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09EC0" w14:textId="0E91AA41" w:rsidR="007255DF" w:rsidRPr="00627300" w:rsidRDefault="007255DF" w:rsidP="00627300">
      <w:pPr>
        <w:shd w:val="clear" w:color="auto" w:fill="FFFFFF"/>
        <w:spacing w:before="100" w:beforeAutospacing="1" w:after="0" w:line="240" w:lineRule="auto"/>
        <w:jc w:val="right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Nowy Dwór Mazowiecki, </w:t>
      </w:r>
      <w:r w:rsidR="00A764B5">
        <w:rPr>
          <w:rFonts w:ascii="Verdana" w:hAnsi="Verdana"/>
          <w:sz w:val="20"/>
          <w:szCs w:val="20"/>
        </w:rPr>
        <w:t>2</w:t>
      </w:r>
      <w:r w:rsidR="00471319">
        <w:rPr>
          <w:rFonts w:ascii="Verdana" w:hAnsi="Verdana"/>
          <w:sz w:val="20"/>
          <w:szCs w:val="20"/>
        </w:rPr>
        <w:t>7</w:t>
      </w:r>
      <w:r w:rsidR="00B1144A">
        <w:rPr>
          <w:rFonts w:ascii="Verdana" w:hAnsi="Verdana"/>
          <w:sz w:val="20"/>
          <w:szCs w:val="20"/>
        </w:rPr>
        <w:t>-</w:t>
      </w:r>
      <w:r w:rsidR="00EB771B">
        <w:rPr>
          <w:rFonts w:ascii="Verdana" w:hAnsi="Verdana"/>
          <w:sz w:val="20"/>
          <w:szCs w:val="20"/>
        </w:rPr>
        <w:t>01</w:t>
      </w:r>
      <w:r w:rsidR="00B1144A">
        <w:rPr>
          <w:rFonts w:ascii="Verdana" w:hAnsi="Verdana"/>
          <w:sz w:val="20"/>
          <w:szCs w:val="20"/>
        </w:rPr>
        <w:t>-202</w:t>
      </w:r>
      <w:r w:rsidR="00EB771B">
        <w:rPr>
          <w:rFonts w:ascii="Verdana" w:hAnsi="Verdana"/>
          <w:sz w:val="20"/>
          <w:szCs w:val="20"/>
        </w:rPr>
        <w:t>6</w:t>
      </w:r>
      <w:r w:rsidRPr="00627300">
        <w:rPr>
          <w:rFonts w:ascii="Verdana" w:hAnsi="Verdana"/>
          <w:sz w:val="20"/>
          <w:szCs w:val="20"/>
        </w:rPr>
        <w:t xml:space="preserve"> r.</w:t>
      </w:r>
    </w:p>
    <w:p w14:paraId="2AC71B2C" w14:textId="77777777" w:rsidR="00627300" w:rsidRDefault="00627300" w:rsidP="00627300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336A1E5C" w14:textId="77777777" w:rsidR="007255DF" w:rsidRPr="0036771C" w:rsidRDefault="007255DF" w:rsidP="0036771C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b/>
          <w:sz w:val="20"/>
          <w:szCs w:val="20"/>
        </w:rPr>
        <w:t>ZAPYTANIE OFERTOWE</w:t>
      </w:r>
    </w:p>
    <w:p w14:paraId="091B6BD1" w14:textId="77777777" w:rsidR="00D70054" w:rsidRPr="00627300" w:rsidRDefault="00817B66" w:rsidP="00627300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n</w:t>
      </w:r>
      <w:r w:rsidR="00627300" w:rsidRPr="00627300">
        <w:rPr>
          <w:rFonts w:ascii="Verdana" w:hAnsi="Verdana"/>
          <w:sz w:val="20"/>
          <w:szCs w:val="20"/>
        </w:rPr>
        <w:t>a wykonanie zadania</w:t>
      </w:r>
      <w:r w:rsidR="008337CF" w:rsidRPr="00627300">
        <w:rPr>
          <w:rFonts w:ascii="Verdana" w:hAnsi="Verdana"/>
          <w:sz w:val="20"/>
          <w:szCs w:val="20"/>
        </w:rPr>
        <w:t xml:space="preserve"> </w:t>
      </w:r>
    </w:p>
    <w:p w14:paraId="781CA107" w14:textId="5D335EE8" w:rsidR="00A764B5" w:rsidRDefault="00A764B5" w:rsidP="00A764B5">
      <w:pPr>
        <w:spacing w:after="0" w:line="240" w:lineRule="auto"/>
        <w:ind w:left="152"/>
        <w:jc w:val="center"/>
        <w:rPr>
          <w:rFonts w:ascii="Verdana" w:hAnsi="Verdana"/>
          <w:sz w:val="20"/>
          <w:szCs w:val="20"/>
        </w:rPr>
      </w:pPr>
      <w:r w:rsidRPr="00FB4410">
        <w:rPr>
          <w:rFonts w:ascii="Verdana" w:hAnsi="Verdana"/>
          <w:sz w:val="20"/>
          <w:szCs w:val="20"/>
        </w:rPr>
        <w:t>Wykonanie nawierzchni na plac</w:t>
      </w:r>
      <w:r>
        <w:rPr>
          <w:rFonts w:ascii="Verdana" w:hAnsi="Verdana"/>
          <w:sz w:val="20"/>
          <w:szCs w:val="20"/>
        </w:rPr>
        <w:t>ach zabaw na terenie miasta.</w:t>
      </w:r>
    </w:p>
    <w:p w14:paraId="3EAE3A73" w14:textId="281992AC" w:rsidR="00CB6003" w:rsidRPr="00627300" w:rsidRDefault="00CB6003" w:rsidP="00627300">
      <w:pPr>
        <w:spacing w:after="0" w:line="240" w:lineRule="auto"/>
        <w:ind w:left="152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Zamawiający zwraca się z uprzejmą prośbą o przygotowanie i złożenie oferty dotyczącej wykonania powyższego zadania.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3D052239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Nazwa i adres zamawiającego </w:t>
      </w:r>
    </w:p>
    <w:p w14:paraId="08FEB363" w14:textId="77777777" w:rsidR="00CB6003" w:rsidRPr="00627300" w:rsidRDefault="00CA68E2" w:rsidP="00627300">
      <w:pPr>
        <w:spacing w:after="0" w:line="240" w:lineRule="auto"/>
        <w:ind w:left="152" w:right="623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Miasto</w:t>
      </w:r>
      <w:r w:rsidR="00CB6003" w:rsidRPr="00627300">
        <w:rPr>
          <w:rFonts w:ascii="Verdana" w:hAnsi="Verdana"/>
          <w:sz w:val="20"/>
          <w:szCs w:val="20"/>
        </w:rPr>
        <w:t xml:space="preserve"> Nowy Dw</w:t>
      </w:r>
      <w:r w:rsidRPr="00627300">
        <w:rPr>
          <w:rFonts w:ascii="Verdana" w:hAnsi="Verdana"/>
          <w:sz w:val="20"/>
          <w:szCs w:val="20"/>
        </w:rPr>
        <w:t>ór</w:t>
      </w:r>
      <w:r w:rsidR="00CB6003" w:rsidRPr="00627300">
        <w:rPr>
          <w:rFonts w:ascii="Verdana" w:hAnsi="Verdana"/>
          <w:sz w:val="20"/>
          <w:szCs w:val="20"/>
        </w:rPr>
        <w:t xml:space="preserve"> Mazowiecki</w:t>
      </w:r>
    </w:p>
    <w:p w14:paraId="2E3485CD" w14:textId="77777777" w:rsidR="00CB6003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 siedzibę ul. Zakroczymska 30, </w:t>
      </w:r>
      <w:r w:rsidR="00CB6003" w:rsidRPr="00627300">
        <w:rPr>
          <w:rFonts w:ascii="Verdana" w:hAnsi="Verdana"/>
          <w:sz w:val="20"/>
          <w:szCs w:val="20"/>
        </w:rPr>
        <w:t>05-100 Nowy Dwór Mazowiecki</w:t>
      </w:r>
      <w:r w:rsidRPr="00627300">
        <w:rPr>
          <w:rFonts w:ascii="Verdana" w:hAnsi="Verdana"/>
          <w:sz w:val="20"/>
          <w:szCs w:val="20"/>
        </w:rPr>
        <w:t>,</w:t>
      </w:r>
    </w:p>
    <w:p w14:paraId="2FFDE317" w14:textId="77777777" w:rsidR="00CA68E2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NIP 531 10 00 938</w:t>
      </w:r>
    </w:p>
    <w:p w14:paraId="39FDA61F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Tryb postępowania </w:t>
      </w:r>
    </w:p>
    <w:p w14:paraId="52DAD903" w14:textId="67308CB4" w:rsidR="00CB6003" w:rsidRPr="00627300" w:rsidRDefault="00CB6003" w:rsidP="00C273DA">
      <w:pPr>
        <w:spacing w:after="0" w:line="240" w:lineRule="auto"/>
        <w:ind w:left="152" w:right="302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Postępowanie prowadzone jest zgodnie z Regulaminem udzielania zamówień</w:t>
      </w:r>
      <w:r w:rsidR="00C273DA">
        <w:rPr>
          <w:rFonts w:ascii="Verdana" w:hAnsi="Verdana"/>
          <w:sz w:val="20"/>
          <w:szCs w:val="20"/>
        </w:rPr>
        <w:t xml:space="preserve"> o </w:t>
      </w:r>
      <w:r w:rsidRPr="00627300">
        <w:rPr>
          <w:rFonts w:ascii="Verdana" w:hAnsi="Verdana"/>
          <w:sz w:val="20"/>
          <w:szCs w:val="20"/>
        </w:rPr>
        <w:t xml:space="preserve">wartości nieprzekraczającej wyrażonej w złotych równowartości kwoty </w:t>
      </w:r>
      <w:r w:rsidR="006E3557">
        <w:rPr>
          <w:rFonts w:ascii="Verdana" w:hAnsi="Verdana"/>
          <w:sz w:val="20"/>
          <w:szCs w:val="20"/>
        </w:rPr>
        <w:t>1</w:t>
      </w:r>
      <w:r w:rsidR="00E633C8">
        <w:rPr>
          <w:rFonts w:ascii="Verdana" w:hAnsi="Verdana"/>
          <w:sz w:val="20"/>
          <w:szCs w:val="20"/>
        </w:rPr>
        <w:t>7</w:t>
      </w:r>
      <w:r w:rsidRPr="00627300">
        <w:rPr>
          <w:rFonts w:ascii="Verdana" w:hAnsi="Verdana"/>
          <w:sz w:val="20"/>
          <w:szCs w:val="20"/>
        </w:rPr>
        <w:t xml:space="preserve">0 000 </w:t>
      </w:r>
      <w:r w:rsidR="006E3557">
        <w:rPr>
          <w:rFonts w:ascii="Verdana" w:hAnsi="Verdana"/>
          <w:sz w:val="20"/>
          <w:szCs w:val="20"/>
        </w:rPr>
        <w:t>zł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30C43B8E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Przedmiot zamówienia </w:t>
      </w:r>
    </w:p>
    <w:p w14:paraId="732D8CE7" w14:textId="47144D15" w:rsidR="00D70054" w:rsidRPr="0036771C" w:rsidRDefault="00CB6003" w:rsidP="0036771C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1.</w:t>
      </w:r>
      <w:r w:rsidRPr="00627300">
        <w:rPr>
          <w:rFonts w:ascii="Verdana" w:eastAsia="Arial" w:hAnsi="Verdana" w:cs="Arial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</w:rPr>
        <w:t xml:space="preserve">Przedmiotem zamówienia jest wykonanie zadania </w:t>
      </w:r>
      <w:proofErr w:type="spellStart"/>
      <w:r w:rsidRPr="00627300">
        <w:rPr>
          <w:rFonts w:ascii="Verdana" w:hAnsi="Verdana"/>
          <w:sz w:val="20"/>
          <w:szCs w:val="20"/>
        </w:rPr>
        <w:t>pn</w:t>
      </w:r>
      <w:proofErr w:type="spellEnd"/>
      <w:r w:rsidRPr="00627300">
        <w:rPr>
          <w:rFonts w:ascii="Verdana" w:hAnsi="Verdana"/>
          <w:sz w:val="20"/>
          <w:szCs w:val="20"/>
        </w:rPr>
        <w:t xml:space="preserve"> </w:t>
      </w:r>
      <w:bookmarkStart w:id="0" w:name="_Hlk220068990"/>
      <w:r w:rsidR="00627300" w:rsidRPr="00627300">
        <w:rPr>
          <w:rFonts w:ascii="Verdana" w:hAnsi="Verdana"/>
          <w:b/>
          <w:sz w:val="20"/>
          <w:szCs w:val="20"/>
        </w:rPr>
        <w:t>„</w:t>
      </w:r>
      <w:r w:rsidR="00A764B5" w:rsidRPr="00FB4410">
        <w:rPr>
          <w:rFonts w:ascii="Verdana" w:hAnsi="Verdana"/>
          <w:sz w:val="20"/>
          <w:szCs w:val="20"/>
        </w:rPr>
        <w:t>Wykonanie nawierzchni na plac</w:t>
      </w:r>
      <w:r w:rsidR="00A764B5">
        <w:rPr>
          <w:rFonts w:ascii="Verdana" w:hAnsi="Verdana"/>
          <w:sz w:val="20"/>
          <w:szCs w:val="20"/>
        </w:rPr>
        <w:t>ach zabaw na terenie miasta</w:t>
      </w:r>
      <w:bookmarkEnd w:id="0"/>
      <w:r w:rsidR="00627300" w:rsidRPr="00627300">
        <w:rPr>
          <w:rFonts w:ascii="Verdana" w:hAnsi="Verdana"/>
          <w:b/>
          <w:sz w:val="20"/>
          <w:szCs w:val="20"/>
        </w:rPr>
        <w:t>”</w:t>
      </w:r>
      <w:r w:rsidR="007255DF" w:rsidRPr="00627300">
        <w:rPr>
          <w:rFonts w:ascii="Verdana" w:hAnsi="Verdana"/>
          <w:b/>
          <w:sz w:val="20"/>
          <w:szCs w:val="20"/>
        </w:rPr>
        <w:t xml:space="preserve"> </w:t>
      </w:r>
    </w:p>
    <w:p w14:paraId="35835D59" w14:textId="77777777" w:rsidR="00627300" w:rsidRDefault="00CB6003" w:rsidP="00627300">
      <w:pPr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Opis przedmiotu zamówienia </w:t>
      </w:r>
    </w:p>
    <w:p w14:paraId="2C5BDBAC" w14:textId="77777777" w:rsidR="00C273DA" w:rsidRPr="0050328A" w:rsidRDefault="00C273DA" w:rsidP="00C273DA">
      <w:pPr>
        <w:pStyle w:val="Akapitzlist"/>
        <w:spacing w:after="0"/>
        <w:jc w:val="both"/>
        <w:rPr>
          <w:rFonts w:ascii="Verdana" w:hAnsi="Verdana"/>
          <w:sz w:val="20"/>
          <w:szCs w:val="20"/>
        </w:rPr>
      </w:pPr>
      <w:bookmarkStart w:id="1" w:name="_Hlk220067745"/>
      <w:r w:rsidRPr="00E73274">
        <w:rPr>
          <w:rFonts w:ascii="Verdana" w:hAnsi="Verdana"/>
          <w:bCs/>
          <w:sz w:val="20"/>
          <w:szCs w:val="20"/>
        </w:rPr>
        <w:t xml:space="preserve">Przedmiotem zamówienia jest wykonanie </w:t>
      </w:r>
      <w:r>
        <w:rPr>
          <w:rFonts w:ascii="Verdana" w:hAnsi="Verdana"/>
          <w:bCs/>
          <w:sz w:val="20"/>
          <w:szCs w:val="20"/>
        </w:rPr>
        <w:t xml:space="preserve">200 m² </w:t>
      </w:r>
      <w:r w:rsidRPr="0050328A">
        <w:rPr>
          <w:rFonts w:ascii="Verdana" w:hAnsi="Verdana"/>
          <w:sz w:val="20"/>
          <w:szCs w:val="20"/>
        </w:rPr>
        <w:t xml:space="preserve">nawierzchni bezpiecznej </w:t>
      </w:r>
      <w:r>
        <w:rPr>
          <w:rFonts w:ascii="Verdana" w:hAnsi="Verdana"/>
          <w:sz w:val="20"/>
          <w:szCs w:val="20"/>
        </w:rPr>
        <w:t xml:space="preserve">oraz 90 </w:t>
      </w:r>
      <w:proofErr w:type="spellStart"/>
      <w:r>
        <w:rPr>
          <w:rFonts w:ascii="Verdana" w:hAnsi="Verdana"/>
          <w:sz w:val="20"/>
          <w:szCs w:val="20"/>
        </w:rPr>
        <w:t>mb</w:t>
      </w:r>
      <w:proofErr w:type="spellEnd"/>
      <w:r w:rsidRPr="0050328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obrzeży </w:t>
      </w:r>
      <w:r w:rsidRPr="0050328A">
        <w:rPr>
          <w:rFonts w:ascii="Verdana" w:hAnsi="Verdana"/>
          <w:sz w:val="20"/>
          <w:szCs w:val="20"/>
        </w:rPr>
        <w:t>na placach zabaw zlokalizowanych</w:t>
      </w:r>
      <w:r>
        <w:rPr>
          <w:rFonts w:ascii="Verdana" w:hAnsi="Verdana"/>
          <w:sz w:val="20"/>
          <w:szCs w:val="20"/>
        </w:rPr>
        <w:t xml:space="preserve"> przy:</w:t>
      </w:r>
    </w:p>
    <w:p w14:paraId="5B072A01" w14:textId="77777777" w:rsidR="00C273DA" w:rsidRPr="00E73274" w:rsidRDefault="00C273DA" w:rsidP="00C273DA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ul. Strażackiej</w:t>
      </w:r>
    </w:p>
    <w:p w14:paraId="3CE33E02" w14:textId="77777777" w:rsidR="00C273DA" w:rsidRPr="00E73274" w:rsidRDefault="00C273DA" w:rsidP="00C273DA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skrzyżowaniu ul. Orzeszkowej / Krzywej</w:t>
      </w:r>
    </w:p>
    <w:p w14:paraId="74CE9DCD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wraz z wykonaniem kompletnej podbudowy oraz obrzeży bezpiecznych, zgodnie z obowiązującymi</w:t>
      </w:r>
      <w:r>
        <w:rPr>
          <w:rFonts w:ascii="Verdana" w:hAnsi="Verdana"/>
          <w:bCs/>
          <w:sz w:val="20"/>
          <w:szCs w:val="20"/>
        </w:rPr>
        <w:t xml:space="preserve"> przepisami</w:t>
      </w:r>
      <w:r w:rsidRPr="00E73274">
        <w:rPr>
          <w:rFonts w:ascii="Verdana" w:hAnsi="Verdana"/>
          <w:bCs/>
          <w:sz w:val="20"/>
          <w:szCs w:val="20"/>
        </w:rPr>
        <w:t xml:space="preserve"> normami dla placów zabaw, w szczególności </w:t>
      </w:r>
      <w:r w:rsidRPr="00E73274">
        <w:rPr>
          <w:rFonts w:ascii="Verdana" w:hAnsi="Verdana"/>
          <w:b/>
          <w:bCs/>
          <w:sz w:val="20"/>
          <w:szCs w:val="20"/>
        </w:rPr>
        <w:t>PN-EN 1176 oraz PN-EN 1177</w:t>
      </w:r>
      <w:r w:rsidRPr="00E73274">
        <w:rPr>
          <w:rFonts w:ascii="Verdana" w:hAnsi="Verdana"/>
          <w:bCs/>
          <w:sz w:val="20"/>
          <w:szCs w:val="20"/>
        </w:rPr>
        <w:t>.</w:t>
      </w:r>
    </w:p>
    <w:p w14:paraId="3588C1D3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1. Zakres robót – ul. Strażacka</w:t>
      </w:r>
    </w:p>
    <w:p w14:paraId="5A809B56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Zakres obejmuje wykonanie nawierzchni bezpiecznej z płyt gumowych:</w:t>
      </w:r>
    </w:p>
    <w:p w14:paraId="12D40A5C" w14:textId="77777777" w:rsidR="00C273DA" w:rsidRPr="00E73274" w:rsidRDefault="00C273DA" w:rsidP="00C273DA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 xml:space="preserve">powierzchnia: </w:t>
      </w:r>
      <w:r w:rsidRPr="00E73274">
        <w:rPr>
          <w:rFonts w:ascii="Verdana" w:hAnsi="Verdana"/>
          <w:b/>
          <w:bCs/>
          <w:sz w:val="20"/>
          <w:szCs w:val="20"/>
        </w:rPr>
        <w:t>1</w:t>
      </w:r>
      <w:r>
        <w:rPr>
          <w:rFonts w:ascii="Verdana" w:hAnsi="Verdana"/>
          <w:b/>
          <w:bCs/>
          <w:sz w:val="20"/>
          <w:szCs w:val="20"/>
        </w:rPr>
        <w:t xml:space="preserve">05 </w:t>
      </w:r>
      <w:r w:rsidRPr="00E73274">
        <w:rPr>
          <w:rFonts w:ascii="Verdana" w:hAnsi="Verdana"/>
          <w:b/>
          <w:bCs/>
          <w:sz w:val="20"/>
          <w:szCs w:val="20"/>
        </w:rPr>
        <w:t>m²</w:t>
      </w:r>
    </w:p>
    <w:p w14:paraId="6B9E3646" w14:textId="77777777" w:rsidR="00C273DA" w:rsidRPr="00E73274" w:rsidRDefault="00C273DA" w:rsidP="00C273DA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 xml:space="preserve">grubość płyt: </w:t>
      </w:r>
      <w:r w:rsidRPr="00E73274">
        <w:rPr>
          <w:rFonts w:ascii="Verdana" w:hAnsi="Verdana"/>
          <w:b/>
          <w:bCs/>
          <w:sz w:val="20"/>
          <w:szCs w:val="20"/>
        </w:rPr>
        <w:t>90 mm</w:t>
      </w:r>
    </w:p>
    <w:p w14:paraId="2F9506E1" w14:textId="77777777" w:rsidR="00C273DA" w:rsidRPr="00E73274" w:rsidRDefault="00C273DA" w:rsidP="00C273DA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 xml:space="preserve">kolor: </w:t>
      </w:r>
      <w:r w:rsidRPr="00E73274">
        <w:rPr>
          <w:rFonts w:ascii="Verdana" w:hAnsi="Verdana"/>
          <w:b/>
          <w:bCs/>
          <w:sz w:val="20"/>
          <w:szCs w:val="20"/>
        </w:rPr>
        <w:t>grafitowy</w:t>
      </w:r>
    </w:p>
    <w:p w14:paraId="0335AB80" w14:textId="77777777" w:rsidR="00C273DA" w:rsidRPr="00E73274" w:rsidRDefault="00C273DA" w:rsidP="00C273DA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typ: płyty amortyzujące upadek, zgodne z PN-EN 1177</w:t>
      </w:r>
    </w:p>
    <w:p w14:paraId="3D010519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oraz wykonanie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9A1FC2">
        <w:rPr>
          <w:rFonts w:ascii="Verdana" w:hAnsi="Verdana"/>
          <w:sz w:val="20"/>
          <w:szCs w:val="20"/>
        </w:rPr>
        <w:t>obrzeża bezpiecznego</w:t>
      </w:r>
      <w:r w:rsidRPr="00E73274">
        <w:rPr>
          <w:rFonts w:ascii="Verdana" w:hAnsi="Verdana"/>
          <w:bCs/>
          <w:sz w:val="20"/>
          <w:szCs w:val="20"/>
        </w:rPr>
        <w:t xml:space="preserve"> (gumowego lub systemowego) o łącznej długości: </w:t>
      </w:r>
      <w:r>
        <w:rPr>
          <w:rFonts w:ascii="Verdana" w:hAnsi="Verdana"/>
          <w:b/>
          <w:bCs/>
          <w:sz w:val="20"/>
          <w:szCs w:val="20"/>
        </w:rPr>
        <w:t>45</w:t>
      </w:r>
      <w:r w:rsidRPr="00E73274">
        <w:rPr>
          <w:rFonts w:ascii="Verdana" w:hAnsi="Verdana"/>
          <w:b/>
          <w:bCs/>
          <w:sz w:val="20"/>
          <w:szCs w:val="20"/>
        </w:rPr>
        <w:t>mb</w:t>
      </w:r>
    </w:p>
    <w:p w14:paraId="6B2D6161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2. Zakres robót – ul. Orzeszkowej / Krzywa</w:t>
      </w:r>
    </w:p>
    <w:p w14:paraId="46FDBA27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Zakres obejmuje wykonanie nawierzchni bezpiecznej z płyt gumowych:</w:t>
      </w:r>
    </w:p>
    <w:p w14:paraId="0EDB4403" w14:textId="77777777" w:rsidR="00C273DA" w:rsidRPr="00E73274" w:rsidRDefault="00C273DA" w:rsidP="00C273DA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 xml:space="preserve">powierzchnia: </w:t>
      </w:r>
      <w:r>
        <w:rPr>
          <w:rFonts w:ascii="Verdana" w:hAnsi="Verdana"/>
          <w:b/>
          <w:bCs/>
          <w:sz w:val="20"/>
          <w:szCs w:val="20"/>
        </w:rPr>
        <w:t>95</w:t>
      </w:r>
      <w:r w:rsidRPr="00E73274">
        <w:rPr>
          <w:rFonts w:ascii="Verdana" w:hAnsi="Verdana"/>
          <w:b/>
          <w:bCs/>
          <w:sz w:val="20"/>
          <w:szCs w:val="20"/>
        </w:rPr>
        <w:t xml:space="preserve"> m²</w:t>
      </w:r>
    </w:p>
    <w:p w14:paraId="0CCCD267" w14:textId="77777777" w:rsidR="00C273DA" w:rsidRPr="00E73274" w:rsidRDefault="00C273DA" w:rsidP="00C273DA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 xml:space="preserve">grubość płyt: </w:t>
      </w:r>
      <w:r w:rsidRPr="00E73274">
        <w:rPr>
          <w:rFonts w:ascii="Verdana" w:hAnsi="Verdana"/>
          <w:b/>
          <w:bCs/>
          <w:sz w:val="20"/>
          <w:szCs w:val="20"/>
        </w:rPr>
        <w:t>50 mm</w:t>
      </w:r>
    </w:p>
    <w:p w14:paraId="28B06C72" w14:textId="77777777" w:rsidR="00C273DA" w:rsidRPr="00E73274" w:rsidRDefault="00C273DA" w:rsidP="00C273DA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typ: płyty amortyzujące upadek, zgodne z PN-EN 1177</w:t>
      </w:r>
    </w:p>
    <w:p w14:paraId="133D1FA4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oraz wykonanie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9A1FC2">
        <w:rPr>
          <w:rFonts w:ascii="Verdana" w:hAnsi="Verdana"/>
          <w:sz w:val="20"/>
          <w:szCs w:val="20"/>
        </w:rPr>
        <w:t>obrzeża bezpiecznego</w:t>
      </w:r>
      <w:r w:rsidRPr="00E73274">
        <w:rPr>
          <w:rFonts w:ascii="Verdana" w:hAnsi="Verdana"/>
          <w:bCs/>
          <w:sz w:val="20"/>
          <w:szCs w:val="20"/>
        </w:rPr>
        <w:t xml:space="preserve"> o łącznej długości: </w:t>
      </w:r>
      <w:r>
        <w:rPr>
          <w:rFonts w:ascii="Verdana" w:hAnsi="Verdana"/>
          <w:b/>
          <w:bCs/>
          <w:sz w:val="20"/>
          <w:szCs w:val="20"/>
        </w:rPr>
        <w:t>45</w:t>
      </w:r>
      <w:r w:rsidRPr="00E73274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E73274">
        <w:rPr>
          <w:rFonts w:ascii="Verdana" w:hAnsi="Verdana"/>
          <w:b/>
          <w:bCs/>
          <w:sz w:val="20"/>
          <w:szCs w:val="20"/>
        </w:rPr>
        <w:t>mb</w:t>
      </w:r>
      <w:proofErr w:type="spellEnd"/>
    </w:p>
    <w:p w14:paraId="2AF3A255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3. Wymagania dotyczące nawierzchni</w:t>
      </w:r>
    </w:p>
    <w:p w14:paraId="5FA762DB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Nawierzchnia powinna:</w:t>
      </w:r>
    </w:p>
    <w:p w14:paraId="33884C71" w14:textId="77777777" w:rsidR="00C273DA" w:rsidRPr="00E73274" w:rsidRDefault="00C273DA" w:rsidP="00C273DA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 xml:space="preserve">spełniać wymagania normy </w:t>
      </w:r>
      <w:r w:rsidRPr="00E73274">
        <w:rPr>
          <w:rFonts w:ascii="Verdana" w:hAnsi="Verdana"/>
          <w:b/>
          <w:bCs/>
          <w:sz w:val="20"/>
          <w:szCs w:val="20"/>
        </w:rPr>
        <w:t>PN-EN 1177</w:t>
      </w:r>
      <w:r w:rsidRPr="00E73274">
        <w:rPr>
          <w:rFonts w:ascii="Verdana" w:hAnsi="Verdana"/>
          <w:bCs/>
          <w:sz w:val="20"/>
          <w:szCs w:val="20"/>
        </w:rPr>
        <w:t xml:space="preserve"> w zakresie krytycznej wysokości upadku (HIC),</w:t>
      </w:r>
    </w:p>
    <w:p w14:paraId="0EE95F93" w14:textId="77777777" w:rsidR="00C273DA" w:rsidRPr="00E73274" w:rsidRDefault="00C273DA" w:rsidP="00C273DA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być odporna na warunki atmosferyczne (UV, mróz, opady),</w:t>
      </w:r>
    </w:p>
    <w:p w14:paraId="2A0439AF" w14:textId="77777777" w:rsidR="00C273DA" w:rsidRPr="00E73274" w:rsidRDefault="00C273DA" w:rsidP="00C273DA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posiadać właściwości antypoślizgowe,</w:t>
      </w:r>
    </w:p>
    <w:p w14:paraId="7F25B9A6" w14:textId="77777777" w:rsidR="00C273DA" w:rsidRPr="00E73274" w:rsidRDefault="00C273DA" w:rsidP="00C273DA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być przeznaczona do stosowania na zewnątrz na placach zabaw.</w:t>
      </w:r>
    </w:p>
    <w:p w14:paraId="655015A8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Płyty należy montować na stałe, z połączeniem systemowym lub klejeniem do podłoża.</w:t>
      </w:r>
    </w:p>
    <w:p w14:paraId="4C5BADB7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4. Konstrukcja podbudowy (dla obu lokalizacji)</w:t>
      </w:r>
    </w:p>
    <w:p w14:paraId="74241D98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Podbudowa pod nawierzchnię bezpieczną powinna zostać wykonana w następującym układzie warstw:</w:t>
      </w:r>
    </w:p>
    <w:p w14:paraId="28904170" w14:textId="77777777" w:rsidR="00C273DA" w:rsidRPr="00E73274" w:rsidRDefault="00C273DA" w:rsidP="00C273DA">
      <w:pPr>
        <w:pStyle w:val="Akapitzlist"/>
        <w:numPr>
          <w:ilvl w:val="0"/>
          <w:numId w:val="60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Korytowanie</w:t>
      </w:r>
      <w:r w:rsidRPr="00E73274">
        <w:rPr>
          <w:rFonts w:ascii="Verdana" w:hAnsi="Verdana"/>
          <w:bCs/>
          <w:sz w:val="20"/>
          <w:szCs w:val="20"/>
        </w:rPr>
        <w:t xml:space="preserve"> do głębokości umożliwiającej wykonanie pełnej konstrukcji podbudowy.</w:t>
      </w:r>
    </w:p>
    <w:p w14:paraId="412B2AD9" w14:textId="77777777" w:rsidR="00C273DA" w:rsidRPr="00E73274" w:rsidRDefault="00C273DA" w:rsidP="00C273DA">
      <w:pPr>
        <w:pStyle w:val="Akapitzlist"/>
        <w:numPr>
          <w:ilvl w:val="0"/>
          <w:numId w:val="60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lastRenderedPageBreak/>
        <w:t>Warstwa odsączająca</w:t>
      </w:r>
      <w:r w:rsidRPr="00E73274">
        <w:rPr>
          <w:rFonts w:ascii="Verdana" w:hAnsi="Verdana"/>
          <w:bCs/>
          <w:sz w:val="20"/>
          <w:szCs w:val="20"/>
        </w:rPr>
        <w:t xml:space="preserve"> – piasek lub pospółka, grubość po zagęszczeniu min. </w:t>
      </w:r>
      <w:r w:rsidRPr="00E73274">
        <w:rPr>
          <w:rFonts w:ascii="Verdana" w:hAnsi="Verdana"/>
          <w:b/>
          <w:bCs/>
          <w:sz w:val="20"/>
          <w:szCs w:val="20"/>
        </w:rPr>
        <w:t>10 cm</w:t>
      </w:r>
      <w:r w:rsidRPr="00E73274">
        <w:rPr>
          <w:rFonts w:ascii="Verdana" w:hAnsi="Verdana"/>
          <w:bCs/>
          <w:sz w:val="20"/>
          <w:szCs w:val="20"/>
        </w:rPr>
        <w:t>.</w:t>
      </w:r>
    </w:p>
    <w:p w14:paraId="30179369" w14:textId="77777777" w:rsidR="00C273DA" w:rsidRPr="00E73274" w:rsidRDefault="00C273DA" w:rsidP="00C273DA">
      <w:pPr>
        <w:pStyle w:val="Akapitzlist"/>
        <w:numPr>
          <w:ilvl w:val="0"/>
          <w:numId w:val="60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Podbudowa nośna</w:t>
      </w:r>
      <w:r w:rsidRPr="00E73274">
        <w:rPr>
          <w:rFonts w:ascii="Verdana" w:hAnsi="Verdana"/>
          <w:bCs/>
          <w:sz w:val="20"/>
          <w:szCs w:val="20"/>
        </w:rPr>
        <w:t xml:space="preserve"> z kruszywa łamanego frakcji 0–31,5 mm, grubość po zagęszczeniu min. </w:t>
      </w:r>
      <w:r w:rsidRPr="00E73274">
        <w:rPr>
          <w:rFonts w:ascii="Verdana" w:hAnsi="Verdana"/>
          <w:b/>
          <w:bCs/>
          <w:sz w:val="20"/>
          <w:szCs w:val="20"/>
        </w:rPr>
        <w:t>15 cm</w:t>
      </w:r>
      <w:r w:rsidRPr="00E73274">
        <w:rPr>
          <w:rFonts w:ascii="Verdana" w:hAnsi="Verdana"/>
          <w:bCs/>
          <w:sz w:val="20"/>
          <w:szCs w:val="20"/>
        </w:rPr>
        <w:t>, zagęszczona mechanicznie.</w:t>
      </w:r>
    </w:p>
    <w:p w14:paraId="137EEF0D" w14:textId="77777777" w:rsidR="00C273DA" w:rsidRPr="00E73274" w:rsidRDefault="00C273DA" w:rsidP="00C273DA">
      <w:pPr>
        <w:pStyle w:val="Akapitzlist"/>
        <w:numPr>
          <w:ilvl w:val="0"/>
          <w:numId w:val="60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Warstwa wyrównawcza</w:t>
      </w:r>
      <w:r w:rsidRPr="00E73274">
        <w:rPr>
          <w:rFonts w:ascii="Verdana" w:hAnsi="Verdana"/>
          <w:bCs/>
          <w:sz w:val="20"/>
          <w:szCs w:val="20"/>
        </w:rPr>
        <w:t xml:space="preserve"> – kliniec, miał kamienny lub drobne kruszywo frakcji 0–4 mm, grubość ok. </w:t>
      </w:r>
      <w:r w:rsidRPr="00E73274">
        <w:rPr>
          <w:rFonts w:ascii="Verdana" w:hAnsi="Verdana"/>
          <w:b/>
          <w:bCs/>
          <w:sz w:val="20"/>
          <w:szCs w:val="20"/>
        </w:rPr>
        <w:t>3–5 cm</w:t>
      </w:r>
      <w:r w:rsidRPr="00E73274">
        <w:rPr>
          <w:rFonts w:ascii="Verdana" w:hAnsi="Verdana"/>
          <w:bCs/>
          <w:sz w:val="20"/>
          <w:szCs w:val="20"/>
        </w:rPr>
        <w:t>.</w:t>
      </w:r>
    </w:p>
    <w:p w14:paraId="07A57947" w14:textId="77777777" w:rsidR="00C273DA" w:rsidRPr="00E73274" w:rsidRDefault="00C273DA" w:rsidP="00C273DA">
      <w:pPr>
        <w:pStyle w:val="Akapitzlist"/>
        <w:numPr>
          <w:ilvl w:val="0"/>
          <w:numId w:val="60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Warstwa stabilizująca</w:t>
      </w:r>
      <w:r w:rsidRPr="00E73274">
        <w:rPr>
          <w:rFonts w:ascii="Verdana" w:hAnsi="Verdana"/>
          <w:bCs/>
          <w:sz w:val="20"/>
          <w:szCs w:val="20"/>
        </w:rPr>
        <w:t xml:space="preserve"> – beton C12/15 lub stabilizacja cementowa o grubości min. </w:t>
      </w:r>
      <w:r w:rsidRPr="00E73274">
        <w:rPr>
          <w:rFonts w:ascii="Verdana" w:hAnsi="Verdana"/>
          <w:b/>
          <w:bCs/>
          <w:sz w:val="20"/>
          <w:szCs w:val="20"/>
        </w:rPr>
        <w:t>10 cm</w:t>
      </w:r>
      <w:r w:rsidRPr="00E73274">
        <w:rPr>
          <w:rFonts w:ascii="Verdana" w:hAnsi="Verdana"/>
          <w:bCs/>
          <w:sz w:val="20"/>
          <w:szCs w:val="20"/>
        </w:rPr>
        <w:t xml:space="preserve"> (lub płyta betonowa), jako podłoże pod płyty gumowe.</w:t>
      </w:r>
    </w:p>
    <w:p w14:paraId="722A4B11" w14:textId="77777777" w:rsidR="00C273DA" w:rsidRPr="00E73274" w:rsidRDefault="00C273DA" w:rsidP="00C273DA">
      <w:pPr>
        <w:pStyle w:val="Akapitzlist"/>
        <w:numPr>
          <w:ilvl w:val="0"/>
          <w:numId w:val="60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Ułożenie płyt nawierzchni bezpiecznej zgodnie z zaleceniami producenta.</w:t>
      </w:r>
    </w:p>
    <w:p w14:paraId="5B8EC6CE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 xml:space="preserve">Podbudowa musi zapewniać </w:t>
      </w:r>
      <w:r w:rsidRPr="00E73274">
        <w:rPr>
          <w:rFonts w:ascii="Verdana" w:hAnsi="Verdana"/>
          <w:b/>
          <w:bCs/>
          <w:sz w:val="20"/>
          <w:szCs w:val="20"/>
        </w:rPr>
        <w:t>odwodnienie</w:t>
      </w:r>
      <w:r w:rsidRPr="00E73274">
        <w:rPr>
          <w:rFonts w:ascii="Verdana" w:hAnsi="Verdana"/>
          <w:bCs/>
          <w:sz w:val="20"/>
          <w:szCs w:val="20"/>
        </w:rPr>
        <w:t>, stabilność i trwałość nawierzchni.</w:t>
      </w:r>
    </w:p>
    <w:p w14:paraId="0F6DC1F4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5. Obrzeża</w:t>
      </w:r>
    </w:p>
    <w:p w14:paraId="00B65D73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Obrzeża bezpieczne należy wykonać jako:</w:t>
      </w:r>
    </w:p>
    <w:p w14:paraId="6F2BB3E8" w14:textId="77777777" w:rsidR="00C273DA" w:rsidRPr="00E73274" w:rsidRDefault="00C273DA" w:rsidP="00C273DA">
      <w:pPr>
        <w:pStyle w:val="Akapitzlist"/>
        <w:numPr>
          <w:ilvl w:val="0"/>
          <w:numId w:val="61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obrzeża gumowe lub systemowe, przeznaczone do nawierzchni placów zabaw,</w:t>
      </w:r>
    </w:p>
    <w:p w14:paraId="7AA1AEC9" w14:textId="77777777" w:rsidR="00C273DA" w:rsidRPr="00E73274" w:rsidRDefault="00C273DA" w:rsidP="00C273DA">
      <w:pPr>
        <w:pStyle w:val="Akapitzlist"/>
        <w:numPr>
          <w:ilvl w:val="0"/>
          <w:numId w:val="61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osadzone na ławie betonowej,</w:t>
      </w:r>
    </w:p>
    <w:p w14:paraId="27BB42CB" w14:textId="77777777" w:rsidR="00C273DA" w:rsidRPr="00E73274" w:rsidRDefault="00C273DA" w:rsidP="00C273DA">
      <w:pPr>
        <w:pStyle w:val="Akapitzlist"/>
        <w:numPr>
          <w:ilvl w:val="0"/>
          <w:numId w:val="61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stabilnie połączone z nawierzchnią, zapobiegające rozsuwaniu się płyt.</w:t>
      </w:r>
    </w:p>
    <w:p w14:paraId="55FE1D44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73274">
        <w:rPr>
          <w:rFonts w:ascii="Verdana" w:hAnsi="Verdana"/>
          <w:b/>
          <w:bCs/>
          <w:sz w:val="20"/>
          <w:szCs w:val="20"/>
        </w:rPr>
        <w:t>6. Zakres oferty</w:t>
      </w:r>
    </w:p>
    <w:p w14:paraId="10B5AA66" w14:textId="77777777" w:rsidR="00C273DA" w:rsidRPr="00E73274" w:rsidRDefault="00C273DA" w:rsidP="00C273DA">
      <w:pPr>
        <w:pStyle w:val="Akapitzlist"/>
        <w:spacing w:after="0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Oferta powinna obejmować:</w:t>
      </w:r>
    </w:p>
    <w:p w14:paraId="2456C5BA" w14:textId="77777777" w:rsidR="00C273DA" w:rsidRPr="00E73274" w:rsidRDefault="00C273DA" w:rsidP="00C273DA">
      <w:pPr>
        <w:pStyle w:val="Akapitzlist"/>
        <w:numPr>
          <w:ilvl w:val="0"/>
          <w:numId w:val="6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dostawę materiałów,</w:t>
      </w:r>
    </w:p>
    <w:p w14:paraId="2FEC2CAA" w14:textId="77777777" w:rsidR="00C273DA" w:rsidRPr="00E73274" w:rsidRDefault="00C273DA" w:rsidP="00C273DA">
      <w:pPr>
        <w:pStyle w:val="Akapitzlist"/>
        <w:numPr>
          <w:ilvl w:val="0"/>
          <w:numId w:val="6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wykonanie robót ziemnych i podbudowy,</w:t>
      </w:r>
    </w:p>
    <w:p w14:paraId="127A4329" w14:textId="77777777" w:rsidR="00C273DA" w:rsidRPr="00E73274" w:rsidRDefault="00C273DA" w:rsidP="00C273DA">
      <w:pPr>
        <w:pStyle w:val="Akapitzlist"/>
        <w:numPr>
          <w:ilvl w:val="0"/>
          <w:numId w:val="6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montaż nawierzchni bezpiecznej i obrzeży,</w:t>
      </w:r>
    </w:p>
    <w:p w14:paraId="776F47B8" w14:textId="77777777" w:rsidR="00C273DA" w:rsidRPr="00E73274" w:rsidRDefault="00C273DA" w:rsidP="00C273DA">
      <w:pPr>
        <w:pStyle w:val="Akapitzlist"/>
        <w:numPr>
          <w:ilvl w:val="0"/>
          <w:numId w:val="6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uporządkowanie terenu po zakończeniu robót,</w:t>
      </w:r>
    </w:p>
    <w:p w14:paraId="031F5728" w14:textId="77777777" w:rsidR="00C273DA" w:rsidRPr="00E73274" w:rsidRDefault="00C273DA" w:rsidP="00C273DA">
      <w:pPr>
        <w:pStyle w:val="Akapitzlist"/>
        <w:numPr>
          <w:ilvl w:val="0"/>
          <w:numId w:val="6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E73274">
        <w:rPr>
          <w:rFonts w:ascii="Verdana" w:hAnsi="Verdana"/>
          <w:bCs/>
          <w:sz w:val="20"/>
          <w:szCs w:val="20"/>
        </w:rPr>
        <w:t>gwarancję na wykonane prace i zastosowane materiały.</w:t>
      </w:r>
    </w:p>
    <w:bookmarkEnd w:id="1"/>
    <w:p w14:paraId="79BBF626" w14:textId="77777777" w:rsidR="00207F61" w:rsidRDefault="00207F61" w:rsidP="00627300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258ABA9" w14:textId="77777777" w:rsidR="00CB6003" w:rsidRPr="00627300" w:rsidRDefault="00CB6003" w:rsidP="00627300">
      <w:pPr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Termin wykonania zamówienia </w:t>
      </w:r>
    </w:p>
    <w:p w14:paraId="2EBE5C7F" w14:textId="3F5A9838" w:rsidR="007E04E6" w:rsidRPr="0036771C" w:rsidRDefault="00CB6003" w:rsidP="0036771C">
      <w:pPr>
        <w:spacing w:after="0" w:line="240" w:lineRule="auto"/>
        <w:ind w:left="152"/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Przedmiot zamówienia należy wykonać w terminie: </w:t>
      </w:r>
      <w:r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do </w:t>
      </w:r>
      <w:r w:rsidR="00627300"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podpisania umowy </w:t>
      </w:r>
      <w:r w:rsidR="00BF57BE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do </w:t>
      </w:r>
      <w:r w:rsidR="00A764B5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30</w:t>
      </w:r>
      <w:r w:rsidR="00BF57BE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.</w:t>
      </w:r>
      <w:r w:rsidR="00A764B5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04</w:t>
      </w:r>
      <w:r w:rsidR="00BF57BE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.202</w:t>
      </w:r>
      <w:r w:rsidR="00207F6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6</w:t>
      </w:r>
      <w:r w:rsidR="00C74D31"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 </w:t>
      </w:r>
      <w:r w:rsidR="00CA68E2" w:rsidRPr="00C74D31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r.</w:t>
      </w:r>
    </w:p>
    <w:p w14:paraId="57EF2F67" w14:textId="77777777" w:rsidR="00CB6003" w:rsidRPr="00627300" w:rsidRDefault="00CB6003" w:rsidP="00627300">
      <w:pPr>
        <w:numPr>
          <w:ilvl w:val="0"/>
          <w:numId w:val="28"/>
        </w:numPr>
        <w:spacing w:after="0" w:line="240" w:lineRule="auto"/>
        <w:ind w:hanging="42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Informacje o sposobie porozumiewania się Zamawiającego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Wykonawcami oraz przekazywania oświadczeń lub dokumentów, a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także wskazanie osób uprawnionych do porozumiewania się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Wykonawcami </w:t>
      </w:r>
    </w:p>
    <w:p w14:paraId="0DFA7643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o udzielenie zamówienia jest prowadzone w języku polskim. </w:t>
      </w:r>
    </w:p>
    <w:p w14:paraId="5C9794C5" w14:textId="0574C199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 </w:t>
      </w:r>
      <w:r w:rsidRPr="00627300">
        <w:rPr>
          <w:rFonts w:ascii="Verdana" w:hAnsi="Verdana"/>
          <w:sz w:val="20"/>
          <w:szCs w:val="20"/>
        </w:rPr>
        <w:tab/>
        <w:t xml:space="preserve">postępowaniu </w:t>
      </w:r>
      <w:r w:rsidRPr="00627300">
        <w:rPr>
          <w:rFonts w:ascii="Verdana" w:hAnsi="Verdana"/>
          <w:sz w:val="20"/>
          <w:szCs w:val="20"/>
        </w:rPr>
        <w:tab/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oświadczenia,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wnioski,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zawiadomienia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oraz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informacje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>Zamawiający</w:t>
      </w:r>
      <w:r w:rsidRPr="00627300">
        <w:rPr>
          <w:rFonts w:ascii="Verdana" w:hAnsi="Verdana"/>
          <w:sz w:val="20"/>
          <w:szCs w:val="20"/>
        </w:rPr>
        <w:t xml:space="preserve">  </w:t>
      </w:r>
      <w:r w:rsidRPr="00627300">
        <w:rPr>
          <w:rFonts w:ascii="Verdana" w:hAnsi="Verdana"/>
          <w:sz w:val="20"/>
          <w:szCs w:val="20"/>
          <w:u w:val="single" w:color="000000"/>
        </w:rPr>
        <w:t>i Wykonawcy przekazują, z uwzględnieniem ust. 5</w:t>
      </w:r>
      <w:r w:rsidRPr="00627300">
        <w:rPr>
          <w:rFonts w:ascii="Verdana" w:hAnsi="Verdana"/>
          <w:sz w:val="20"/>
          <w:szCs w:val="20"/>
        </w:rPr>
        <w:t xml:space="preserve">,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drogą elektroniczną,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Platformy zakupowej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, dostępnej na stronie internetowej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www.bip.nowydwormaz.pl</w:t>
      </w:r>
      <w:r w:rsidRPr="00627300">
        <w:rPr>
          <w:rFonts w:ascii="Verdana" w:hAnsi="Verdana"/>
          <w:sz w:val="20"/>
          <w:szCs w:val="20"/>
          <w:u w:val="single" w:color="000000"/>
        </w:rPr>
        <w:t>, pod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Zakładką -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Zamówienia poniżej </w:t>
      </w:r>
      <w:r w:rsidR="00BF57BE">
        <w:rPr>
          <w:rFonts w:ascii="Verdana" w:eastAsia="Verdana" w:hAnsi="Verdana" w:cs="Verdana"/>
          <w:b/>
          <w:sz w:val="20"/>
          <w:szCs w:val="20"/>
          <w:u w:val="single" w:color="000000"/>
        </w:rPr>
        <w:t>1</w:t>
      </w:r>
      <w:r w:rsidR="00B3412F">
        <w:rPr>
          <w:rFonts w:ascii="Verdana" w:eastAsia="Verdana" w:hAnsi="Verdana" w:cs="Verdana"/>
          <w:b/>
          <w:sz w:val="20"/>
          <w:szCs w:val="20"/>
          <w:u w:val="single" w:color="000000"/>
        </w:rPr>
        <w:t>7</w:t>
      </w:r>
      <w:r w:rsidR="00BF57BE">
        <w:rPr>
          <w:rFonts w:ascii="Verdana" w:eastAsia="Verdana" w:hAnsi="Verdana" w:cs="Verdana"/>
          <w:b/>
          <w:sz w:val="20"/>
          <w:szCs w:val="20"/>
          <w:u w:val="single" w:color="000000"/>
        </w:rPr>
        <w:t>0 000 zł</w:t>
      </w:r>
      <w:r w:rsidRPr="00627300">
        <w:rPr>
          <w:rFonts w:ascii="Verdana" w:hAnsi="Verdana"/>
          <w:sz w:val="20"/>
          <w:szCs w:val="20"/>
        </w:rPr>
        <w:t xml:space="preserve">. Zamawiający ma prawo żądać, by każdy dokument został dostarczony do jego siedziby na piśmie w wyznaczonym przez niego terminie. </w:t>
      </w:r>
    </w:p>
    <w:p w14:paraId="3E333EC1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wymaga niezwłocznego potwierdzenia przez Wykonawcę (w postaci krótkiej informacji zwrotnej przesłanej drogą elektroniczną) faktu otrzymania każdego oświadczenia, wniosku, zawiadomienia lub informacji przekazanych drogą elektroniczną, a na żądanie Wykonawcy potwierdzi fakt otrzymania od niego takich dokumentów.  </w:t>
      </w:r>
    </w:p>
    <w:p w14:paraId="4EFB4F40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Wykonawca składa ofertę wyłącznie drogą elektroniczną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 pośrednictwem Platformy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zakupowej.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1A1C1BA0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Wszelką korespondencję do Zamawiającego, związaną z postępowaniem, należy kierować </w:t>
      </w:r>
      <w:r w:rsidRPr="00627300">
        <w:rPr>
          <w:rFonts w:ascii="Verdana" w:hAnsi="Verdana"/>
          <w:sz w:val="20"/>
          <w:szCs w:val="20"/>
          <w:u w:val="single" w:color="000000"/>
        </w:rPr>
        <w:t>za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435C86A4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Osobą uprawnioną do kontaktów z Wykonawcami, w tym do potwierdzania wpłynięcia oświadczeń, wniosków, zawiadomień oraz innych informacji przekazanyc</w:t>
      </w:r>
      <w:r w:rsidR="00BF57BE">
        <w:rPr>
          <w:rFonts w:ascii="Verdana" w:hAnsi="Verdana"/>
          <w:sz w:val="20"/>
          <w:szCs w:val="20"/>
        </w:rPr>
        <w:t>h drogą elektroniczną jest pani Julianna Borkowska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4FA62049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VI. Opis sposobu przygotowania i składania ofert </w:t>
      </w:r>
    </w:p>
    <w:p w14:paraId="33318123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Wykonawca może złożyć tylko jedną ofertę. </w:t>
      </w:r>
    </w:p>
    <w:p w14:paraId="0D33F5C8" w14:textId="3B84F1D2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eastAsia="Verdana" w:hAnsi="Verdana" w:cs="Verdana"/>
          <w:b/>
          <w:color w:val="FF0000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powinna zostać sporządzona według formularza oferty, który stanowi </w:t>
      </w:r>
      <w:r w:rsidRPr="00627300">
        <w:rPr>
          <w:rFonts w:ascii="Verdana" w:eastAsia="Verdana" w:hAnsi="Verdana" w:cs="Verdana"/>
          <w:b/>
          <w:sz w:val="20"/>
          <w:szCs w:val="20"/>
        </w:rPr>
        <w:t>załącznik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nr </w:t>
      </w:r>
      <w:r w:rsidR="00C74D31">
        <w:rPr>
          <w:rFonts w:ascii="Verdana" w:eastAsia="Verdana" w:hAnsi="Verdana" w:cs="Verdana"/>
          <w:b/>
          <w:sz w:val="20"/>
          <w:szCs w:val="2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</w:t>
      </w:r>
      <w:r w:rsidRPr="00627300">
        <w:rPr>
          <w:rFonts w:ascii="Verdana" w:hAnsi="Verdana"/>
          <w:sz w:val="20"/>
          <w:szCs w:val="20"/>
        </w:rPr>
        <w:t xml:space="preserve"> i przesłana wraz z załącznikami w postaci „skanów”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Platformy zakupowej, dostępnej na stronie internetowej </w:t>
      </w:r>
      <w:r w:rsidRPr="00627300">
        <w:rPr>
          <w:rFonts w:ascii="Verdana" w:hAnsi="Verdana"/>
          <w:sz w:val="20"/>
          <w:szCs w:val="20"/>
          <w:u w:val="single" w:color="000000"/>
        </w:rPr>
        <w:lastRenderedPageBreak/>
        <w:t>www.bip.nowydwormaz.pl, pod Zakładką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Zamówienia poniżej </w:t>
      </w:r>
      <w:r w:rsidR="00BF57BE">
        <w:rPr>
          <w:rFonts w:ascii="Verdana" w:hAnsi="Verdana"/>
          <w:sz w:val="20"/>
          <w:szCs w:val="20"/>
          <w:u w:val="single" w:color="000000"/>
        </w:rPr>
        <w:t>1</w:t>
      </w:r>
      <w:r w:rsidR="00B3412F">
        <w:rPr>
          <w:rFonts w:ascii="Verdana" w:hAnsi="Verdana"/>
          <w:sz w:val="20"/>
          <w:szCs w:val="20"/>
          <w:u w:val="single" w:color="000000"/>
        </w:rPr>
        <w:t>7</w:t>
      </w:r>
      <w:r w:rsidRPr="00627300">
        <w:rPr>
          <w:rFonts w:ascii="Verdana" w:hAnsi="Verdana"/>
          <w:sz w:val="20"/>
          <w:szCs w:val="20"/>
          <w:u w:val="single" w:color="000000"/>
        </w:rPr>
        <w:t>0</w:t>
      </w:r>
      <w:r w:rsidR="00BF57BE">
        <w:rPr>
          <w:rFonts w:ascii="Verdana" w:hAnsi="Verdana"/>
          <w:sz w:val="20"/>
          <w:szCs w:val="20"/>
          <w:u w:val="single" w:color="000000"/>
        </w:rPr>
        <w:t> </w:t>
      </w:r>
      <w:r w:rsidRPr="00627300">
        <w:rPr>
          <w:rFonts w:ascii="Verdana" w:hAnsi="Verdana"/>
          <w:sz w:val="20"/>
          <w:szCs w:val="20"/>
          <w:u w:val="single" w:color="000000"/>
        </w:rPr>
        <w:t>000</w:t>
      </w:r>
      <w:r w:rsidR="00BF57BE">
        <w:rPr>
          <w:rFonts w:ascii="Verdana" w:hAnsi="Verdana"/>
          <w:sz w:val="20"/>
          <w:szCs w:val="20"/>
          <w:u w:val="single" w:color="000000"/>
        </w:rPr>
        <w:t xml:space="preserve"> zł</w:t>
      </w:r>
      <w:r w:rsidRPr="00627300">
        <w:rPr>
          <w:rFonts w:ascii="Verdana" w:hAnsi="Verdana"/>
          <w:sz w:val="20"/>
          <w:szCs w:val="20"/>
          <w:u w:val="single" w:color="000000"/>
        </w:rPr>
        <w:t>,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b/>
          <w:color w:val="FF0000"/>
          <w:sz w:val="20"/>
          <w:szCs w:val="20"/>
        </w:rPr>
        <w:t>do dnia</w:t>
      </w:r>
      <w:r w:rsidR="00627300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="00471319">
        <w:rPr>
          <w:rFonts w:ascii="Verdana" w:eastAsia="Verdana" w:hAnsi="Verdana" w:cs="Verdana"/>
          <w:b/>
          <w:color w:val="FF0000"/>
          <w:sz w:val="20"/>
          <w:szCs w:val="20"/>
        </w:rPr>
        <w:t>02</w:t>
      </w:r>
      <w:r w:rsidR="000C466E">
        <w:rPr>
          <w:rFonts w:ascii="Verdana" w:eastAsia="Verdana" w:hAnsi="Verdana" w:cs="Verdana"/>
          <w:b/>
          <w:color w:val="FF0000"/>
          <w:sz w:val="20"/>
          <w:szCs w:val="20"/>
        </w:rPr>
        <w:t>.</w:t>
      </w:r>
      <w:r w:rsidR="00A764B5">
        <w:rPr>
          <w:rFonts w:ascii="Verdana" w:eastAsia="Verdana" w:hAnsi="Verdana" w:cs="Verdana"/>
          <w:b/>
          <w:color w:val="FF0000"/>
          <w:sz w:val="20"/>
          <w:szCs w:val="20"/>
        </w:rPr>
        <w:t>0</w:t>
      </w:r>
      <w:r w:rsidR="00471319">
        <w:rPr>
          <w:rFonts w:ascii="Verdana" w:eastAsia="Verdana" w:hAnsi="Verdana" w:cs="Verdana"/>
          <w:b/>
          <w:color w:val="FF0000"/>
          <w:sz w:val="20"/>
          <w:szCs w:val="20"/>
        </w:rPr>
        <w:t>2</w:t>
      </w:r>
      <w:r w:rsidR="000C466E">
        <w:rPr>
          <w:rFonts w:ascii="Verdana" w:eastAsia="Verdana" w:hAnsi="Verdana" w:cs="Verdana"/>
          <w:b/>
          <w:color w:val="FF0000"/>
          <w:sz w:val="20"/>
          <w:szCs w:val="20"/>
        </w:rPr>
        <w:t>.202</w:t>
      </w:r>
      <w:r w:rsidR="00A764B5">
        <w:rPr>
          <w:rFonts w:ascii="Verdana" w:eastAsia="Verdana" w:hAnsi="Verdana" w:cs="Verdana"/>
          <w:b/>
          <w:color w:val="FF0000"/>
          <w:sz w:val="20"/>
          <w:szCs w:val="20"/>
        </w:rPr>
        <w:t>6</w:t>
      </w:r>
      <w:r w:rsidR="007E04E6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color w:val="FF0000"/>
          <w:sz w:val="20"/>
          <w:szCs w:val="20"/>
        </w:rPr>
        <w:t xml:space="preserve">roku. </w:t>
      </w:r>
      <w:r w:rsidR="001E532F">
        <w:rPr>
          <w:rFonts w:ascii="Verdana" w:eastAsia="Verdana" w:hAnsi="Verdana" w:cs="Verdana"/>
          <w:b/>
          <w:color w:val="FF0000"/>
          <w:sz w:val="20"/>
          <w:szCs w:val="20"/>
        </w:rPr>
        <w:t>Godz. 10.00.</w:t>
      </w:r>
    </w:p>
    <w:p w14:paraId="1D68B9DF" w14:textId="77777777" w:rsidR="00964C19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Oferta przesłana w inny sposób nie będzie uwzględniona przy ocenie ofert – zostanie uznana za odrzuconą.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55AF6D09" w14:textId="77777777" w:rsidR="0036771C" w:rsidRPr="0036771C" w:rsidRDefault="0036771C" w:rsidP="0036771C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F13713">
        <w:rPr>
          <w:rFonts w:ascii="Verdana" w:hAnsi="Verdana"/>
          <w:sz w:val="20"/>
          <w:szCs w:val="20"/>
        </w:rPr>
        <w:t>Zleceniodawca ma prawo wezwać oferentów do uzupełnienia dokumentów lub informacji o ofercie</w:t>
      </w:r>
    </w:p>
    <w:p w14:paraId="45F6E7FB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musi być sporządzona w języku polskim. </w:t>
      </w:r>
    </w:p>
    <w:p w14:paraId="2C2E6FBC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Złożone oferty mogą zostać wycofane lub zmienione przed ostatecznym upływem terminu składania ofert. </w:t>
      </w:r>
    </w:p>
    <w:p w14:paraId="0C815A30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Wniosek o wycofanie lub zmianę oferty powinien zostać złożony drogą elektroniczną 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596DA393" w14:textId="77777777" w:rsidR="00CA68E2" w:rsidRPr="00627300" w:rsidRDefault="00CA68E2" w:rsidP="00627300">
      <w:pPr>
        <w:spacing w:after="0" w:line="240" w:lineRule="auto"/>
        <w:ind w:left="412"/>
        <w:jc w:val="both"/>
        <w:rPr>
          <w:rFonts w:ascii="Verdana" w:hAnsi="Verdana"/>
          <w:sz w:val="20"/>
          <w:szCs w:val="20"/>
        </w:rPr>
      </w:pPr>
    </w:p>
    <w:p w14:paraId="5E292AD2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b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VII. Opis sposobu obliczenia ceny i kryterium oceny oferty </w:t>
      </w:r>
    </w:p>
    <w:p w14:paraId="6C5CB41F" w14:textId="77777777" w:rsidR="00964C19" w:rsidRPr="00627300" w:rsidRDefault="00964C19" w:rsidP="00627300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627300">
        <w:rPr>
          <w:rFonts w:ascii="Verdana" w:hAnsi="Verdana"/>
          <w:bCs/>
          <w:sz w:val="20"/>
          <w:szCs w:val="20"/>
        </w:rPr>
        <w:t>Kryterium oceny ofert jest cena 100 %, maksymalna ilość punktów – 100.</w:t>
      </w:r>
    </w:p>
    <w:p w14:paraId="3B76F070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Liczbę punktów przyznaną każdej z ocenianych ofert Zamawiający ustali wg następującego wzoru:</w:t>
      </w:r>
    </w:p>
    <w:p w14:paraId="5CF2D72C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  <w:r w:rsidRPr="00627300">
        <w:rPr>
          <w:rFonts w:ascii="Verdana" w:hAnsi="Verdana"/>
          <w:sz w:val="20"/>
          <w:szCs w:val="20"/>
          <w:lang w:eastAsia="ar-SA"/>
        </w:rPr>
        <w:t xml:space="preserve">: C =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 xml:space="preserve"> </w:t>
      </w:r>
      <w:r w:rsidRPr="00627300">
        <w:rPr>
          <w:rFonts w:ascii="Verdana" w:hAnsi="Verdana"/>
          <w:sz w:val="20"/>
          <w:szCs w:val="20"/>
          <w:lang w:eastAsia="ar-SA"/>
        </w:rPr>
        <w:t xml:space="preserve">/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oo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x 100 pkt</w:t>
      </w:r>
    </w:p>
    <w:p w14:paraId="6B358EB2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gdzie:</w:t>
      </w:r>
    </w:p>
    <w:p w14:paraId="00B02918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C – liczba punktów otrzymanych w 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</w:p>
    <w:p w14:paraId="01253CE3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– najniższa cena spośród ocenianych ofert</w:t>
      </w:r>
    </w:p>
    <w:p w14:paraId="0C9D88AA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</w:p>
    <w:p w14:paraId="1290A994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 najkorzystniejszą zostanie uznana oferta, która uzyska największą liczbę punktów</w:t>
      </w:r>
      <w:r w:rsidR="00CA68E2" w:rsidRPr="00627300">
        <w:rPr>
          <w:rFonts w:ascii="Verdana" w:hAnsi="Verdana"/>
          <w:sz w:val="20"/>
          <w:szCs w:val="20"/>
        </w:rPr>
        <w:t xml:space="preserve"> wg powyższego kryterium.</w:t>
      </w:r>
    </w:p>
    <w:p w14:paraId="52C6465D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</w:rPr>
      </w:pPr>
    </w:p>
    <w:p w14:paraId="1B8635FA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Ceną oferty będzie wynikała z  zaoferowanych przez Wykonawcę zapisów w formularzu oferty, stanowiącym </w:t>
      </w:r>
      <w:r w:rsidR="00333B21">
        <w:rPr>
          <w:rFonts w:ascii="Verdana" w:eastAsia="Verdana" w:hAnsi="Verdana" w:cs="Verdana"/>
          <w:b/>
          <w:sz w:val="20"/>
          <w:szCs w:val="20"/>
        </w:rPr>
        <w:t>załącznik nr 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ofertowego. </w:t>
      </w:r>
    </w:p>
    <w:p w14:paraId="06D189A5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Ceny przedstawione w ofercie muszą uwzględniać wszystkie koszty, jakie będzie zobowiązany ponieść Zamawiający z tytułu realizacji przedmiotu zamówienia i są cenami ryczałtowymi w rozumieniu art. 632 ustawy z dnia 23 kwietnia 1964 r. – Kodeks cywilny (tekst jednolity: Dz. U. z</w:t>
      </w:r>
      <w:r w:rsidR="00CA68E2"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</w:rPr>
        <w:t>2017 poz. 459 ze zm.). Tym samym Wykonawca ponosić będzie skutki błędów w wyliczeniu ceny wynikających z nieuwzględnienia okoliczności, które mogą wpłynąć na cenę zamówienia.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2F9A3FE8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Oferta może uzyskać maksymalnie 100 pkt. Zamawiający ustali liczbę punktów przyznaną każdej z ocenianych ofert z dokładnością do 2 miejsc po przecinku (wyliczoną według podanego wzoru liczbę punktów Zamawiający zaokrągli do pełnych setnych części punktu, przy czym końcówki poniżej 0,005 punktu pominie, a końcówki 0,005 punktu i wyższe zaokrągli do 0,01 punktu).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4B926D44" w14:textId="77777777" w:rsidR="0036771C" w:rsidRPr="0036771C" w:rsidRDefault="00964C19" w:rsidP="0036771C">
      <w:pPr>
        <w:numPr>
          <w:ilvl w:val="0"/>
          <w:numId w:val="31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Zamawiający udzieli zamówienia Wykonawcy, którego oferta zostanie oceniona jako najkorzystniejsza, tzn. uzyska najwyższą ilość punktów.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4B769634" w14:textId="77777777" w:rsidR="0036771C" w:rsidRPr="00091DD2" w:rsidRDefault="0036771C" w:rsidP="0036771C">
      <w:pPr>
        <w:spacing w:after="150" w:line="240" w:lineRule="auto"/>
        <w:ind w:left="567" w:hanging="709"/>
        <w:jc w:val="both"/>
        <w:rPr>
          <w:rFonts w:ascii="Verdana" w:hAnsi="Verdana"/>
          <w:b/>
          <w:bCs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VIII. </w:t>
      </w:r>
      <w:r w:rsidRPr="00091DD2">
        <w:rPr>
          <w:rFonts w:ascii="Verdana" w:hAnsi="Verdana"/>
          <w:b/>
          <w:bCs/>
          <w:sz w:val="20"/>
          <w:szCs w:val="20"/>
        </w:rPr>
        <w:t xml:space="preserve">Informacja o obowiązku wynikającym z art. 13 RODO w przypadku 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091DD2">
        <w:rPr>
          <w:rFonts w:ascii="Verdana" w:hAnsi="Verdana"/>
          <w:b/>
          <w:bCs/>
          <w:sz w:val="20"/>
          <w:szCs w:val="20"/>
        </w:rPr>
        <w:t>zbierania danych osobowych bezpośrednio od osoby f</w:t>
      </w:r>
      <w:r>
        <w:rPr>
          <w:rFonts w:ascii="Verdana" w:hAnsi="Verdana"/>
          <w:b/>
          <w:bCs/>
          <w:sz w:val="20"/>
          <w:szCs w:val="20"/>
        </w:rPr>
        <w:t xml:space="preserve">izycznej, której dane dotyczą, </w:t>
      </w:r>
      <w:r w:rsidRPr="00091DD2">
        <w:rPr>
          <w:rFonts w:ascii="Verdana" w:hAnsi="Verdana"/>
          <w:b/>
          <w:bCs/>
          <w:sz w:val="20"/>
          <w:szCs w:val="20"/>
        </w:rPr>
        <w:t>w celu związanym z postępowaniem o udzielenie zamówienia</w:t>
      </w:r>
    </w:p>
    <w:p w14:paraId="1F6D3431" w14:textId="77777777" w:rsidR="0036771C" w:rsidRPr="00091DD2" w:rsidRDefault="0036771C" w:rsidP="0036771C">
      <w:pPr>
        <w:numPr>
          <w:ilvl w:val="0"/>
          <w:numId w:val="37"/>
        </w:numPr>
        <w:spacing w:after="150" w:line="240" w:lineRule="auto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B77F379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 xml:space="preserve">administratorem Pani/Pana danych osobowych jest </w:t>
      </w:r>
      <w:r w:rsidRPr="00091DD2">
        <w:rPr>
          <w:rFonts w:ascii="Verdana" w:hAnsi="Verdana"/>
          <w:i/>
          <w:iCs/>
          <w:sz w:val="20"/>
          <w:szCs w:val="20"/>
        </w:rPr>
        <w:t>Urząd Miejski w Nowym Dworze Mazowieckim, ul. Zakroczymska 30.</w:t>
      </w:r>
    </w:p>
    <w:p w14:paraId="03C4413A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 xml:space="preserve">W sprawach ochrony danych osobowych proszę kontaktować się z Inspektorem Ochrony Danych pod adresem e-mail: </w:t>
      </w:r>
      <w:hyperlink r:id="rId7" w:history="1">
        <w:r w:rsidRPr="00091DD2">
          <w:rPr>
            <w:rStyle w:val="Hipercze"/>
            <w:rFonts w:ascii="Verdana" w:hAnsi="Verdana"/>
            <w:sz w:val="20"/>
            <w:szCs w:val="20"/>
            <w:specVanish w:val="0"/>
          </w:rPr>
          <w:t>iod@nowydwormaz.pl</w:t>
        </w:r>
      </w:hyperlink>
      <w:r w:rsidRPr="00091DD2">
        <w:rPr>
          <w:rFonts w:ascii="Verdana" w:hAnsi="Verdana"/>
          <w:sz w:val="20"/>
          <w:szCs w:val="20"/>
        </w:rPr>
        <w:t>;</w:t>
      </w:r>
    </w:p>
    <w:p w14:paraId="1B070080" w14:textId="3C0AB7CC" w:rsidR="0036771C" w:rsidRPr="0036771C" w:rsidRDefault="0036771C" w:rsidP="0036771C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Pani/Pana dane osobowe przetwarzane będą na podstawie art. 6 ust. 1 lit. c</w:t>
      </w:r>
      <w:r w:rsidRPr="00091DD2">
        <w:rPr>
          <w:rFonts w:ascii="Verdana" w:hAnsi="Verdana"/>
          <w:i/>
          <w:iCs/>
          <w:sz w:val="20"/>
          <w:szCs w:val="20"/>
        </w:rPr>
        <w:t xml:space="preserve"> </w:t>
      </w:r>
      <w:r w:rsidRPr="00091DD2">
        <w:rPr>
          <w:rFonts w:ascii="Verdana" w:hAnsi="Verdana"/>
          <w:sz w:val="20"/>
          <w:szCs w:val="20"/>
        </w:rPr>
        <w:t xml:space="preserve">RODO w celu związanym z postępowaniem o udzielenie zamówienia publicznego </w:t>
      </w:r>
      <w:r w:rsidRPr="00F13713">
        <w:rPr>
          <w:rFonts w:ascii="Verdana" w:hAnsi="Verdana"/>
          <w:i/>
          <w:iCs/>
          <w:sz w:val="20"/>
          <w:szCs w:val="20"/>
        </w:rPr>
        <w:t xml:space="preserve">pod nazwą </w:t>
      </w:r>
      <w:r w:rsidRPr="00C273DA">
        <w:rPr>
          <w:rFonts w:ascii="Verdana" w:hAnsi="Verdana"/>
          <w:b/>
          <w:sz w:val="20"/>
          <w:szCs w:val="20"/>
        </w:rPr>
        <w:t>„</w:t>
      </w:r>
      <w:r w:rsidR="00C273DA" w:rsidRPr="00C273DA">
        <w:rPr>
          <w:rFonts w:ascii="Verdana" w:hAnsi="Verdana"/>
          <w:b/>
          <w:sz w:val="20"/>
          <w:szCs w:val="20"/>
        </w:rPr>
        <w:t>Wykonanie nawierzchni na placach zabaw na terenie miasta</w:t>
      </w:r>
      <w:r w:rsidRPr="00C273DA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91DD2">
        <w:rPr>
          <w:rFonts w:ascii="Verdana" w:hAnsi="Verdana"/>
          <w:sz w:val="20"/>
          <w:szCs w:val="20"/>
        </w:rPr>
        <w:t xml:space="preserve">prowadzonym </w:t>
      </w:r>
      <w:r w:rsidRPr="00091DD2">
        <w:rPr>
          <w:rFonts w:ascii="Verdana" w:hAnsi="Verdana"/>
          <w:sz w:val="20"/>
          <w:szCs w:val="20"/>
          <w:lang w:eastAsia="pl-PL"/>
        </w:rPr>
        <w:t xml:space="preserve">zgodnie z </w:t>
      </w:r>
      <w:r w:rsidRPr="00091DD2">
        <w:rPr>
          <w:rFonts w:ascii="Verdana" w:hAnsi="Verdana"/>
          <w:i/>
          <w:iCs/>
          <w:sz w:val="20"/>
          <w:szCs w:val="20"/>
          <w:lang w:eastAsia="pl-PL"/>
        </w:rPr>
        <w:t xml:space="preserve">Regulaminem udzielania zamówień o wartości nieprzekraczającej wyrażonej w </w:t>
      </w:r>
      <w:r w:rsidRPr="00091DD2">
        <w:rPr>
          <w:rFonts w:ascii="Verdana" w:hAnsi="Verdana"/>
          <w:i/>
          <w:iCs/>
          <w:sz w:val="20"/>
          <w:szCs w:val="20"/>
          <w:lang w:eastAsia="pl-PL"/>
        </w:rPr>
        <w:lastRenderedPageBreak/>
        <w:t xml:space="preserve">złotych równowartości kwoty </w:t>
      </w:r>
      <w:r w:rsidR="006E3557">
        <w:rPr>
          <w:rFonts w:ascii="Verdana" w:hAnsi="Verdana"/>
          <w:i/>
          <w:iCs/>
          <w:sz w:val="20"/>
          <w:szCs w:val="20"/>
          <w:lang w:eastAsia="pl-PL"/>
        </w:rPr>
        <w:t>1</w:t>
      </w:r>
      <w:r w:rsidR="00C273DA">
        <w:rPr>
          <w:rFonts w:ascii="Verdana" w:hAnsi="Verdana"/>
          <w:i/>
          <w:iCs/>
          <w:sz w:val="20"/>
          <w:szCs w:val="20"/>
          <w:lang w:eastAsia="pl-PL"/>
        </w:rPr>
        <w:t>7</w:t>
      </w:r>
      <w:r w:rsidRPr="00091DD2">
        <w:rPr>
          <w:rFonts w:ascii="Verdana" w:hAnsi="Verdana"/>
          <w:i/>
          <w:iCs/>
          <w:sz w:val="20"/>
          <w:szCs w:val="20"/>
          <w:lang w:eastAsia="pl-PL"/>
        </w:rPr>
        <w:t xml:space="preserve">0 000 </w:t>
      </w:r>
      <w:r w:rsidR="006E3557">
        <w:rPr>
          <w:rFonts w:ascii="Verdana" w:hAnsi="Verdana"/>
          <w:i/>
          <w:iCs/>
          <w:sz w:val="20"/>
          <w:szCs w:val="20"/>
          <w:lang w:eastAsia="pl-PL"/>
        </w:rPr>
        <w:t>zł</w:t>
      </w:r>
      <w:r w:rsidRPr="00091DD2">
        <w:rPr>
          <w:rFonts w:ascii="Verdana" w:hAnsi="Verdana"/>
          <w:sz w:val="20"/>
          <w:szCs w:val="20"/>
          <w:lang w:eastAsia="pl-PL"/>
        </w:rPr>
        <w:t xml:space="preserve"> ustalonym Zarządzeniem Nr </w:t>
      </w:r>
      <w:r w:rsidR="00C273DA">
        <w:rPr>
          <w:rFonts w:ascii="Verdana" w:hAnsi="Verdana"/>
          <w:sz w:val="20"/>
          <w:szCs w:val="20"/>
          <w:lang w:eastAsia="pl-PL"/>
        </w:rPr>
        <w:t>300</w:t>
      </w:r>
      <w:r w:rsidRPr="00091DD2">
        <w:rPr>
          <w:rFonts w:ascii="Verdana" w:hAnsi="Verdana"/>
          <w:sz w:val="20"/>
          <w:szCs w:val="20"/>
          <w:lang w:eastAsia="pl-PL"/>
        </w:rPr>
        <w:t>/20</w:t>
      </w:r>
      <w:r w:rsidR="00C273DA">
        <w:rPr>
          <w:rFonts w:ascii="Verdana" w:hAnsi="Verdana"/>
          <w:sz w:val="20"/>
          <w:szCs w:val="20"/>
          <w:lang w:eastAsia="pl-PL"/>
        </w:rPr>
        <w:t>25</w:t>
      </w:r>
      <w:r w:rsidRPr="00091DD2">
        <w:rPr>
          <w:rFonts w:ascii="Verdana" w:hAnsi="Verdana"/>
          <w:sz w:val="20"/>
          <w:szCs w:val="20"/>
          <w:lang w:eastAsia="pl-PL"/>
        </w:rPr>
        <w:t xml:space="preserve"> Burmistrza Miasta Nowy Dwór Mazowiecki z dnia </w:t>
      </w:r>
      <w:r w:rsidR="00C273DA">
        <w:rPr>
          <w:rFonts w:ascii="Verdana" w:hAnsi="Verdana"/>
          <w:sz w:val="20"/>
          <w:szCs w:val="20"/>
          <w:lang w:eastAsia="pl-PL"/>
        </w:rPr>
        <w:t>31 grudnia</w:t>
      </w:r>
      <w:r w:rsidRPr="00091DD2">
        <w:rPr>
          <w:rFonts w:ascii="Verdana" w:hAnsi="Verdana"/>
          <w:sz w:val="20"/>
          <w:szCs w:val="20"/>
          <w:lang w:eastAsia="pl-PL"/>
        </w:rPr>
        <w:t xml:space="preserve"> 20</w:t>
      </w:r>
      <w:r w:rsidR="00C273DA">
        <w:rPr>
          <w:rFonts w:ascii="Verdana" w:hAnsi="Verdana"/>
          <w:sz w:val="20"/>
          <w:szCs w:val="20"/>
          <w:lang w:eastAsia="pl-PL"/>
        </w:rPr>
        <w:t>25</w:t>
      </w:r>
      <w:r w:rsidRPr="00091DD2">
        <w:rPr>
          <w:rFonts w:ascii="Verdana" w:hAnsi="Verdana"/>
          <w:sz w:val="20"/>
          <w:szCs w:val="20"/>
          <w:lang w:eastAsia="pl-PL"/>
        </w:rPr>
        <w:t xml:space="preserve"> roku, </w:t>
      </w:r>
    </w:p>
    <w:p w14:paraId="76AAEB57" w14:textId="26E0B636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odbiorcami Pani/Pana danych osobowych będą osoby lub podmioty, którym udostępniona zostanie dokumentacja postępowania na podstawie ustawy z dnia 6 września 2001 r. o dostępie do informacji publicznej</w:t>
      </w:r>
      <w:r w:rsidR="00C273DA">
        <w:rPr>
          <w:rFonts w:ascii="Verdana" w:hAnsi="Verdana"/>
          <w:sz w:val="20"/>
          <w:szCs w:val="20"/>
        </w:rPr>
        <w:t>;</w:t>
      </w:r>
    </w:p>
    <w:p w14:paraId="16135554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obowiązek podania przez Panią/Pana danych osobowych bezpośrednio Pani/Pana dotyczących jest wymogiem niezbędnym do przeprowadzenia postępowania i realizacji zamówienia,</w:t>
      </w:r>
    </w:p>
    <w:p w14:paraId="7EBD4091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w odniesieniu do Pani/Pana danych osobowych decyzje nie będą podejmowane w sposób zautomatyzowany, stosownie do art. 22 RODO;</w:t>
      </w:r>
    </w:p>
    <w:p w14:paraId="3D62FEB3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posiada Pani/Pan:</w:t>
      </w:r>
    </w:p>
    <w:p w14:paraId="19D1F4F8" w14:textId="77777777" w:rsidR="0036771C" w:rsidRPr="00091DD2" w:rsidRDefault="0036771C" w:rsidP="0036771C">
      <w:pPr>
        <w:numPr>
          <w:ilvl w:val="0"/>
          <w:numId w:val="39"/>
        </w:numPr>
        <w:spacing w:after="150"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na podstawie art. 15 RODO prawo dostępu do danych osobowych Pani/Pana dotyczących;</w:t>
      </w:r>
    </w:p>
    <w:p w14:paraId="26AF7CB3" w14:textId="77777777" w:rsidR="0036771C" w:rsidRPr="00091DD2" w:rsidRDefault="0036771C" w:rsidP="0036771C">
      <w:pPr>
        <w:numPr>
          <w:ilvl w:val="0"/>
          <w:numId w:val="39"/>
        </w:numPr>
        <w:spacing w:after="150"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na podstawie art. 16 RODO prawo do sprostowania Pani/Pana danych osobowych;</w:t>
      </w:r>
    </w:p>
    <w:p w14:paraId="354FB81E" w14:textId="77777777" w:rsidR="0036771C" w:rsidRPr="00091DD2" w:rsidRDefault="0036771C" w:rsidP="0036771C">
      <w:pPr>
        <w:numPr>
          <w:ilvl w:val="0"/>
          <w:numId w:val="39"/>
        </w:numPr>
        <w:spacing w:after="150"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na podstawie art. 18 RODO prawo żądania od administratora ograniczenia przetwarzania danych osobowych z zastrzeżeniem przypadków, o których mowa w art. 18 ust. 2 RODO; (</w:t>
      </w:r>
      <w:r w:rsidRPr="00091DD2">
        <w:rPr>
          <w:rFonts w:ascii="Verdana" w:hAnsi="Verdana"/>
          <w:i/>
          <w:iCs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</w:p>
    <w:p w14:paraId="4E572F9D" w14:textId="77777777" w:rsidR="0036771C" w:rsidRPr="00091DD2" w:rsidRDefault="0036771C" w:rsidP="0036771C">
      <w:pPr>
        <w:numPr>
          <w:ilvl w:val="0"/>
          <w:numId w:val="39"/>
        </w:numPr>
        <w:spacing w:after="150" w:line="240" w:lineRule="auto"/>
        <w:ind w:left="1134"/>
        <w:contextualSpacing/>
        <w:jc w:val="both"/>
        <w:rPr>
          <w:rFonts w:ascii="Verdana" w:hAnsi="Verdana"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01CA7647" w14:textId="77777777" w:rsidR="0036771C" w:rsidRPr="00091DD2" w:rsidRDefault="0036771C" w:rsidP="0036771C">
      <w:pPr>
        <w:numPr>
          <w:ilvl w:val="0"/>
          <w:numId w:val="38"/>
        </w:numPr>
        <w:spacing w:after="150" w:line="240" w:lineRule="auto"/>
        <w:contextualSpacing/>
        <w:jc w:val="both"/>
        <w:rPr>
          <w:rFonts w:ascii="Verdana" w:hAnsi="Verdana"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nie przysługuje Pani/Panu:</w:t>
      </w:r>
    </w:p>
    <w:p w14:paraId="4F2825E8" w14:textId="77777777" w:rsidR="0036771C" w:rsidRPr="00091DD2" w:rsidRDefault="0036771C" w:rsidP="0036771C">
      <w:pPr>
        <w:numPr>
          <w:ilvl w:val="0"/>
          <w:numId w:val="40"/>
        </w:numPr>
        <w:spacing w:after="150" w:line="240" w:lineRule="auto"/>
        <w:ind w:left="1134"/>
        <w:contextualSpacing/>
        <w:jc w:val="both"/>
        <w:rPr>
          <w:rFonts w:ascii="Verdana" w:hAnsi="Verdana"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w związku z art. 17 ust. 3 lit. b, d lub e RODO prawo do usunięcia danych osobowych;</w:t>
      </w:r>
    </w:p>
    <w:p w14:paraId="52432440" w14:textId="77777777" w:rsidR="0036771C" w:rsidRPr="00091DD2" w:rsidRDefault="0036771C" w:rsidP="0036771C">
      <w:pPr>
        <w:numPr>
          <w:ilvl w:val="0"/>
          <w:numId w:val="40"/>
        </w:numPr>
        <w:spacing w:after="150" w:line="240" w:lineRule="auto"/>
        <w:ind w:left="1134"/>
        <w:contextualSpacing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prawo do przenoszenia danych osobowych, o którym mowa w art. 20 RODO;</w:t>
      </w:r>
    </w:p>
    <w:p w14:paraId="74D29C77" w14:textId="77777777" w:rsidR="0036771C" w:rsidRPr="00091DD2" w:rsidRDefault="0036771C" w:rsidP="0036771C">
      <w:pPr>
        <w:numPr>
          <w:ilvl w:val="0"/>
          <w:numId w:val="40"/>
        </w:numPr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4EC96CAD" w14:textId="77777777" w:rsidR="0036771C" w:rsidRPr="00091DD2" w:rsidRDefault="0036771C" w:rsidP="0036771C">
      <w:pPr>
        <w:numPr>
          <w:ilvl w:val="0"/>
          <w:numId w:val="37"/>
        </w:numPr>
        <w:spacing w:line="240" w:lineRule="auto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W zamówieniach publicznych administratorem danych osobowych obowiązanym do spełnienia obowiązku informacyjnego w związku z art. 13 RODO są w szczególności:</w:t>
      </w:r>
    </w:p>
    <w:p w14:paraId="205B14F9" w14:textId="77777777" w:rsidR="0036771C" w:rsidRPr="00091DD2" w:rsidRDefault="0036771C" w:rsidP="0036771C">
      <w:pPr>
        <w:numPr>
          <w:ilvl w:val="0"/>
          <w:numId w:val="41"/>
        </w:numPr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  <w:u w:val="single"/>
        </w:rPr>
        <w:t>Zamawiający</w:t>
      </w:r>
      <w:r w:rsidRPr="00091DD2">
        <w:rPr>
          <w:rFonts w:ascii="Verdana" w:hAnsi="Verdana"/>
          <w:sz w:val="20"/>
          <w:szCs w:val="20"/>
        </w:rPr>
        <w:t xml:space="preserve"> - względem osób fizycznych, od których dane osobowe bezpośrednio pozyskał, w szczególności:</w:t>
      </w:r>
    </w:p>
    <w:p w14:paraId="61404C0D" w14:textId="77777777" w:rsidR="0036771C" w:rsidRPr="00091DD2" w:rsidRDefault="0036771C" w:rsidP="0036771C">
      <w:pPr>
        <w:numPr>
          <w:ilvl w:val="0"/>
          <w:numId w:val="42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wykonawcy będącego osobą fizyczną,</w:t>
      </w:r>
    </w:p>
    <w:p w14:paraId="7AB28661" w14:textId="77777777" w:rsidR="0036771C" w:rsidRPr="00091DD2" w:rsidRDefault="0036771C" w:rsidP="0036771C">
      <w:pPr>
        <w:numPr>
          <w:ilvl w:val="0"/>
          <w:numId w:val="42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wykonawcy będącego osobą fizyczną, prowadzącą jednoosobową działalność gospodarczą</w:t>
      </w:r>
    </w:p>
    <w:p w14:paraId="2DDA3A84" w14:textId="77777777" w:rsidR="0036771C" w:rsidRPr="00091DD2" w:rsidRDefault="0036771C" w:rsidP="0036771C">
      <w:pPr>
        <w:numPr>
          <w:ilvl w:val="0"/>
          <w:numId w:val="42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pełnomocnika wykonawcy będącego osobą fizyczną (np. dane osobowe zamieszczone w pełnomocnictwie),</w:t>
      </w:r>
    </w:p>
    <w:p w14:paraId="2803966C" w14:textId="77777777" w:rsidR="0036771C" w:rsidRPr="00091DD2" w:rsidRDefault="0036771C" w:rsidP="0036771C">
      <w:pPr>
        <w:numPr>
          <w:ilvl w:val="0"/>
          <w:numId w:val="42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członka organu zarządzającego wykonawcy, będącego osobą fizyczną (np. dane osobowe zamieszczone w informacji z KRK),</w:t>
      </w:r>
    </w:p>
    <w:p w14:paraId="2CAE771D" w14:textId="77777777" w:rsidR="0036771C" w:rsidRPr="00091DD2" w:rsidRDefault="0036771C" w:rsidP="0036771C">
      <w:pPr>
        <w:numPr>
          <w:ilvl w:val="0"/>
          <w:numId w:val="42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osoby fizycznej skierowanej do przygotowania i przeprowadzenia postępowania o udzielenie zamówienia;</w:t>
      </w:r>
    </w:p>
    <w:p w14:paraId="3C1C711F" w14:textId="77777777" w:rsidR="0036771C" w:rsidRPr="00091DD2" w:rsidRDefault="0036771C" w:rsidP="0036771C">
      <w:pPr>
        <w:numPr>
          <w:ilvl w:val="0"/>
          <w:numId w:val="41"/>
        </w:numPr>
        <w:shd w:val="clear" w:color="auto" w:fill="FFFFFF"/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  <w:u w:val="single"/>
        </w:rPr>
        <w:t>Wykonawca</w:t>
      </w:r>
      <w:r w:rsidRPr="00091DD2">
        <w:rPr>
          <w:rFonts w:ascii="Verdana" w:hAnsi="Verdana"/>
          <w:sz w:val="20"/>
          <w:szCs w:val="20"/>
        </w:rPr>
        <w:t xml:space="preserve"> - względem osób fizycznych, od których dane osobowe bezpośrednio pozyskał, w szczególności:</w:t>
      </w:r>
    </w:p>
    <w:p w14:paraId="2A2C8715" w14:textId="77777777" w:rsidR="0036771C" w:rsidRPr="00091DD2" w:rsidRDefault="0036771C" w:rsidP="0036771C">
      <w:pPr>
        <w:numPr>
          <w:ilvl w:val="0"/>
          <w:numId w:val="43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 xml:space="preserve">osoby fizycznej skierowanej do realizacji zamówienia, </w:t>
      </w:r>
    </w:p>
    <w:p w14:paraId="0946FBC9" w14:textId="77777777" w:rsidR="0036771C" w:rsidRPr="00091DD2" w:rsidRDefault="0036771C" w:rsidP="0036771C">
      <w:pPr>
        <w:numPr>
          <w:ilvl w:val="0"/>
          <w:numId w:val="43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podwykonawcy/podmiotu trzeciego będącego osobą fizyczną,</w:t>
      </w:r>
    </w:p>
    <w:p w14:paraId="0336089E" w14:textId="77777777" w:rsidR="0036771C" w:rsidRPr="00091DD2" w:rsidRDefault="0036771C" w:rsidP="0036771C">
      <w:pPr>
        <w:numPr>
          <w:ilvl w:val="0"/>
          <w:numId w:val="43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podwykonawcy/podmiotu trzeciego będącego osobą fizyczną, prowadzącą jednoosobową działalność gospodarczą,</w:t>
      </w:r>
    </w:p>
    <w:p w14:paraId="4AF54A86" w14:textId="77777777" w:rsidR="0036771C" w:rsidRPr="00091DD2" w:rsidRDefault="0036771C" w:rsidP="0036771C">
      <w:pPr>
        <w:numPr>
          <w:ilvl w:val="0"/>
          <w:numId w:val="43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pełnomocnika podwykonawcy/podmiotu trzeciego będącego osobą fizyczną (np. dane osobowe zamieszczone w pełnomocnictwie),</w:t>
      </w:r>
    </w:p>
    <w:p w14:paraId="3F38C834" w14:textId="77777777" w:rsidR="0036771C" w:rsidRPr="00091DD2" w:rsidRDefault="0036771C" w:rsidP="0036771C">
      <w:pPr>
        <w:numPr>
          <w:ilvl w:val="0"/>
          <w:numId w:val="43"/>
        </w:numPr>
        <w:shd w:val="clear" w:color="auto" w:fill="FFFFFF"/>
        <w:spacing w:line="240" w:lineRule="auto"/>
        <w:ind w:left="1134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członka organu zarządzającego podwykonawcy/podmiotu trzeciego, będącego osobą fizyczną (np. dane osobowe zamieszczone w informacji z KRK);</w:t>
      </w:r>
    </w:p>
    <w:p w14:paraId="0065555A" w14:textId="77777777" w:rsidR="0036771C" w:rsidRPr="00091DD2" w:rsidRDefault="0036771C" w:rsidP="0036771C">
      <w:pPr>
        <w:numPr>
          <w:ilvl w:val="0"/>
          <w:numId w:val="41"/>
        </w:numPr>
        <w:shd w:val="clear" w:color="auto" w:fill="FFFFFF"/>
        <w:spacing w:line="240" w:lineRule="auto"/>
        <w:ind w:left="709"/>
        <w:contextualSpacing/>
        <w:jc w:val="both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  <w:u w:val="single"/>
        </w:rPr>
        <w:lastRenderedPageBreak/>
        <w:t>Podwykonawca/podmiot trzeci</w:t>
      </w:r>
      <w:r w:rsidRPr="00091DD2">
        <w:rPr>
          <w:rFonts w:ascii="Verdana" w:hAnsi="Verdana"/>
          <w:sz w:val="20"/>
          <w:szCs w:val="20"/>
        </w:rPr>
        <w:t xml:space="preserve"> - względem osób fizycznych, od których dane osobowe bezpośrednio pozyskał, w szczególności osoby fizycznej skierowanej do realizacji zamówienia.</w:t>
      </w:r>
    </w:p>
    <w:p w14:paraId="4A8804BC" w14:textId="77777777" w:rsidR="00964C19" w:rsidRPr="0036771C" w:rsidRDefault="0036771C" w:rsidP="0036771C">
      <w:pPr>
        <w:numPr>
          <w:ilvl w:val="0"/>
          <w:numId w:val="37"/>
        </w:numPr>
        <w:spacing w:after="200" w:line="276" w:lineRule="auto"/>
        <w:ind w:left="426"/>
        <w:rPr>
          <w:rFonts w:ascii="Verdana" w:hAnsi="Verdana"/>
          <w:sz w:val="20"/>
          <w:szCs w:val="20"/>
        </w:rPr>
      </w:pPr>
      <w:r w:rsidRPr="00091DD2">
        <w:rPr>
          <w:rFonts w:ascii="Verdana" w:hAnsi="Verdana"/>
          <w:sz w:val="20"/>
          <w:szCs w:val="20"/>
        </w:rPr>
        <w:t>Obowiązek informacyjny wynikający z art. 13 RODO nie będzie miał zastosowania, gdy i w zakresie, w jakim osoba, której dane dotyczą, dysponuje już tymi informacjami.</w:t>
      </w:r>
    </w:p>
    <w:p w14:paraId="5F2A6C20" w14:textId="77777777" w:rsidR="00964C19" w:rsidRPr="00627300" w:rsidRDefault="0036771C" w:rsidP="0036771C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IX</w:t>
      </w:r>
      <w:r w:rsidR="00964C19" w:rsidRPr="00627300">
        <w:rPr>
          <w:rFonts w:ascii="Verdana" w:eastAsia="Verdana" w:hAnsi="Verdana" w:cs="Verdana"/>
          <w:b/>
          <w:sz w:val="20"/>
          <w:szCs w:val="20"/>
        </w:rPr>
        <w:t xml:space="preserve">. Informacje dodatkowe </w:t>
      </w:r>
    </w:p>
    <w:p w14:paraId="7982E8F4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zastrzega sobie prawo do: </w:t>
      </w:r>
    </w:p>
    <w:p w14:paraId="2E2FD6F9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zmiany lub odwołania warunków postępowania; </w:t>
      </w:r>
    </w:p>
    <w:p w14:paraId="7C56CB85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unieważnienia postępowania bez podania przyczyny. </w:t>
      </w:r>
    </w:p>
    <w:p w14:paraId="28CAAEF2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poinformuje o wyborze oferty najkorzystniejszej poprzez Platformę zakupową. </w:t>
      </w:r>
    </w:p>
    <w:p w14:paraId="02A636AF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Załącznikami do niniejszego Zapytania ofertowego i jego integralną częścią są: </w:t>
      </w:r>
    </w:p>
    <w:p w14:paraId="3D8C96F7" w14:textId="77777777" w:rsidR="007255DF" w:rsidRPr="0036771C" w:rsidRDefault="00C74D31" w:rsidP="0036771C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="00964C19" w:rsidRPr="00627300">
        <w:rPr>
          <w:rFonts w:ascii="Verdana" w:hAnsi="Verdana"/>
          <w:sz w:val="20"/>
          <w:szCs w:val="20"/>
        </w:rPr>
        <w:t xml:space="preserve"> - Formularz oferty, </w:t>
      </w:r>
    </w:p>
    <w:p w14:paraId="55884ED5" w14:textId="77777777" w:rsidR="0036771C" w:rsidRDefault="0036771C" w:rsidP="00627300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</w:p>
    <w:p w14:paraId="69452EB2" w14:textId="77777777" w:rsidR="007255DF" w:rsidRPr="00627300" w:rsidRDefault="007255DF" w:rsidP="00627300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 up. Burmistrza Miasta</w:t>
      </w:r>
    </w:p>
    <w:p w14:paraId="1E1D6365" w14:textId="77777777" w:rsidR="008F15F2" w:rsidRDefault="0036771C" w:rsidP="0036771C">
      <w:pPr>
        <w:spacing w:after="0" w:line="240" w:lineRule="auto"/>
        <w:ind w:firstLine="595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Zastępca Burmistrza</w:t>
      </w:r>
    </w:p>
    <w:p w14:paraId="687ACF6A" w14:textId="34F70473" w:rsidR="0036771C" w:rsidRPr="000C72F5" w:rsidRDefault="001E532F" w:rsidP="0036771C">
      <w:pPr>
        <w:spacing w:after="0" w:line="240" w:lineRule="auto"/>
        <w:ind w:firstLine="5954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Bartosz Rogiński</w:t>
      </w:r>
    </w:p>
    <w:sectPr w:rsidR="0036771C" w:rsidRPr="000C72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32069" w14:textId="77777777" w:rsidR="00A147E7" w:rsidRDefault="00A147E7" w:rsidP="0022272E">
      <w:pPr>
        <w:spacing w:after="0" w:line="240" w:lineRule="auto"/>
      </w:pPr>
      <w:r>
        <w:separator/>
      </w:r>
    </w:p>
  </w:endnote>
  <w:endnote w:type="continuationSeparator" w:id="0">
    <w:p w14:paraId="1946D639" w14:textId="77777777" w:rsidR="00A147E7" w:rsidRDefault="00A147E7" w:rsidP="00222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9"/>
      <w:gridCol w:w="4513"/>
    </w:tblGrid>
    <w:tr w:rsidR="00333B21" w14:paraId="71E7D457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4ADA8470" w14:textId="77777777" w:rsidR="00333B21" w:rsidRDefault="00333B21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3C17A37D" w14:textId="77777777" w:rsidR="00333B21" w:rsidRDefault="00333B21">
          <w:pPr>
            <w:pStyle w:val="Nagwek"/>
            <w:jc w:val="right"/>
            <w:rPr>
              <w:caps/>
              <w:sz w:val="18"/>
            </w:rPr>
          </w:pPr>
        </w:p>
      </w:tc>
    </w:tr>
    <w:tr w:rsidR="00333B21" w14:paraId="643DCE7D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75B7E90AFB434BC1AFFE26FD2451E84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vAlign w:val="center"/>
            </w:tcPr>
            <w:p w14:paraId="65C9F6F4" w14:textId="77777777" w:rsidR="00333B21" w:rsidRDefault="00333B21" w:rsidP="00333B21">
              <w:pPr>
                <w:pStyle w:val="Stopk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Wydział gospodarki komunalnej</w:t>
              </w:r>
            </w:p>
          </w:tc>
        </w:sdtContent>
      </w:sdt>
      <w:tc>
        <w:tcPr>
          <w:tcW w:w="4674" w:type="dxa"/>
          <w:vAlign w:val="center"/>
        </w:tcPr>
        <w:p w14:paraId="1013D778" w14:textId="77777777" w:rsidR="00333B21" w:rsidRDefault="00333B21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4B7688">
            <w:rPr>
              <w:caps/>
              <w:noProof/>
              <w:color w:val="808080" w:themeColor="background1" w:themeShade="80"/>
              <w:sz w:val="18"/>
              <w:szCs w:val="18"/>
            </w:rPr>
            <w:t>5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32277E95" w14:textId="77777777" w:rsidR="0022272E" w:rsidRDefault="00222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CDF36" w14:textId="77777777" w:rsidR="00A147E7" w:rsidRDefault="00A147E7" w:rsidP="0022272E">
      <w:pPr>
        <w:spacing w:after="0" w:line="240" w:lineRule="auto"/>
      </w:pPr>
      <w:r>
        <w:separator/>
      </w:r>
    </w:p>
  </w:footnote>
  <w:footnote w:type="continuationSeparator" w:id="0">
    <w:p w14:paraId="5CB6AE57" w14:textId="77777777" w:rsidR="00A147E7" w:rsidRDefault="00A147E7" w:rsidP="00222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 w15:restartNumberingAfterBreak="0">
    <w:nsid w:val="003F0F62"/>
    <w:multiLevelType w:val="multilevel"/>
    <w:tmpl w:val="CF22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967C2F"/>
    <w:multiLevelType w:val="multilevel"/>
    <w:tmpl w:val="E9A87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2F5571"/>
    <w:multiLevelType w:val="multilevel"/>
    <w:tmpl w:val="33D00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DF2C72"/>
    <w:multiLevelType w:val="hybridMultilevel"/>
    <w:tmpl w:val="45809CD8"/>
    <w:lvl w:ilvl="0" w:tplc="8FA8B8A6">
      <w:start w:val="1"/>
      <w:numFmt w:val="lowerLetter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6C3E31"/>
    <w:multiLevelType w:val="hybridMultilevel"/>
    <w:tmpl w:val="3982B604"/>
    <w:lvl w:ilvl="0" w:tplc="4966525E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D0BB96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D4832A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36331E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A3672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582D6C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EA8E86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E0BDD2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80363E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8C06848"/>
    <w:multiLevelType w:val="multilevel"/>
    <w:tmpl w:val="B5D0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04056E"/>
    <w:multiLevelType w:val="hybridMultilevel"/>
    <w:tmpl w:val="ACB890E6"/>
    <w:lvl w:ilvl="0" w:tplc="576AE10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5419C"/>
    <w:multiLevelType w:val="hybridMultilevel"/>
    <w:tmpl w:val="DBB2D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02B10"/>
    <w:multiLevelType w:val="hybridMultilevel"/>
    <w:tmpl w:val="0A6890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9562E2F"/>
    <w:multiLevelType w:val="hybridMultilevel"/>
    <w:tmpl w:val="E402A3AC"/>
    <w:lvl w:ilvl="0" w:tplc="73981D28">
      <w:start w:val="4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A83F8E">
      <w:start w:val="1"/>
      <w:numFmt w:val="lowerLetter"/>
      <w:lvlText w:val="%2"/>
      <w:lvlJc w:val="left"/>
      <w:pPr>
        <w:ind w:left="10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2ADEC0">
      <w:start w:val="1"/>
      <w:numFmt w:val="lowerRoman"/>
      <w:lvlText w:val="%3"/>
      <w:lvlJc w:val="left"/>
      <w:pPr>
        <w:ind w:left="18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9ED278">
      <w:start w:val="1"/>
      <w:numFmt w:val="decimal"/>
      <w:lvlText w:val="%4"/>
      <w:lvlJc w:val="left"/>
      <w:pPr>
        <w:ind w:left="25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67E6A">
      <w:start w:val="1"/>
      <w:numFmt w:val="lowerLetter"/>
      <w:lvlText w:val="%5"/>
      <w:lvlJc w:val="left"/>
      <w:pPr>
        <w:ind w:left="325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6D6A4">
      <w:start w:val="1"/>
      <w:numFmt w:val="lowerRoman"/>
      <w:lvlText w:val="%6"/>
      <w:lvlJc w:val="left"/>
      <w:pPr>
        <w:ind w:left="397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82690">
      <w:start w:val="1"/>
      <w:numFmt w:val="decimal"/>
      <w:lvlText w:val="%7"/>
      <w:lvlJc w:val="left"/>
      <w:pPr>
        <w:ind w:left="46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7F28">
      <w:start w:val="1"/>
      <w:numFmt w:val="lowerLetter"/>
      <w:lvlText w:val="%8"/>
      <w:lvlJc w:val="left"/>
      <w:pPr>
        <w:ind w:left="54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527B52">
      <w:start w:val="1"/>
      <w:numFmt w:val="lowerRoman"/>
      <w:lvlText w:val="%9"/>
      <w:lvlJc w:val="left"/>
      <w:pPr>
        <w:ind w:left="61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D771F0"/>
    <w:multiLevelType w:val="hybridMultilevel"/>
    <w:tmpl w:val="85546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511D0"/>
    <w:multiLevelType w:val="hybridMultilevel"/>
    <w:tmpl w:val="9E50D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74A9D"/>
    <w:multiLevelType w:val="hybridMultilevel"/>
    <w:tmpl w:val="76B45F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0EC37D0"/>
    <w:multiLevelType w:val="hybridMultilevel"/>
    <w:tmpl w:val="4C68BB7A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6F5B79"/>
    <w:multiLevelType w:val="hybridMultilevel"/>
    <w:tmpl w:val="39C6DFBE"/>
    <w:lvl w:ilvl="0" w:tplc="2FE842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0756F"/>
    <w:multiLevelType w:val="hybridMultilevel"/>
    <w:tmpl w:val="6E705D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65834FB"/>
    <w:multiLevelType w:val="hybridMultilevel"/>
    <w:tmpl w:val="03288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5B20222">
      <w:numFmt w:val="bullet"/>
      <w:lvlText w:val=""/>
      <w:lvlJc w:val="left"/>
      <w:pPr>
        <w:ind w:left="2385" w:hanging="405"/>
      </w:pPr>
      <w:rPr>
        <w:rFonts w:ascii="Symbol" w:eastAsia="Symbol" w:hAnsi="Symbol" w:cs="Symbol"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134A11"/>
    <w:multiLevelType w:val="hybridMultilevel"/>
    <w:tmpl w:val="650E5BD0"/>
    <w:lvl w:ilvl="0" w:tplc="9558EBEA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BCAC">
      <w:start w:val="1"/>
      <w:numFmt w:val="decimal"/>
      <w:lvlText w:val="%2)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9050A4">
      <w:start w:val="1"/>
      <w:numFmt w:val="lowerRoman"/>
      <w:lvlText w:val="%3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606C40">
      <w:start w:val="1"/>
      <w:numFmt w:val="decimal"/>
      <w:lvlText w:val="%4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28BB4">
      <w:start w:val="1"/>
      <w:numFmt w:val="lowerLetter"/>
      <w:lvlText w:val="%5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EC2A26">
      <w:start w:val="1"/>
      <w:numFmt w:val="lowerRoman"/>
      <w:lvlText w:val="%6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3C11F8">
      <w:start w:val="1"/>
      <w:numFmt w:val="decimal"/>
      <w:lvlText w:val="%7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804766">
      <w:start w:val="1"/>
      <w:numFmt w:val="lowerLetter"/>
      <w:lvlText w:val="%8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A9AA8">
      <w:start w:val="1"/>
      <w:numFmt w:val="lowerRoman"/>
      <w:lvlText w:val="%9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76344A0"/>
    <w:multiLevelType w:val="hybridMultilevel"/>
    <w:tmpl w:val="D9E6F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B3489A"/>
    <w:multiLevelType w:val="hybridMultilevel"/>
    <w:tmpl w:val="9CD896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4F0DA1"/>
    <w:multiLevelType w:val="hybridMultilevel"/>
    <w:tmpl w:val="C55AA700"/>
    <w:lvl w:ilvl="0" w:tplc="FCC238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A34E9A"/>
    <w:multiLevelType w:val="hybridMultilevel"/>
    <w:tmpl w:val="93EE9902"/>
    <w:lvl w:ilvl="0" w:tplc="4B56B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 w:tplc="FFFFFFFF">
      <w:start w:val="1"/>
      <w:numFmt w:val="lowerLetter"/>
      <w:lvlText w:val="%3."/>
      <w:lvlJc w:val="left"/>
      <w:pPr>
        <w:tabs>
          <w:tab w:val="num" w:pos="1134"/>
        </w:tabs>
        <w:ind w:left="1134" w:hanging="567"/>
      </w:pPr>
    </w:lvl>
    <w:lvl w:ilvl="3" w:tplc="FFFFFFFF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A72C5A"/>
    <w:multiLevelType w:val="hybridMultilevel"/>
    <w:tmpl w:val="5FB4D934"/>
    <w:lvl w:ilvl="0" w:tplc="28E6577C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5C463E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5C239C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BE2C3C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C0EA8C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188DC4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18A70A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7667AA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A28FB8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62D1098"/>
    <w:multiLevelType w:val="hybridMultilevel"/>
    <w:tmpl w:val="3712FC32"/>
    <w:lvl w:ilvl="0" w:tplc="98D24B76">
      <w:start w:val="1"/>
      <w:numFmt w:val="decimal"/>
      <w:lvlText w:val="%1."/>
      <w:lvlJc w:val="left"/>
      <w:pPr>
        <w:ind w:left="1287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77670B5"/>
    <w:multiLevelType w:val="hybridMultilevel"/>
    <w:tmpl w:val="32601B22"/>
    <w:lvl w:ilvl="0" w:tplc="2AD207D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0A5012"/>
    <w:multiLevelType w:val="hybridMultilevel"/>
    <w:tmpl w:val="060C74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B36697"/>
    <w:multiLevelType w:val="hybridMultilevel"/>
    <w:tmpl w:val="E620DF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D9B292B"/>
    <w:multiLevelType w:val="hybridMultilevel"/>
    <w:tmpl w:val="F102803E"/>
    <w:lvl w:ilvl="0" w:tplc="593EFDB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4D6E4E"/>
    <w:multiLevelType w:val="hybridMultilevel"/>
    <w:tmpl w:val="EBF474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0628D1"/>
    <w:multiLevelType w:val="hybridMultilevel"/>
    <w:tmpl w:val="F260046A"/>
    <w:lvl w:ilvl="0" w:tplc="233278EA">
      <w:start w:val="2"/>
      <w:numFmt w:val="decimal"/>
      <w:lvlText w:val="%1."/>
      <w:lvlJc w:val="left"/>
      <w:pPr>
        <w:ind w:left="4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E254C">
      <w:start w:val="1"/>
      <w:numFmt w:val="lowerLetter"/>
      <w:lvlText w:val="%2"/>
      <w:lvlJc w:val="left"/>
      <w:pPr>
        <w:ind w:left="1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947BB8">
      <w:start w:val="1"/>
      <w:numFmt w:val="lowerRoman"/>
      <w:lvlText w:val="%3"/>
      <w:lvlJc w:val="left"/>
      <w:pPr>
        <w:ind w:left="1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C8862">
      <w:start w:val="1"/>
      <w:numFmt w:val="decimal"/>
      <w:lvlText w:val="%4"/>
      <w:lvlJc w:val="left"/>
      <w:pPr>
        <w:ind w:left="2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4C15BA">
      <w:start w:val="1"/>
      <w:numFmt w:val="lowerLetter"/>
      <w:lvlText w:val="%5"/>
      <w:lvlJc w:val="left"/>
      <w:pPr>
        <w:ind w:left="3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CC999E">
      <w:start w:val="1"/>
      <w:numFmt w:val="lowerRoman"/>
      <w:lvlText w:val="%6"/>
      <w:lvlJc w:val="left"/>
      <w:pPr>
        <w:ind w:left="4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AD5E4">
      <w:start w:val="1"/>
      <w:numFmt w:val="decimal"/>
      <w:lvlText w:val="%7"/>
      <w:lvlJc w:val="left"/>
      <w:pPr>
        <w:ind w:left="47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2C524">
      <w:start w:val="1"/>
      <w:numFmt w:val="lowerLetter"/>
      <w:lvlText w:val="%8"/>
      <w:lvlJc w:val="left"/>
      <w:pPr>
        <w:ind w:left="54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14CD04">
      <w:start w:val="1"/>
      <w:numFmt w:val="lowerRoman"/>
      <w:lvlText w:val="%9"/>
      <w:lvlJc w:val="left"/>
      <w:pPr>
        <w:ind w:left="61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81A51A7"/>
    <w:multiLevelType w:val="multilevel"/>
    <w:tmpl w:val="58FE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81F0263"/>
    <w:multiLevelType w:val="multilevel"/>
    <w:tmpl w:val="5B7E4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EE4AB9"/>
    <w:multiLevelType w:val="multilevel"/>
    <w:tmpl w:val="CF6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178303D"/>
    <w:multiLevelType w:val="hybridMultilevel"/>
    <w:tmpl w:val="0E22AB98"/>
    <w:lvl w:ilvl="0" w:tplc="744C0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DA4F09"/>
    <w:multiLevelType w:val="hybridMultilevel"/>
    <w:tmpl w:val="C45803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A8541E"/>
    <w:multiLevelType w:val="hybridMultilevel"/>
    <w:tmpl w:val="D6E0E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AC4E73"/>
    <w:multiLevelType w:val="multilevel"/>
    <w:tmpl w:val="BCE8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36744C"/>
    <w:multiLevelType w:val="hybridMultilevel"/>
    <w:tmpl w:val="BE6E0534"/>
    <w:lvl w:ilvl="0" w:tplc="DB7A7A7C">
      <w:start w:val="2"/>
      <w:numFmt w:val="decimal"/>
      <w:lvlText w:val="%1."/>
      <w:lvlJc w:val="left"/>
      <w:pPr>
        <w:ind w:left="4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322B8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FE067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AC7ED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444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28F46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16937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D2E9D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C8BAE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143167F"/>
    <w:multiLevelType w:val="hybridMultilevel"/>
    <w:tmpl w:val="8EC228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2A34E04"/>
    <w:multiLevelType w:val="hybridMultilevel"/>
    <w:tmpl w:val="9DE25F3A"/>
    <w:lvl w:ilvl="0" w:tplc="04150017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4" w15:restartNumberingAfterBreak="0">
    <w:nsid w:val="637B3EBF"/>
    <w:multiLevelType w:val="hybridMultilevel"/>
    <w:tmpl w:val="3E607354"/>
    <w:lvl w:ilvl="0" w:tplc="FEF46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C73AAF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847436B"/>
    <w:multiLevelType w:val="hybridMultilevel"/>
    <w:tmpl w:val="719CC642"/>
    <w:lvl w:ilvl="0" w:tplc="84B454A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2E0B45"/>
    <w:multiLevelType w:val="hybridMultilevel"/>
    <w:tmpl w:val="28663C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0D4A2C"/>
    <w:multiLevelType w:val="multilevel"/>
    <w:tmpl w:val="9A96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C4164F"/>
    <w:multiLevelType w:val="hybridMultilevel"/>
    <w:tmpl w:val="1F4ABCC2"/>
    <w:lvl w:ilvl="0" w:tplc="E9F4B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AC6A0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E8F7F3C"/>
    <w:multiLevelType w:val="hybridMultilevel"/>
    <w:tmpl w:val="0A269B6E"/>
    <w:lvl w:ilvl="0" w:tplc="3796D052">
      <w:start w:val="1"/>
      <w:numFmt w:val="upperRoman"/>
      <w:lvlText w:val="%1."/>
      <w:lvlJc w:val="left"/>
      <w:pPr>
        <w:ind w:left="47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256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E35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3AA01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4244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3C5D2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8C01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045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4547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1679518">
    <w:abstractNumId w:val="13"/>
  </w:num>
  <w:num w:numId="2" w16cid:durableId="6671782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4198109">
    <w:abstractNumId w:val="0"/>
  </w:num>
  <w:num w:numId="4" w16cid:durableId="164057438">
    <w:abstractNumId w:val="1"/>
  </w:num>
  <w:num w:numId="5" w16cid:durableId="881986330">
    <w:abstractNumId w:val="40"/>
  </w:num>
  <w:num w:numId="6" w16cid:durableId="1779981720">
    <w:abstractNumId w:val="27"/>
  </w:num>
  <w:num w:numId="7" w16cid:durableId="1648170237">
    <w:abstractNumId w:val="46"/>
  </w:num>
  <w:num w:numId="8" w16cid:durableId="1111244413">
    <w:abstractNumId w:val="42"/>
  </w:num>
  <w:num w:numId="9" w16cid:durableId="1657298935">
    <w:abstractNumId w:val="44"/>
  </w:num>
  <w:num w:numId="10" w16cid:durableId="2010673587">
    <w:abstractNumId w:val="9"/>
  </w:num>
  <w:num w:numId="11" w16cid:durableId="359017706">
    <w:abstractNumId w:val="35"/>
  </w:num>
  <w:num w:numId="12" w16cid:durableId="1203397373">
    <w:abstractNumId w:val="48"/>
  </w:num>
  <w:num w:numId="13" w16cid:durableId="744228675">
    <w:abstractNumId w:val="14"/>
  </w:num>
  <w:num w:numId="14" w16cid:durableId="1032800684">
    <w:abstractNumId w:val="29"/>
  </w:num>
  <w:num w:numId="15" w16cid:durableId="1377966974">
    <w:abstractNumId w:val="16"/>
  </w:num>
  <w:num w:numId="16" w16cid:durableId="1543245774">
    <w:abstractNumId w:val="38"/>
  </w:num>
  <w:num w:numId="17" w16cid:durableId="1628587712">
    <w:abstractNumId w:val="15"/>
  </w:num>
  <w:num w:numId="18" w16cid:durableId="159659186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86002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7276141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695435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99439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669387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85120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752779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2452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9634724">
    <w:abstractNumId w:val="49"/>
  </w:num>
  <w:num w:numId="28" w16cid:durableId="1165318381">
    <w:abstractNumId w:val="11"/>
  </w:num>
  <w:num w:numId="29" w16cid:durableId="1880512968">
    <w:abstractNumId w:val="24"/>
  </w:num>
  <w:num w:numId="30" w16cid:durableId="2080133892">
    <w:abstractNumId w:val="6"/>
  </w:num>
  <w:num w:numId="31" w16cid:durableId="1155680586">
    <w:abstractNumId w:val="31"/>
  </w:num>
  <w:num w:numId="32" w16cid:durableId="712193975">
    <w:abstractNumId w:val="41"/>
  </w:num>
  <w:num w:numId="33" w16cid:durableId="1837064927">
    <w:abstractNumId w:val="19"/>
  </w:num>
  <w:num w:numId="34" w16cid:durableId="669260119">
    <w:abstractNumId w:val="36"/>
  </w:num>
  <w:num w:numId="35" w16cid:durableId="846864334">
    <w:abstractNumId w:val="21"/>
  </w:num>
  <w:num w:numId="36" w16cid:durableId="2136367866">
    <w:abstractNumId w:val="10"/>
  </w:num>
  <w:num w:numId="37" w16cid:durableId="10762480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2899533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323897301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229107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893984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22222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05473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90530319">
    <w:abstractNumId w:val="37"/>
  </w:num>
  <w:num w:numId="45" w16cid:durableId="1166630062">
    <w:abstractNumId w:val="43"/>
  </w:num>
  <w:num w:numId="46" w16cid:durableId="31270827">
    <w:abstractNumId w:val="22"/>
  </w:num>
  <w:num w:numId="47" w16cid:durableId="1609116410">
    <w:abstractNumId w:val="26"/>
  </w:num>
  <w:num w:numId="48" w16cid:durableId="13314207">
    <w:abstractNumId w:val="18"/>
  </w:num>
  <w:num w:numId="49" w16cid:durableId="421730059">
    <w:abstractNumId w:val="20"/>
  </w:num>
  <w:num w:numId="50" w16cid:durableId="1026299040">
    <w:abstractNumId w:val="8"/>
  </w:num>
  <w:num w:numId="51" w16cid:durableId="2017924096">
    <w:abstractNumId w:val="12"/>
  </w:num>
  <w:num w:numId="52" w16cid:durableId="1907835692">
    <w:abstractNumId w:val="5"/>
  </w:num>
  <w:num w:numId="53" w16cid:durableId="649558992">
    <w:abstractNumId w:val="28"/>
  </w:num>
  <w:num w:numId="54" w16cid:durableId="1079522124">
    <w:abstractNumId w:val="39"/>
  </w:num>
  <w:num w:numId="55" w16cid:durableId="434642460">
    <w:abstractNumId w:val="4"/>
  </w:num>
  <w:num w:numId="56" w16cid:durableId="1599095006">
    <w:abstractNumId w:val="2"/>
  </w:num>
  <w:num w:numId="57" w16cid:durableId="921253097">
    <w:abstractNumId w:val="7"/>
  </w:num>
  <w:num w:numId="58" w16cid:durableId="91822239">
    <w:abstractNumId w:val="33"/>
  </w:num>
  <w:num w:numId="59" w16cid:durableId="1347830196">
    <w:abstractNumId w:val="47"/>
  </w:num>
  <w:num w:numId="60" w16cid:durableId="1614289712">
    <w:abstractNumId w:val="3"/>
  </w:num>
  <w:num w:numId="61" w16cid:durableId="1187527287">
    <w:abstractNumId w:val="34"/>
  </w:num>
  <w:num w:numId="62" w16cid:durableId="42645963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5DF"/>
    <w:rsid w:val="00020352"/>
    <w:rsid w:val="00046A7B"/>
    <w:rsid w:val="000535E5"/>
    <w:rsid w:val="000C466E"/>
    <w:rsid w:val="000C4A11"/>
    <w:rsid w:val="000C72F5"/>
    <w:rsid w:val="00135B72"/>
    <w:rsid w:val="001479FA"/>
    <w:rsid w:val="00196695"/>
    <w:rsid w:val="001B0752"/>
    <w:rsid w:val="001B3569"/>
    <w:rsid w:val="001E40C7"/>
    <w:rsid w:val="001E532F"/>
    <w:rsid w:val="00207F61"/>
    <w:rsid w:val="0022272E"/>
    <w:rsid w:val="002328F5"/>
    <w:rsid w:val="00254E59"/>
    <w:rsid w:val="00293660"/>
    <w:rsid w:val="003214E9"/>
    <w:rsid w:val="0032608D"/>
    <w:rsid w:val="00333B21"/>
    <w:rsid w:val="0036771C"/>
    <w:rsid w:val="003D492E"/>
    <w:rsid w:val="003D4F0A"/>
    <w:rsid w:val="003F539F"/>
    <w:rsid w:val="003F6127"/>
    <w:rsid w:val="00440632"/>
    <w:rsid w:val="00451F62"/>
    <w:rsid w:val="00471319"/>
    <w:rsid w:val="004B7688"/>
    <w:rsid w:val="004C244D"/>
    <w:rsid w:val="004D33D8"/>
    <w:rsid w:val="004E0D80"/>
    <w:rsid w:val="004E14FE"/>
    <w:rsid w:val="004F7B4E"/>
    <w:rsid w:val="0051027A"/>
    <w:rsid w:val="00544930"/>
    <w:rsid w:val="005E05DE"/>
    <w:rsid w:val="005F70C6"/>
    <w:rsid w:val="006068E4"/>
    <w:rsid w:val="00627300"/>
    <w:rsid w:val="00632A93"/>
    <w:rsid w:val="006A6C76"/>
    <w:rsid w:val="006C600D"/>
    <w:rsid w:val="006C70ED"/>
    <w:rsid w:val="006E3557"/>
    <w:rsid w:val="006F1695"/>
    <w:rsid w:val="006F457A"/>
    <w:rsid w:val="007255DF"/>
    <w:rsid w:val="007E04E6"/>
    <w:rsid w:val="007E5A58"/>
    <w:rsid w:val="00817B66"/>
    <w:rsid w:val="008337CF"/>
    <w:rsid w:val="008411E9"/>
    <w:rsid w:val="0084546E"/>
    <w:rsid w:val="008643F6"/>
    <w:rsid w:val="0088533A"/>
    <w:rsid w:val="008F15F2"/>
    <w:rsid w:val="00925F54"/>
    <w:rsid w:val="00932F6A"/>
    <w:rsid w:val="00942805"/>
    <w:rsid w:val="00964C19"/>
    <w:rsid w:val="00977C58"/>
    <w:rsid w:val="009910BC"/>
    <w:rsid w:val="00997917"/>
    <w:rsid w:val="009C465C"/>
    <w:rsid w:val="009D7E3A"/>
    <w:rsid w:val="009E29EC"/>
    <w:rsid w:val="009E3BCF"/>
    <w:rsid w:val="00A05510"/>
    <w:rsid w:val="00A147E7"/>
    <w:rsid w:val="00A23DF8"/>
    <w:rsid w:val="00A25031"/>
    <w:rsid w:val="00A55690"/>
    <w:rsid w:val="00A70BEB"/>
    <w:rsid w:val="00A73036"/>
    <w:rsid w:val="00A764B5"/>
    <w:rsid w:val="00A84B00"/>
    <w:rsid w:val="00AA4810"/>
    <w:rsid w:val="00B1144A"/>
    <w:rsid w:val="00B15D85"/>
    <w:rsid w:val="00B202B4"/>
    <w:rsid w:val="00B2587E"/>
    <w:rsid w:val="00B3412F"/>
    <w:rsid w:val="00BA6896"/>
    <w:rsid w:val="00BF57BE"/>
    <w:rsid w:val="00C25A43"/>
    <w:rsid w:val="00C273CF"/>
    <w:rsid w:val="00C273DA"/>
    <w:rsid w:val="00C74D31"/>
    <w:rsid w:val="00CA4BCB"/>
    <w:rsid w:val="00CA67BB"/>
    <w:rsid w:val="00CA68E2"/>
    <w:rsid w:val="00CB6003"/>
    <w:rsid w:val="00D23FF9"/>
    <w:rsid w:val="00D444D5"/>
    <w:rsid w:val="00D56E2F"/>
    <w:rsid w:val="00D70054"/>
    <w:rsid w:val="00DB1C1D"/>
    <w:rsid w:val="00DD198F"/>
    <w:rsid w:val="00E5332E"/>
    <w:rsid w:val="00E61B1D"/>
    <w:rsid w:val="00E633C8"/>
    <w:rsid w:val="00E64661"/>
    <w:rsid w:val="00EB3859"/>
    <w:rsid w:val="00EB6AC8"/>
    <w:rsid w:val="00EB6F60"/>
    <w:rsid w:val="00EB771B"/>
    <w:rsid w:val="00EC17A3"/>
    <w:rsid w:val="00F4425B"/>
    <w:rsid w:val="00F85466"/>
    <w:rsid w:val="00FD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2AB27"/>
  <w15:chartTrackingRefBased/>
  <w15:docId w15:val="{323B07DD-A3C5-4BC9-8A71-5602977F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255DF"/>
    <w:pPr>
      <w:spacing w:after="0" w:line="240" w:lineRule="auto"/>
      <w:outlineLvl w:val="0"/>
    </w:pPr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0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5DF"/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unhideWhenUsed/>
    <w:rsid w:val="007255DF"/>
    <w:rPr>
      <w:rFonts w:ascii="Arial" w:hAnsi="Arial" w:cs="Arial" w:hint="default"/>
      <w:strike w:val="0"/>
      <w:dstrike w:val="0"/>
      <w:vanish w:val="0"/>
      <w:webHidden w:val="0"/>
      <w:color w:val="1D569B"/>
      <w:sz w:val="17"/>
      <w:szCs w:val="17"/>
      <w:u w:val="none"/>
      <w:effect w:val="none"/>
      <w:specVanish w:val="0"/>
    </w:rPr>
  </w:style>
  <w:style w:type="character" w:styleId="Uwydatnienie">
    <w:name w:val="Emphasis"/>
    <w:basedOn w:val="Domylnaczcionkaakapitu"/>
    <w:uiPriority w:val="20"/>
    <w:qFormat/>
    <w:rsid w:val="007255DF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255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pl-PL"/>
    </w:rPr>
  </w:style>
  <w:style w:type="paragraph" w:styleId="Akapitzlist">
    <w:name w:val="List Paragraph"/>
    <w:basedOn w:val="Normalny"/>
    <w:uiPriority w:val="34"/>
    <w:qFormat/>
    <w:rsid w:val="004F7B4E"/>
    <w:pPr>
      <w:ind w:left="720"/>
      <w:contextualSpacing/>
    </w:pPr>
  </w:style>
  <w:style w:type="paragraph" w:customStyle="1" w:styleId="Default">
    <w:name w:val="Default"/>
    <w:rsid w:val="001E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B2587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2587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0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72E"/>
  </w:style>
  <w:style w:type="paragraph" w:styleId="Stopka">
    <w:name w:val="footer"/>
    <w:basedOn w:val="Normalny"/>
    <w:link w:val="Stopka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7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B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4B00"/>
  </w:style>
  <w:style w:type="paragraph" w:styleId="Tekstdymka">
    <w:name w:val="Balloon Text"/>
    <w:basedOn w:val="Normalny"/>
    <w:link w:val="TekstdymkaZnak"/>
    <w:uiPriority w:val="99"/>
    <w:semiHidden/>
    <w:unhideWhenUsed/>
    <w:rsid w:val="004D3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7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5561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9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93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273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66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40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1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85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31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61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9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7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92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85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4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nowydworm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5B7E90AFB434BC1AFFE26FD2451E8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ADB53-F171-4CAA-AE43-BD899C918A80}"/>
      </w:docPartPr>
      <w:docPartBody>
        <w:p w:rsidR="007E2DFF" w:rsidRDefault="001D4506" w:rsidP="001D4506">
          <w:pPr>
            <w:pStyle w:val="75B7E90AFB434BC1AFFE26FD2451E846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506"/>
    <w:rsid w:val="0000471E"/>
    <w:rsid w:val="000D4607"/>
    <w:rsid w:val="001D4506"/>
    <w:rsid w:val="0035566B"/>
    <w:rsid w:val="004609F7"/>
    <w:rsid w:val="004A5A50"/>
    <w:rsid w:val="004E4D78"/>
    <w:rsid w:val="007C3117"/>
    <w:rsid w:val="007E2DFF"/>
    <w:rsid w:val="00885D36"/>
    <w:rsid w:val="008F3393"/>
    <w:rsid w:val="00A06616"/>
    <w:rsid w:val="00A23DF8"/>
    <w:rsid w:val="00AF4B2C"/>
    <w:rsid w:val="00C25A43"/>
    <w:rsid w:val="00C5619C"/>
    <w:rsid w:val="00CA116E"/>
    <w:rsid w:val="00DD198F"/>
    <w:rsid w:val="00DE05DB"/>
    <w:rsid w:val="00EB6AC8"/>
    <w:rsid w:val="00F3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506"/>
    <w:rPr>
      <w:color w:val="808080"/>
    </w:rPr>
  </w:style>
  <w:style w:type="paragraph" w:customStyle="1" w:styleId="75B7E90AFB434BC1AFFE26FD2451E846">
    <w:name w:val="75B7E90AFB434BC1AFFE26FD2451E846"/>
    <w:rsid w:val="001D45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1764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gospodarki komunalnej</dc:creator>
  <cp:keywords/>
  <dc:description/>
  <cp:lastModifiedBy>Julianna Borkowska</cp:lastModifiedBy>
  <cp:revision>4</cp:revision>
  <cp:lastPrinted>2026-01-23T13:17:00Z</cp:lastPrinted>
  <dcterms:created xsi:type="dcterms:W3CDTF">2026-01-23T13:47:00Z</dcterms:created>
  <dcterms:modified xsi:type="dcterms:W3CDTF">2026-01-27T13:40:00Z</dcterms:modified>
</cp:coreProperties>
</file>