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4CEB" w:rsidRDefault="009F73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OPIS PRZEDMIOTU ZAMÓWIENIA</w:t>
      </w:r>
    </w:p>
    <w:p w:rsidR="00414CEB" w:rsidRDefault="00414CEB">
      <w:pPr>
        <w:rPr>
          <w:rFonts w:ascii="Tahoma" w:hAnsi="Tahoma" w:cs="Tahoma"/>
          <w:sz w:val="20"/>
          <w:szCs w:val="20"/>
        </w:rPr>
      </w:pPr>
    </w:p>
    <w:p w:rsidR="00414CEB" w:rsidRDefault="009F73F3">
      <w:pPr>
        <w:numPr>
          <w:ilvl w:val="0"/>
          <w:numId w:val="1"/>
        </w:numPr>
        <w:ind w:left="426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Przedmiot zamówienia</w:t>
      </w:r>
    </w:p>
    <w:p w:rsidR="00414CEB" w:rsidRDefault="00414CEB">
      <w:p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414CEB" w:rsidRDefault="009F73F3">
      <w:p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zamówienia jest:</w:t>
      </w:r>
    </w:p>
    <w:p w:rsidR="00414CEB" w:rsidRDefault="009F73F3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Budowa kanalizacji sanitarnej </w:t>
      </w:r>
      <w:r w:rsidR="007501B5">
        <w:rPr>
          <w:rFonts w:ascii="Tahoma" w:hAnsi="Tahoma" w:cs="Tahoma"/>
          <w:b/>
          <w:sz w:val="20"/>
          <w:szCs w:val="20"/>
        </w:rPr>
        <w:t>przy</w:t>
      </w:r>
      <w:r>
        <w:rPr>
          <w:rFonts w:ascii="Tahoma" w:hAnsi="Tahoma" w:cs="Tahoma"/>
          <w:b/>
          <w:sz w:val="20"/>
          <w:szCs w:val="20"/>
        </w:rPr>
        <w:t xml:space="preserve"> ulicy</w:t>
      </w:r>
      <w:r w:rsidR="007501B5">
        <w:rPr>
          <w:rFonts w:ascii="Tahoma" w:hAnsi="Tahoma" w:cs="Tahoma"/>
          <w:b/>
          <w:sz w:val="20"/>
          <w:szCs w:val="20"/>
        </w:rPr>
        <w:t xml:space="preserve"> Polnej</w:t>
      </w:r>
      <w:r>
        <w:rPr>
          <w:rFonts w:ascii="Tahoma" w:hAnsi="Tahoma" w:cs="Tahoma"/>
          <w:b/>
          <w:sz w:val="20"/>
          <w:szCs w:val="20"/>
        </w:rPr>
        <w:t xml:space="preserve"> w Toruniu </w:t>
      </w:r>
    </w:p>
    <w:p w:rsidR="00414CEB" w:rsidRDefault="00414CEB">
      <w:pPr>
        <w:jc w:val="both"/>
        <w:rPr>
          <w:rFonts w:ascii="Tahoma" w:hAnsi="Tahoma" w:cs="Tahoma"/>
          <w:sz w:val="20"/>
          <w:szCs w:val="20"/>
        </w:rPr>
      </w:pPr>
    </w:p>
    <w:p w:rsidR="00166B1F" w:rsidRPr="007501B5" w:rsidRDefault="009F73F3" w:rsidP="007501B5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Zakres rob</w:t>
      </w:r>
      <w:r w:rsidR="007501B5">
        <w:rPr>
          <w:rFonts w:ascii="Tahoma" w:hAnsi="Tahoma" w:cs="Tahoma"/>
          <w:b/>
          <w:sz w:val="20"/>
          <w:szCs w:val="20"/>
        </w:rPr>
        <w:t>ót</w:t>
      </w:r>
    </w:p>
    <w:p w:rsidR="00166B1F" w:rsidRPr="00661FCD" w:rsidRDefault="00166B1F" w:rsidP="00661FCD">
      <w:pPr>
        <w:ind w:left="1211"/>
        <w:jc w:val="both"/>
        <w:rPr>
          <w:rFonts w:ascii="Tahoma" w:hAnsi="Tahoma" w:cs="Tahoma"/>
          <w:color w:val="000000"/>
          <w:sz w:val="20"/>
          <w:szCs w:val="20"/>
        </w:rPr>
      </w:pPr>
    </w:p>
    <w:p w:rsidR="00166B1F" w:rsidRPr="00661FCD" w:rsidRDefault="00166B1F">
      <w:pPr>
        <w:pStyle w:val="Akapitzlist"/>
        <w:numPr>
          <w:ilvl w:val="1"/>
          <w:numId w:val="1"/>
        </w:numPr>
        <w:ind w:left="851" w:hanging="491"/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 w:rsidRPr="00661FCD">
        <w:rPr>
          <w:rFonts w:ascii="Tahoma" w:hAnsi="Tahoma" w:cs="Tahoma"/>
          <w:color w:val="000000"/>
          <w:sz w:val="20"/>
          <w:szCs w:val="20"/>
          <w:u w:val="single"/>
        </w:rPr>
        <w:t>Sieć kanalizacji sanitarnej:</w:t>
      </w:r>
    </w:p>
    <w:p w:rsidR="00414CEB" w:rsidRDefault="00166B1F" w:rsidP="00166B1F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166B1F">
        <w:rPr>
          <w:rFonts w:ascii="Tahoma" w:hAnsi="Tahoma" w:cs="Tahoma"/>
          <w:color w:val="000000"/>
          <w:sz w:val="20"/>
          <w:szCs w:val="20"/>
        </w:rPr>
        <w:t xml:space="preserve">sieć kanalizacyjna DN </w:t>
      </w:r>
      <w:r w:rsidR="00122A88">
        <w:rPr>
          <w:rFonts w:ascii="Tahoma" w:hAnsi="Tahoma" w:cs="Tahoma"/>
          <w:color w:val="000000"/>
          <w:sz w:val="20"/>
          <w:szCs w:val="20"/>
        </w:rPr>
        <w:t>3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00 </w:t>
      </w:r>
      <w:r w:rsidR="009F73F3" w:rsidRPr="00166B1F">
        <w:rPr>
          <w:rFonts w:ascii="Tahoma" w:hAnsi="Tahoma" w:cs="Tahoma"/>
          <w:color w:val="000000"/>
          <w:sz w:val="20"/>
          <w:szCs w:val="20"/>
        </w:rPr>
        <w:t xml:space="preserve">z rur kamionkowych – </w:t>
      </w:r>
      <w:r w:rsidR="00122A88">
        <w:rPr>
          <w:rFonts w:ascii="Tahoma" w:hAnsi="Tahoma" w:cs="Tahoma"/>
          <w:color w:val="000000"/>
          <w:sz w:val="20"/>
          <w:szCs w:val="20"/>
        </w:rPr>
        <w:t>397,30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 m</w:t>
      </w:r>
      <w:r w:rsidR="00E90328" w:rsidRPr="00166B1F">
        <w:rPr>
          <w:rFonts w:ascii="Tahoma" w:hAnsi="Tahoma" w:cs="Tahoma"/>
          <w:color w:val="000000"/>
          <w:sz w:val="20"/>
          <w:szCs w:val="20"/>
        </w:rPr>
        <w:t>;</w:t>
      </w:r>
    </w:p>
    <w:p w:rsidR="00414CEB" w:rsidRPr="00122A88" w:rsidRDefault="00122A88" w:rsidP="00122A88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sieć kanalizacyjna DN 200 z rur polimerobetonowych- 26,20 m</w:t>
      </w:r>
    </w:p>
    <w:p w:rsidR="00414CEB" w:rsidRPr="00122A88" w:rsidRDefault="009F73F3" w:rsidP="00122A88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166B1F">
        <w:rPr>
          <w:rFonts w:ascii="Tahoma" w:hAnsi="Tahoma" w:cs="Tahoma"/>
          <w:color w:val="000000"/>
          <w:sz w:val="20"/>
          <w:szCs w:val="20"/>
        </w:rPr>
        <w:t>odgał</w:t>
      </w:r>
      <w:r w:rsidR="00166B1F">
        <w:rPr>
          <w:rFonts w:ascii="Tahoma" w:hAnsi="Tahoma" w:cs="Tahoma"/>
          <w:color w:val="000000"/>
          <w:sz w:val="20"/>
          <w:szCs w:val="20"/>
        </w:rPr>
        <w:t>ęzienia boczne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 sieci kanalizacyjnej DN </w:t>
      </w:r>
      <w:r w:rsidR="00122A88">
        <w:rPr>
          <w:rFonts w:ascii="Tahoma" w:hAnsi="Tahoma" w:cs="Tahoma"/>
          <w:color w:val="000000"/>
          <w:sz w:val="20"/>
          <w:szCs w:val="20"/>
        </w:rPr>
        <w:t>200</w:t>
      </w:r>
      <w:r w:rsidR="00166B1F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66B1F">
        <w:rPr>
          <w:rFonts w:ascii="Tahoma" w:hAnsi="Tahoma" w:cs="Tahoma"/>
          <w:color w:val="000000"/>
          <w:sz w:val="20"/>
          <w:szCs w:val="20"/>
        </w:rPr>
        <w:t>z rur</w:t>
      </w:r>
      <w:r w:rsidR="00122A88">
        <w:rPr>
          <w:rFonts w:ascii="Tahoma" w:hAnsi="Tahoma" w:cs="Tahoma"/>
          <w:color w:val="000000"/>
          <w:sz w:val="20"/>
          <w:szCs w:val="20"/>
        </w:rPr>
        <w:t xml:space="preserve"> PVC</w:t>
      </w:r>
      <w:r w:rsidR="00166B1F">
        <w:rPr>
          <w:rFonts w:ascii="Tahoma" w:hAnsi="Tahoma" w:cs="Tahoma"/>
          <w:color w:val="000000"/>
          <w:sz w:val="20"/>
          <w:szCs w:val="20"/>
        </w:rPr>
        <w:t xml:space="preserve"> –</w:t>
      </w:r>
      <w:r w:rsidR="00122A88">
        <w:rPr>
          <w:rFonts w:ascii="Tahoma" w:hAnsi="Tahoma" w:cs="Tahoma"/>
          <w:color w:val="000000"/>
          <w:sz w:val="20"/>
          <w:szCs w:val="20"/>
        </w:rPr>
        <w:t>37,50 m</w:t>
      </w:r>
      <w:r w:rsidR="00166B1F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414CEB" w:rsidRDefault="00166B1F" w:rsidP="00166B1F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166B1F">
        <w:rPr>
          <w:rFonts w:ascii="Tahoma" w:hAnsi="Tahoma" w:cs="Tahoma"/>
          <w:color w:val="000000"/>
          <w:sz w:val="20"/>
          <w:szCs w:val="20"/>
        </w:rPr>
        <w:t>studni</w:t>
      </w:r>
      <w:r>
        <w:rPr>
          <w:rFonts w:ascii="Tahoma" w:hAnsi="Tahoma" w:cs="Tahoma"/>
          <w:color w:val="000000"/>
          <w:sz w:val="20"/>
          <w:szCs w:val="20"/>
        </w:rPr>
        <w:t>e kanalizacyjne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 DN 1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200 – </w:t>
      </w:r>
      <w:r w:rsidR="00122A88">
        <w:rPr>
          <w:rFonts w:ascii="Tahoma" w:hAnsi="Tahoma" w:cs="Tahoma"/>
          <w:color w:val="000000"/>
          <w:sz w:val="20"/>
          <w:szCs w:val="20"/>
        </w:rPr>
        <w:t>13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 kpl.</w:t>
      </w:r>
      <w:r>
        <w:rPr>
          <w:rFonts w:ascii="Tahoma" w:hAnsi="Tahoma" w:cs="Tahoma"/>
          <w:color w:val="000000"/>
          <w:sz w:val="20"/>
          <w:szCs w:val="20"/>
        </w:rPr>
        <w:t>;</w:t>
      </w:r>
    </w:p>
    <w:p w:rsidR="00166B1F" w:rsidRDefault="00166B1F" w:rsidP="00166B1F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166B1F">
        <w:rPr>
          <w:rFonts w:ascii="Tahoma" w:hAnsi="Tahoma" w:cs="Tahoma"/>
          <w:color w:val="000000"/>
          <w:sz w:val="20"/>
          <w:szCs w:val="20"/>
        </w:rPr>
        <w:t>studni</w:t>
      </w:r>
      <w:r>
        <w:rPr>
          <w:rFonts w:ascii="Tahoma" w:hAnsi="Tahoma" w:cs="Tahoma"/>
          <w:color w:val="000000"/>
          <w:sz w:val="20"/>
          <w:szCs w:val="20"/>
        </w:rPr>
        <w:t>a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22A88">
        <w:rPr>
          <w:rFonts w:ascii="Tahoma" w:hAnsi="Tahoma" w:cs="Tahoma"/>
          <w:color w:val="000000"/>
          <w:sz w:val="20"/>
          <w:szCs w:val="20"/>
        </w:rPr>
        <w:t>kanalizacyjna DN 2000</w:t>
      </w:r>
      <w:r>
        <w:rPr>
          <w:rFonts w:ascii="Tahoma" w:hAnsi="Tahoma" w:cs="Tahoma"/>
          <w:color w:val="000000"/>
          <w:sz w:val="20"/>
          <w:szCs w:val="20"/>
        </w:rPr>
        <w:t xml:space="preserve"> – 1 kpl.;</w:t>
      </w:r>
    </w:p>
    <w:p w:rsidR="00166B1F" w:rsidRPr="00166B1F" w:rsidRDefault="00166B1F" w:rsidP="00166B1F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166B1F">
        <w:rPr>
          <w:rFonts w:ascii="Tahoma" w:hAnsi="Tahoma" w:cs="Tahoma"/>
          <w:color w:val="000000"/>
          <w:sz w:val="20"/>
          <w:szCs w:val="20"/>
        </w:rPr>
        <w:t>studni</w:t>
      </w:r>
      <w:r>
        <w:rPr>
          <w:rFonts w:ascii="Tahoma" w:hAnsi="Tahoma" w:cs="Tahoma"/>
          <w:color w:val="000000"/>
          <w:sz w:val="20"/>
          <w:szCs w:val="20"/>
        </w:rPr>
        <w:t>a</w:t>
      </w:r>
      <w:r w:rsidRPr="00166B1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22A88">
        <w:rPr>
          <w:rFonts w:ascii="Tahoma" w:hAnsi="Tahoma" w:cs="Tahoma"/>
          <w:color w:val="000000"/>
          <w:sz w:val="20"/>
          <w:szCs w:val="20"/>
        </w:rPr>
        <w:t>kanalizacyjna z kaskadą DN 1200</w:t>
      </w:r>
      <w:r>
        <w:rPr>
          <w:rFonts w:ascii="Tahoma" w:hAnsi="Tahoma" w:cs="Tahoma"/>
          <w:color w:val="000000"/>
          <w:sz w:val="20"/>
          <w:szCs w:val="20"/>
        </w:rPr>
        <w:t xml:space="preserve"> – 1 kpl.</w:t>
      </w:r>
    </w:p>
    <w:p w:rsidR="00166B1F" w:rsidRDefault="00166B1F" w:rsidP="00166B1F">
      <w:pPr>
        <w:pStyle w:val="Akapitzlist"/>
        <w:ind w:left="709"/>
        <w:jc w:val="both"/>
        <w:rPr>
          <w:rFonts w:ascii="Tahoma" w:hAnsi="Tahoma" w:cs="Tahoma"/>
          <w:color w:val="000000"/>
          <w:sz w:val="20"/>
          <w:szCs w:val="20"/>
        </w:rPr>
      </w:pPr>
    </w:p>
    <w:p w:rsidR="00414CEB" w:rsidRDefault="009F73F3">
      <w:pPr>
        <w:pStyle w:val="Akapitzlist"/>
        <w:numPr>
          <w:ilvl w:val="1"/>
          <w:numId w:val="1"/>
        </w:numPr>
        <w:ind w:left="851" w:hanging="491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 xml:space="preserve">Szczegółowy opis przedmiotu zamówienia stanowi </w:t>
      </w:r>
      <w:r w:rsidR="005C62E7">
        <w:rPr>
          <w:rFonts w:ascii="Tahoma" w:hAnsi="Tahoma" w:cs="Tahoma"/>
          <w:bCs/>
          <w:color w:val="000000"/>
          <w:sz w:val="20"/>
          <w:szCs w:val="20"/>
        </w:rPr>
        <w:t xml:space="preserve">dokumentacja techniczna </w:t>
      </w:r>
      <w:r>
        <w:rPr>
          <w:rFonts w:ascii="Tahoma" w:hAnsi="Tahoma" w:cs="Tahoma"/>
          <w:bCs/>
          <w:color w:val="000000"/>
          <w:sz w:val="20"/>
          <w:szCs w:val="20"/>
        </w:rPr>
        <w:t>opracowan</w:t>
      </w:r>
      <w:r w:rsidR="005C62E7">
        <w:rPr>
          <w:rFonts w:ascii="Tahoma" w:hAnsi="Tahoma" w:cs="Tahoma"/>
          <w:bCs/>
          <w:color w:val="000000"/>
          <w:sz w:val="20"/>
          <w:szCs w:val="20"/>
        </w:rPr>
        <w:t>a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przez </w:t>
      </w:r>
      <w:r w:rsidR="004C5421">
        <w:rPr>
          <w:rFonts w:ascii="Tahoma" w:hAnsi="Tahoma" w:cs="Tahoma"/>
          <w:sz w:val="20"/>
          <w:szCs w:val="20"/>
        </w:rPr>
        <w:t>SANICAD Pracownia projektowa</w:t>
      </w:r>
      <w:r w:rsidR="009F70C5">
        <w:rPr>
          <w:rFonts w:ascii="Tahoma" w:hAnsi="Tahoma" w:cs="Tahoma"/>
          <w:sz w:val="20"/>
          <w:szCs w:val="20"/>
        </w:rPr>
        <w:t xml:space="preserve"> Aleksandra Bolius</w:t>
      </w:r>
      <w:r>
        <w:rPr>
          <w:rFonts w:ascii="Tahoma" w:hAnsi="Tahoma" w:cs="Tahoma"/>
          <w:sz w:val="20"/>
          <w:szCs w:val="20"/>
        </w:rPr>
        <w:t xml:space="preserve">, z siedzibą w </w:t>
      </w:r>
      <w:r w:rsidR="009F70C5">
        <w:rPr>
          <w:rFonts w:ascii="Tahoma" w:hAnsi="Tahoma" w:cs="Tahoma"/>
          <w:sz w:val="20"/>
          <w:szCs w:val="20"/>
        </w:rPr>
        <w:t>Żukczynie ul. Nad Kłodawą</w:t>
      </w:r>
      <w:r w:rsidR="004A04A6">
        <w:rPr>
          <w:rFonts w:ascii="Tahoma" w:hAnsi="Tahoma" w:cs="Tahoma"/>
          <w:sz w:val="20"/>
          <w:szCs w:val="20"/>
        </w:rPr>
        <w:t>.</w:t>
      </w:r>
    </w:p>
    <w:p w:rsidR="00414CEB" w:rsidRDefault="00414CEB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</w:p>
    <w:p w:rsidR="00414CEB" w:rsidRDefault="009F73F3">
      <w:pPr>
        <w:numPr>
          <w:ilvl w:val="0"/>
          <w:numId w:val="1"/>
        </w:numPr>
        <w:ind w:left="426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Materiały</w:t>
      </w:r>
    </w:p>
    <w:p w:rsidR="00414CEB" w:rsidRDefault="009F73F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Materiały stosować zgodnie z projektem budowlanym z uwzględnieniem „</w:t>
      </w:r>
      <w:r>
        <w:rPr>
          <w:rFonts w:ascii="Tahoma" w:hAnsi="Tahoma" w:cs="Tahoma"/>
          <w:sz w:val="20"/>
        </w:rPr>
        <w:t>Podstawowych wymagań technicznych rur, kształtek i obiektów stawianych nowoprojektowanym układom kanalizacji sanitarnej”</w:t>
      </w:r>
      <w:r>
        <w:rPr>
          <w:rFonts w:ascii="Tahoma" w:hAnsi="Tahoma" w:cs="Tahoma"/>
          <w:sz w:val="20"/>
          <w:szCs w:val="20"/>
        </w:rPr>
        <w:t xml:space="preserve"> oraz „Wytycznych technicznych do projektowania i realizacji sieci, przyłączy oraz urządzeń wodociągowych i kanalizacyjnych” obowiązujących w Toruńskich Wodociągach Sp. z o.o., a które są dostępne na stronie www.wodociagi.torun.com.pl w zakładce </w:t>
      </w:r>
      <w:r>
        <w:rPr>
          <w:rFonts w:ascii="Tahoma" w:hAnsi="Tahoma" w:cs="Tahoma"/>
          <w:sz w:val="20"/>
        </w:rPr>
        <w:t>„Strefa klienta – Jak załatwić sprawę – Załatwianie spraw – Wytyczne techniczne”</w:t>
      </w:r>
      <w:r>
        <w:rPr>
          <w:rFonts w:ascii="Tahoma" w:hAnsi="Tahoma" w:cs="Tahoma"/>
          <w:sz w:val="20"/>
          <w:szCs w:val="20"/>
        </w:rPr>
        <w:t>.</w:t>
      </w:r>
    </w:p>
    <w:p w:rsidR="00414CEB" w:rsidRDefault="00414CEB">
      <w:pPr>
        <w:pStyle w:val="Opis"/>
        <w:spacing w:line="240" w:lineRule="auto"/>
        <w:rPr>
          <w:rFonts w:cs="Tahoma"/>
        </w:rPr>
      </w:pPr>
    </w:p>
    <w:p w:rsidR="00414CEB" w:rsidRDefault="009F73F3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Obowiązki Wykonawcy</w:t>
      </w:r>
    </w:p>
    <w:p w:rsidR="00414CEB" w:rsidRDefault="00414CEB">
      <w:pPr>
        <w:rPr>
          <w:rFonts w:ascii="Tahoma" w:hAnsi="Tahoma" w:cs="Tahoma"/>
          <w:b/>
          <w:sz w:val="20"/>
          <w:szCs w:val="20"/>
        </w:rPr>
      </w:pPr>
    </w:p>
    <w:p w:rsidR="00414CEB" w:rsidRDefault="009F73F3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W ramach organizacji placu budowy realizacja własnym kosztem i staraniem obiektów tymczasowego zaplecza budowy oraz poniesienie kosztów zużycia wody i energii w okresie realizacji robót</w:t>
      </w:r>
      <w:r>
        <w:rPr>
          <w:rFonts w:ascii="Tahoma" w:hAnsi="Tahoma" w:cs="Tahoma"/>
          <w:sz w:val="20"/>
          <w:szCs w:val="20"/>
        </w:rPr>
        <w:t xml:space="preserve"> oraz pozyskanie decyzji na zajęcie pasa drogowego na czas prowadzenia robót i dokonanie stosownych opłat.</w:t>
      </w:r>
    </w:p>
    <w:p w:rsidR="00414CEB" w:rsidRDefault="009F73F3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Dysponowanie dla potrzeb realizacji niniejszego zadania osobą kierownika budowy posiadającego uprawnienia budowlane do kierowania robotami budowlanymi </w:t>
      </w:r>
      <w:r w:rsidR="007705C5">
        <w:rPr>
          <w:rFonts w:ascii="Tahoma" w:hAnsi="Tahoma" w:cs="Tahoma"/>
          <w:bCs/>
          <w:iCs/>
          <w:sz w:val="20"/>
          <w:szCs w:val="20"/>
        </w:rPr>
        <w:br/>
      </w:r>
      <w:r>
        <w:rPr>
          <w:rFonts w:ascii="Tahoma" w:hAnsi="Tahoma" w:cs="Tahoma"/>
          <w:bCs/>
          <w:iCs/>
          <w:sz w:val="20"/>
          <w:szCs w:val="20"/>
        </w:rPr>
        <w:t>o specjalności instalacyjnej w zakresie sieci wod-kan.</w:t>
      </w:r>
    </w:p>
    <w:p w:rsidR="00414CEB" w:rsidRDefault="009F73F3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robót ziemnych wraz umocnieniem wykopów, odwiezieniem urobku na czasowe składowisko</w:t>
      </w:r>
      <w:r>
        <w:rPr>
          <w:rFonts w:ascii="Tahoma" w:hAnsi="Tahoma" w:cs="Tahoma"/>
          <w:bCs/>
          <w:iCs/>
          <w:sz w:val="20"/>
          <w:szCs w:val="20"/>
        </w:rPr>
        <w:t xml:space="preserve"> lub składowania w sąsiedztwie inwestycji, jeżeli będzie taka możliwość.</w:t>
      </w:r>
    </w:p>
    <w:p w:rsidR="00414CEB" w:rsidRDefault="009F73F3" w:rsidP="007705C5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robót drogowych – z odtworzeniem nawierzchni do stanu pierwotnego stosownie do występującej nawierzchni w tym </w:t>
      </w:r>
      <w:r>
        <w:rPr>
          <w:rFonts w:ascii="Tahoma" w:hAnsi="Tahoma" w:cs="Tahoma"/>
          <w:sz w:val="20"/>
          <w:szCs w:val="20"/>
          <w:u w:val="single"/>
        </w:rPr>
        <w:t xml:space="preserve">także z odpowiednim utwardzeniem dróg </w:t>
      </w:r>
      <w:r w:rsidR="0012702A">
        <w:rPr>
          <w:rFonts w:ascii="Tahoma" w:hAnsi="Tahoma" w:cs="Tahoma"/>
          <w:sz w:val="20"/>
          <w:szCs w:val="20"/>
          <w:u w:val="single"/>
        </w:rPr>
        <w:br/>
      </w:r>
      <w:r>
        <w:rPr>
          <w:rFonts w:ascii="Tahoma" w:hAnsi="Tahoma" w:cs="Tahoma"/>
          <w:sz w:val="20"/>
          <w:szCs w:val="20"/>
          <w:u w:val="single"/>
        </w:rPr>
        <w:t>o nawierzchni gruntowej</w:t>
      </w:r>
      <w:r w:rsidR="007705C5" w:rsidRPr="007705C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do stanu nie gorszego niż przed robotami (zgodnie </w:t>
      </w:r>
      <w:r w:rsidR="007705C5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z uzgodnieniami dokonanymi z właścicielami terenu). Odtworzenie terenu do jego pierwotnego stanu i uzyskanie pisemnego potwierdzenia tego faktu od właściciela stanowi bezwzględny obowiązek wykonawcy.</w:t>
      </w:r>
    </w:p>
    <w:p w:rsidR="001E4B8C" w:rsidRPr="007705C5" w:rsidRDefault="001E4B8C" w:rsidP="007705C5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Zaktualizowanie decyzji o zatwierdzeniu czasowej zmiany organizacji ruchu wydanej przez WGK </w:t>
      </w:r>
      <w:r w:rsidR="002C552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przypadku przedawnienia.</w:t>
      </w:r>
    </w:p>
    <w:p w:rsidR="00414CEB" w:rsidRDefault="009F73F3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organizacji ruchu i zabezpieczenie robót w czasie realizacji zadania.</w:t>
      </w:r>
    </w:p>
    <w:p w:rsidR="0012702A" w:rsidRPr="001E4B8C" w:rsidRDefault="009F73F3" w:rsidP="001E4B8C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Rozbiórka umocnienia, zasypanie wykopu z zagęszczeniem gruntu na całej głębokości wykopu. Po zakończeniu budowy Wykonawca przedstawi MZD do akceptacji protokoły zagęszczenia gruntu zgodnie z ich wymogami.</w:t>
      </w:r>
    </w:p>
    <w:p w:rsidR="00414CEB" w:rsidRDefault="009F73F3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Przestrzeganie uzgodnień z gestorami sieci, właścicielami posesji dla których realizowane są zadania oraz z Miejskim Zarządem Dróg.</w:t>
      </w:r>
    </w:p>
    <w:p w:rsidR="00414CEB" w:rsidRDefault="009F73F3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Wykonanie zabezpieczenia urządzeń podziemnych krzyżujących się z trasą realizowanych sieci.</w:t>
      </w:r>
    </w:p>
    <w:p w:rsidR="0087059B" w:rsidRPr="005D14D9" w:rsidRDefault="0087059B" w:rsidP="0087059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  <w:u w:val="single"/>
        </w:rPr>
      </w:pPr>
      <w:r w:rsidRPr="005D14D9">
        <w:rPr>
          <w:rFonts w:ascii="Tahoma" w:hAnsi="Tahoma" w:cs="Tahoma"/>
          <w:sz w:val="20"/>
          <w:szCs w:val="20"/>
          <w:u w:val="single"/>
        </w:rPr>
        <w:t>Wykonanie robót odwodnieniowych.</w:t>
      </w:r>
    </w:p>
    <w:p w:rsidR="00414CEB" w:rsidRPr="00AD6085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</w:rPr>
        <w:t>Oznakowanie urządzeń na sieci i na terenie obiektów zgodnie z wymogami użytkownika oraz przepisami BHP. Skompletowanie dokumentów zgodnie z przepisami BHP.</w:t>
      </w:r>
    </w:p>
    <w:p w:rsidR="00414CEB" w:rsidRPr="00AD6085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color w:val="000000"/>
          <w:sz w:val="20"/>
        </w:rPr>
        <w:t>Zabezpieczenie</w:t>
      </w:r>
      <w:r>
        <w:rPr>
          <w:rFonts w:ascii="Tahoma" w:hAnsi="Tahoma" w:cs="Tahoma"/>
          <w:color w:val="000000"/>
          <w:sz w:val="20"/>
        </w:rPr>
        <w:t xml:space="preserve"> drzew na terenie prowadzenia robót opisane w dokumencie „Ochrona drzew w procesie inwestycyjnym, zamieszczonym na stronie internetowej Spółki w zakładce „Strefa klienta – Jak załatwić sprawę – Wytyczne techniczne). Zabezpieczenie należy wykonać </w:t>
      </w:r>
      <w:r>
        <w:rPr>
          <w:rFonts w:ascii="Tahoma" w:hAnsi="Tahoma" w:cs="Tahoma"/>
          <w:color w:val="000000"/>
          <w:sz w:val="20"/>
          <w:u w:val="single"/>
        </w:rPr>
        <w:t>przed</w:t>
      </w:r>
      <w:r>
        <w:rPr>
          <w:rFonts w:ascii="Tahoma" w:hAnsi="Tahoma" w:cs="Tahoma"/>
          <w:color w:val="000000"/>
          <w:sz w:val="20"/>
        </w:rPr>
        <w:t xml:space="preserve"> przystąpieniem do robót budowlanych.</w:t>
      </w:r>
      <w:r>
        <w:rPr>
          <w:rFonts w:ascii="Tahoma" w:hAnsi="Tahoma" w:cs="Tahoma"/>
          <w:sz w:val="20"/>
          <w:szCs w:val="20"/>
        </w:rPr>
        <w:t xml:space="preserve"> W przypadku zbliżenia </w:t>
      </w:r>
      <w:r w:rsidRPr="00AD6085">
        <w:rPr>
          <w:rFonts w:ascii="Tahoma" w:hAnsi="Tahoma" w:cs="Tahoma"/>
          <w:sz w:val="20"/>
          <w:szCs w:val="20"/>
        </w:rPr>
        <w:t xml:space="preserve">przewodów do istniejącego zadrzewienia roboty należy prowadzić </w:t>
      </w:r>
      <w:r w:rsidRPr="00AD6085">
        <w:rPr>
          <w:rFonts w:ascii="Tahoma" w:hAnsi="Tahoma" w:cs="Tahoma"/>
          <w:sz w:val="20"/>
          <w:szCs w:val="20"/>
        </w:rPr>
        <w:br/>
        <w:t>z zachowaniem ostrożności, w sposób opisany w ww. dokumencie.</w:t>
      </w:r>
    </w:p>
    <w:p w:rsidR="00414CEB" w:rsidRPr="00AD6085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  <w:lang w:eastAsia="ar-SA"/>
        </w:rPr>
        <w:t>Po zakończonych robotach uporządkowanie terenu budowy.</w:t>
      </w:r>
    </w:p>
    <w:p w:rsidR="00414CEB" w:rsidRPr="00AD6085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</w:rPr>
        <w:t>Udzielenie gwarancji na wszystkie roboty budowlano-montażowe, wbudowane urządzenia, programy itp. na okres 3 lat. Wykonawca zapewni przeprowadzenie przeglądów serwisowych pozwalających na utrzymanie warunków gwarancji urządzeń przez okres 3 lat. Warunki gwarancji opisano we wzorze karty gwarancyjnej.</w:t>
      </w:r>
    </w:p>
    <w:p w:rsidR="00414CEB" w:rsidRPr="00AD6085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</w:rPr>
        <w:t>Zapewnienie na własny koszt pełnej obsługi geodezyjnej tj. wykonanie wszelkich czynności geodezyjnych mających na celu prawidłowe usytuowanie budowanej sieci w terenie</w:t>
      </w:r>
      <w:r w:rsidRPr="00AD6085">
        <w:rPr>
          <w:rFonts w:ascii="Tahoma" w:eastAsia="Calibri" w:hAnsi="Tahoma" w:cs="Tahoma"/>
          <w:sz w:val="20"/>
          <w:szCs w:val="20"/>
          <w:lang w:eastAsia="ar-SA"/>
        </w:rPr>
        <w:t xml:space="preserve"> oraz aktualizację baz danych BDOT500, GESUT i EGiB prowadzonych przez właściwe Ośrodki Dokumentacji Geodezyjnej i Kartograficznej</w:t>
      </w:r>
      <w:r w:rsidRPr="00AD6085">
        <w:rPr>
          <w:rFonts w:ascii="Tahoma" w:hAnsi="Tahoma" w:cs="Tahoma"/>
          <w:color w:val="000000"/>
          <w:sz w:val="20"/>
          <w:szCs w:val="20"/>
        </w:rPr>
        <w:t>,</w:t>
      </w:r>
      <w:r w:rsidRPr="00AD6085">
        <w:rPr>
          <w:rFonts w:ascii="Tahoma" w:hAnsi="Tahoma" w:cs="Tahoma"/>
          <w:sz w:val="20"/>
          <w:szCs w:val="20"/>
        </w:rPr>
        <w:t xml:space="preserve"> w tym:</w:t>
      </w:r>
    </w:p>
    <w:p w:rsidR="00414CEB" w:rsidRPr="00AD6085" w:rsidRDefault="009F73F3">
      <w:pPr>
        <w:pStyle w:val="Akapitzlist"/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</w:rPr>
        <w:t>wytyczenie wszystkich niezbędnych elementów budowanej sieci;</w:t>
      </w:r>
    </w:p>
    <w:p w:rsidR="00414CEB" w:rsidRPr="00AD6085" w:rsidRDefault="009F73F3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</w:rPr>
        <w:t>założenie reperów roboczych, jeżeli będzie taka potrzeba;</w:t>
      </w:r>
    </w:p>
    <w:p w:rsidR="00414CEB" w:rsidRPr="00AD6085" w:rsidRDefault="009F73F3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</w:rPr>
        <w:t>przygotowanie</w:t>
      </w:r>
      <w:r w:rsidRPr="00AD6085">
        <w:rPr>
          <w:rFonts w:ascii="Tahoma" w:hAnsi="Tahoma" w:cs="Tahoma"/>
          <w:color w:val="000000"/>
          <w:sz w:val="20"/>
          <w:szCs w:val="20"/>
        </w:rPr>
        <w:t xml:space="preserve"> inwentaryzacji powykonawczej – zgodnie z § 9 ust. 2 pkt. I wzoru umowy;</w:t>
      </w:r>
    </w:p>
    <w:p w:rsidR="00414CEB" w:rsidRDefault="009F73F3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AD6085">
        <w:rPr>
          <w:rFonts w:ascii="Tahoma" w:hAnsi="Tahoma" w:cs="Tahoma"/>
          <w:sz w:val="20"/>
          <w:szCs w:val="20"/>
        </w:rPr>
        <w:t>w przypadku</w:t>
      </w:r>
      <w:r>
        <w:rPr>
          <w:rFonts w:ascii="Tahoma" w:hAnsi="Tahoma" w:cs="Tahoma"/>
          <w:sz w:val="20"/>
          <w:szCs w:val="20"/>
        </w:rPr>
        <w:t xml:space="preserve"> pozostawienia w gruncie nieczynnego przewodu, należy w dokumentacji odbiorowej dokonać stosownych wpisów lub oznaczeń potwierdzających, że przewód został wyłączony z eksploatacji;</w:t>
      </w:r>
    </w:p>
    <w:p w:rsidR="00414CEB" w:rsidRDefault="009F73F3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odtworzenie istniejących i zniszczonych podczas realizacji zadania kamieni granicznych w pasie prowadzonych robót. Odtworzenie kamieni winno zostać potwierdzone protokolarnie przez geodetę;</w:t>
      </w:r>
    </w:p>
    <w:p w:rsidR="00414CEB" w:rsidRDefault="009F73F3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przewody fizycznie zlikwidowane należy na inwentaryzacji powykonawczej, przyjętej do zasobów ośrodka dokumentacji geodezyjno-kartograficznej, bezwzględnie usunąć z mapy</w:t>
      </w:r>
      <w:r>
        <w:rPr>
          <w:rFonts w:ascii="Tahoma" w:hAnsi="Tahoma" w:cs="Tahoma"/>
          <w:sz w:val="20"/>
          <w:szCs w:val="20"/>
        </w:rPr>
        <w:t>.</w:t>
      </w:r>
    </w:p>
    <w:p w:rsidR="00414CEB" w:rsidRDefault="009F73F3" w:rsidP="001E4B8C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odkrycia przedmiotów, co do których istnieje przypuszczenie</w:t>
      </w:r>
      <w:r w:rsidR="0012702A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że mogą być </w:t>
      </w:r>
      <w:r>
        <w:rPr>
          <w:rFonts w:ascii="Tahoma" w:hAnsi="Tahoma" w:cs="Tahoma"/>
          <w:b/>
          <w:sz w:val="20"/>
          <w:szCs w:val="20"/>
          <w:u w:val="single"/>
        </w:rPr>
        <w:t>zabytkiem,</w:t>
      </w:r>
      <w:r>
        <w:rPr>
          <w:rFonts w:ascii="Tahoma" w:hAnsi="Tahoma" w:cs="Tahoma"/>
          <w:sz w:val="20"/>
          <w:szCs w:val="20"/>
        </w:rPr>
        <w:t xml:space="preserve"> Wykonawca niezwłocznie wstrzyma roboty, zabezpieczy znalezisko i zawiadomi o tym Kuj-Pom Woj. Konserwatora Zabytków</w:t>
      </w:r>
    </w:p>
    <w:p w:rsidR="001E4B8C" w:rsidRPr="001E4B8C" w:rsidRDefault="001E4B8C" w:rsidP="001E4B8C">
      <w:pPr>
        <w:pStyle w:val="Akapitzlist"/>
        <w:tabs>
          <w:tab w:val="left" w:pos="0"/>
        </w:tabs>
        <w:ind w:left="1080"/>
        <w:jc w:val="both"/>
        <w:rPr>
          <w:rFonts w:ascii="Tahoma" w:hAnsi="Tahoma" w:cs="Tahoma"/>
          <w:sz w:val="20"/>
          <w:szCs w:val="20"/>
        </w:rPr>
      </w:pPr>
    </w:p>
    <w:p w:rsidR="00414CEB" w:rsidRDefault="009F73F3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Uwagi</w:t>
      </w:r>
    </w:p>
    <w:p w:rsidR="001E4B8C" w:rsidRDefault="001E4B8C" w:rsidP="001E4B8C">
      <w:pPr>
        <w:pStyle w:val="Akapitzlist"/>
        <w:rPr>
          <w:rFonts w:ascii="Tahoma" w:hAnsi="Tahoma" w:cs="Tahoma"/>
          <w:b/>
          <w:sz w:val="20"/>
          <w:szCs w:val="20"/>
        </w:rPr>
      </w:pPr>
    </w:p>
    <w:p w:rsidR="00414CEB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Zaplecze socjalne należy wyposażyć w przenośne toalety – szczelne zbiorniki na ścieki socjalno-bytowe.</w:t>
      </w:r>
    </w:p>
    <w:p w:rsidR="00414CEB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Obciążenie każdej ze stron przyszłej umowy za potencjalne skutki napotkania na roboty nieprzewidziane uzależnione będzie od konkretnej sytuacji i ocenione będzie po jej nastąpieniu.</w:t>
      </w:r>
    </w:p>
    <w:p w:rsidR="00414CEB" w:rsidRDefault="009F73F3">
      <w:pPr>
        <w:ind w:left="106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Zaleca się</w:t>
      </w:r>
      <w:r w:rsidR="00A152D5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aby Wykonawca zapoznał się ze wszystkimi warunkami lokalizacyjno-terenowymi placu budowy a także realizacyjnymi, i uwzględnić je w wypełnionym formularzu ofertowym.</w:t>
      </w:r>
    </w:p>
    <w:p w:rsidR="00414CEB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Obetonowanie skrzynek armatury, włazów itp. wykonać z płyty żelbetowej grubości min 15 cm o rozmiarach 1mx1m w przypadku skrzynek (w przypadku węzłów rozmiar ustalić </w:t>
      </w:r>
      <w:r>
        <w:rPr>
          <w:rFonts w:ascii="Tahoma" w:hAnsi="Tahoma" w:cs="Tahoma"/>
          <w:sz w:val="20"/>
          <w:szCs w:val="20"/>
        </w:rPr>
        <w:br/>
        <w:t>z inspektorem nadzoru na budowie) oraz o rozmiarach min 1 m od krawędzi włazu (dla włazów kanalizacyjnych).</w:t>
      </w:r>
    </w:p>
    <w:p w:rsidR="00414CEB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Rury i kształtki winny posiadać certyfikat zgodności wykonania z PN – EN 12 201</w:t>
      </w:r>
    </w:p>
    <w:p w:rsidR="00414CEB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Szczegółowy zakres robót obejmuje dokumentacja projektowa wykazana w wykazie załączników w pkt 6 niniejszego opisu przedmiotu zamówienia, która łącznie z niniejszym opisem stanowi podstawowy materiał dla wykonania wyceny robót przez wykonawcę. </w:t>
      </w:r>
    </w:p>
    <w:p w:rsidR="00414CEB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 przystąpieniem do robót Wykonawca dostarczy Zamawiającemu atesty, certyfikaty </w:t>
      </w:r>
      <w:r>
        <w:rPr>
          <w:rFonts w:ascii="Tahoma" w:hAnsi="Tahoma" w:cs="Tahoma"/>
          <w:sz w:val="20"/>
          <w:szCs w:val="20"/>
        </w:rPr>
        <w:br/>
        <w:t xml:space="preserve">i deklaracje zgodności na wszelkie materiały przewidywane do wbudowania celem ich </w:t>
      </w:r>
      <w:r>
        <w:rPr>
          <w:rFonts w:ascii="Tahoma" w:hAnsi="Tahoma" w:cs="Tahoma"/>
          <w:sz w:val="20"/>
          <w:szCs w:val="20"/>
        </w:rPr>
        <w:lastRenderedPageBreak/>
        <w:t>akceptacji. Uzyskanie w/w akceptacji stanowi załącznik dopuszczający materiały do wbudowania przy realizacji przedmiotu zamówienia.</w:t>
      </w:r>
    </w:p>
    <w:p w:rsidR="00414CEB" w:rsidRDefault="009F73F3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W przypadku wystąpienia w projektach budowlanych i/lub budowlano – wykonawczych, STWIOR nazw własnych materiałów i nazw producentów, znaków towarowych lub podania niektórych charakterystycznych dla producenta wymiarów, należy je rozumieć jako określenie standardów. Nie są one wiążące i można dostarczyć elementy równoważne, których charakterystyka nie jest gorsza niż parametry urządzeń czy materiałów podanych w opracowaniach projektowych. Dopuszcza się zastosowanie materiałów i urządzeń innych producentów o parametrach równoważnych lub wyższych niż przewiduje projekt. Wszelkie koszty wynikające z różnic pomiędzy urządzeniami zaprojektowanymi a zaoferowanymi ponosi Wykonawca. Zwrot „równoważne” oznacza możliwość uzyskania efektu założonego przez Zamawiającego za pomocą innych rozwiązań technicznych.</w:t>
      </w:r>
    </w:p>
    <w:p w:rsidR="00414CEB" w:rsidRDefault="00414CEB">
      <w:pPr>
        <w:jc w:val="both"/>
        <w:rPr>
          <w:rFonts w:ascii="Tahoma" w:hAnsi="Tahoma" w:cs="Tahoma"/>
          <w:sz w:val="20"/>
          <w:szCs w:val="20"/>
        </w:rPr>
      </w:pPr>
    </w:p>
    <w:p w:rsidR="00414CEB" w:rsidRDefault="009F73F3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załączników</w:t>
      </w:r>
    </w:p>
    <w:p w:rsidR="00414CEB" w:rsidRDefault="00414CEB">
      <w:pPr>
        <w:rPr>
          <w:rFonts w:ascii="Tahoma" w:hAnsi="Tahoma" w:cs="Tahoma"/>
          <w:b/>
          <w:sz w:val="16"/>
          <w:szCs w:val="16"/>
        </w:rPr>
      </w:pPr>
    </w:p>
    <w:p w:rsidR="00414CEB" w:rsidRDefault="009F73F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Załącznikami do niniejszego opisu przedmiotu zamówienia jest dokumentacja projektowa:</w:t>
      </w:r>
    </w:p>
    <w:p w:rsidR="00414CEB" w:rsidRDefault="009F73F3">
      <w:p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 xml:space="preserve">projekt budowlany opracowany w </w:t>
      </w:r>
      <w:r w:rsidR="006D1BBF">
        <w:rPr>
          <w:rFonts w:ascii="Tahoma" w:hAnsi="Tahoma" w:cs="Tahoma"/>
          <w:bCs/>
          <w:color w:val="000000"/>
          <w:sz w:val="20"/>
          <w:szCs w:val="20"/>
        </w:rPr>
        <w:t>październiku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202</w:t>
      </w:r>
      <w:r w:rsidR="006D1BBF">
        <w:rPr>
          <w:rFonts w:ascii="Tahoma" w:hAnsi="Tahoma" w:cs="Tahoma"/>
          <w:bCs/>
          <w:color w:val="000000"/>
          <w:sz w:val="20"/>
          <w:szCs w:val="20"/>
        </w:rPr>
        <w:t>4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r. przez </w:t>
      </w:r>
      <w:r w:rsidR="006D1BBF">
        <w:rPr>
          <w:rFonts w:ascii="Tahoma" w:hAnsi="Tahoma" w:cs="Tahoma"/>
          <w:sz w:val="20"/>
          <w:szCs w:val="20"/>
        </w:rPr>
        <w:t>SANICAD</w:t>
      </w:r>
      <w:r>
        <w:rPr>
          <w:rFonts w:ascii="Tahoma" w:hAnsi="Tahoma" w:cs="Tahoma"/>
          <w:sz w:val="20"/>
          <w:szCs w:val="20"/>
        </w:rPr>
        <w:t xml:space="preserve"> </w:t>
      </w:r>
      <w:r w:rsidR="006D1BBF">
        <w:rPr>
          <w:rFonts w:ascii="Tahoma" w:hAnsi="Tahoma" w:cs="Tahoma"/>
          <w:sz w:val="20"/>
          <w:szCs w:val="20"/>
        </w:rPr>
        <w:t>Pracownia Projektowa Aleksandra Bolius</w:t>
      </w:r>
      <w:r>
        <w:rPr>
          <w:rFonts w:ascii="Tahoma" w:hAnsi="Tahoma" w:cs="Tahoma"/>
          <w:sz w:val="20"/>
          <w:szCs w:val="20"/>
        </w:rPr>
        <w:t xml:space="preserve">, z siedzibą w </w:t>
      </w:r>
      <w:r w:rsidR="002D37F6">
        <w:rPr>
          <w:rFonts w:ascii="Tahoma" w:hAnsi="Tahoma" w:cs="Tahoma"/>
          <w:sz w:val="20"/>
          <w:szCs w:val="20"/>
        </w:rPr>
        <w:t>Żukczynie ul. Nad Kłodawą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, </w:t>
      </w:r>
    </w:p>
    <w:p w:rsidR="00414CEB" w:rsidRDefault="009F73F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zagospodarowania terenu</w:t>
      </w:r>
      <w:r w:rsidR="003C732F">
        <w:rPr>
          <w:rFonts w:ascii="Tahoma" w:hAnsi="Tahoma" w:cs="Tahoma"/>
          <w:bCs/>
          <w:iCs/>
          <w:sz w:val="20"/>
          <w:szCs w:val="20"/>
        </w:rPr>
        <w:t>,</w:t>
      </w:r>
    </w:p>
    <w:p w:rsidR="00414CEB" w:rsidRDefault="009F73F3" w:rsidP="003A32D1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architektoniczno – budowlany</w:t>
      </w:r>
      <w:r w:rsidR="003C732F">
        <w:rPr>
          <w:rFonts w:ascii="Tahoma" w:hAnsi="Tahoma" w:cs="Tahoma"/>
          <w:bCs/>
          <w:iCs/>
          <w:sz w:val="20"/>
          <w:szCs w:val="20"/>
        </w:rPr>
        <w:t>,</w:t>
      </w:r>
    </w:p>
    <w:p w:rsidR="00357B50" w:rsidRPr="003A32D1" w:rsidRDefault="00357B50" w:rsidP="003A32D1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techniczny</w:t>
      </w:r>
      <w:r w:rsidR="003C732F">
        <w:rPr>
          <w:rFonts w:ascii="Tahoma" w:hAnsi="Tahoma" w:cs="Tahoma"/>
          <w:bCs/>
          <w:iCs/>
          <w:sz w:val="20"/>
          <w:szCs w:val="20"/>
        </w:rPr>
        <w:t>,</w:t>
      </w:r>
    </w:p>
    <w:p w:rsidR="00414CEB" w:rsidRDefault="009F73F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Opinie, uzgodnienia i inne</w:t>
      </w:r>
      <w:r w:rsidR="003C732F">
        <w:rPr>
          <w:rFonts w:ascii="Tahoma" w:hAnsi="Tahoma" w:cs="Tahoma"/>
          <w:bCs/>
          <w:iCs/>
          <w:sz w:val="20"/>
          <w:szCs w:val="20"/>
        </w:rPr>
        <w:t>,</w:t>
      </w:r>
    </w:p>
    <w:p w:rsidR="00414CEB" w:rsidRDefault="009F73F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Projekt organizacji ruchu</w:t>
      </w:r>
      <w:r w:rsidR="003C732F">
        <w:rPr>
          <w:rFonts w:ascii="Tahoma" w:hAnsi="Tahoma" w:cs="Tahoma"/>
          <w:bCs/>
          <w:iCs/>
          <w:sz w:val="20"/>
          <w:szCs w:val="20"/>
        </w:rPr>
        <w:t>,</w:t>
      </w:r>
    </w:p>
    <w:p w:rsidR="00414CEB" w:rsidRDefault="009F73F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Specyfikacj</w:t>
      </w:r>
      <w:r w:rsidR="003C732F">
        <w:rPr>
          <w:rFonts w:ascii="Tahoma" w:hAnsi="Tahoma" w:cs="Tahoma"/>
          <w:bCs/>
          <w:iCs/>
          <w:sz w:val="20"/>
          <w:szCs w:val="20"/>
        </w:rPr>
        <w:t>a</w:t>
      </w:r>
      <w:r>
        <w:rPr>
          <w:rFonts w:ascii="Tahoma" w:hAnsi="Tahoma" w:cs="Tahoma"/>
          <w:bCs/>
          <w:iCs/>
          <w:sz w:val="20"/>
          <w:szCs w:val="20"/>
        </w:rPr>
        <w:t xml:space="preserve"> techniczn</w:t>
      </w:r>
      <w:r w:rsidR="003C732F">
        <w:rPr>
          <w:rFonts w:ascii="Tahoma" w:hAnsi="Tahoma" w:cs="Tahoma"/>
          <w:bCs/>
          <w:iCs/>
          <w:sz w:val="20"/>
          <w:szCs w:val="20"/>
        </w:rPr>
        <w:t>a</w:t>
      </w:r>
      <w:r>
        <w:rPr>
          <w:rFonts w:ascii="Tahoma" w:hAnsi="Tahoma" w:cs="Tahoma"/>
          <w:bCs/>
          <w:iCs/>
          <w:sz w:val="20"/>
          <w:szCs w:val="20"/>
        </w:rPr>
        <w:t xml:space="preserve"> wykonania i odbioru robót</w:t>
      </w:r>
    </w:p>
    <w:p w:rsidR="00414CEB" w:rsidRDefault="009F73F3">
      <w:pPr>
        <w:pStyle w:val="Akapitzlist"/>
        <w:ind w:left="927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- branża </w:t>
      </w:r>
      <w:r w:rsidR="001E4B8C">
        <w:rPr>
          <w:rFonts w:ascii="Tahoma" w:hAnsi="Tahoma" w:cs="Tahoma"/>
          <w:bCs/>
          <w:iCs/>
          <w:sz w:val="20"/>
          <w:szCs w:val="20"/>
        </w:rPr>
        <w:t>sanitarna</w:t>
      </w:r>
      <w:r w:rsidR="003C732F">
        <w:rPr>
          <w:rFonts w:ascii="Tahoma" w:hAnsi="Tahoma" w:cs="Tahoma"/>
          <w:bCs/>
          <w:iCs/>
          <w:sz w:val="20"/>
          <w:szCs w:val="20"/>
        </w:rPr>
        <w:t>.</w:t>
      </w:r>
    </w:p>
    <w:p w:rsidR="00414CEB" w:rsidRDefault="00414CEB">
      <w:pPr>
        <w:pStyle w:val="Akapitzlist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</w:p>
    <w:p w:rsidR="00414CEB" w:rsidRDefault="009F73F3">
      <w:p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Oryginały dokumentacji znajdują się do wglądu w siedzibie Zamawiającego przy ul. Rybaki 31/35, Wydział Inwestycji i Remontów i stanowią łącznie z niniejszym opisem podstawowy materiał do wykonania wyceny robót przez Wykonawcę.</w:t>
      </w:r>
    </w:p>
    <w:sectPr w:rsidR="00414CEB" w:rsidSect="00414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2E81" w:rsidRDefault="00E42E81" w:rsidP="00414CEB">
      <w:r>
        <w:separator/>
      </w:r>
    </w:p>
  </w:endnote>
  <w:endnote w:type="continuationSeparator" w:id="0">
    <w:p w:rsidR="00E42E81" w:rsidRDefault="00E42E81" w:rsidP="0041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1491" w:rsidRDefault="003C14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1911200"/>
      <w:docPartObj>
        <w:docPartGallery w:val="Page Numbers (Bottom of Page)"/>
        <w:docPartUnique/>
      </w:docPartObj>
    </w:sdtPr>
    <w:sdtContent>
      <w:p w:rsidR="00414CEB" w:rsidRDefault="000C6E61">
        <w:pPr>
          <w:pStyle w:val="Stopka1"/>
          <w:jc w:val="right"/>
        </w:pPr>
        <w:r>
          <w:rPr>
            <w:rFonts w:ascii="Tahoma" w:hAnsi="Tahoma" w:cs="Tahoma"/>
            <w:sz w:val="16"/>
            <w:szCs w:val="16"/>
          </w:rPr>
          <w:fldChar w:fldCharType="begin"/>
        </w:r>
        <w:r w:rsidR="009F73F3">
          <w:rPr>
            <w:rFonts w:ascii="Tahoma" w:hAnsi="Tahoma" w:cs="Tahoma"/>
            <w:sz w:val="16"/>
            <w:szCs w:val="16"/>
          </w:rPr>
          <w:instrText>PAGE</w:instrText>
        </w:r>
        <w:r>
          <w:rPr>
            <w:rFonts w:ascii="Tahoma" w:hAnsi="Tahoma" w:cs="Tahoma"/>
            <w:sz w:val="16"/>
            <w:szCs w:val="16"/>
          </w:rPr>
          <w:fldChar w:fldCharType="separate"/>
        </w:r>
        <w:r w:rsidR="005C62E7">
          <w:rPr>
            <w:rFonts w:ascii="Tahoma" w:hAnsi="Tahoma" w:cs="Tahoma"/>
            <w:noProof/>
            <w:sz w:val="16"/>
            <w:szCs w:val="16"/>
          </w:rPr>
          <w:t>2</w:t>
        </w:r>
        <w:r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414CEB" w:rsidRDefault="00414CEB">
    <w:pPr>
      <w:pStyle w:val="Stopka1"/>
      <w:pBdr>
        <w:top w:val="single" w:sz="4" w:space="1" w:color="000000"/>
      </w:pBdr>
      <w:rPr>
        <w:rFonts w:ascii="Tahoma" w:hAnsi="Tahoma" w:cs="Tahoma"/>
        <w:sz w:val="16"/>
        <w:szCs w:val="16"/>
      </w:rPr>
    </w:pPr>
  </w:p>
  <w:p w:rsidR="00414CEB" w:rsidRDefault="009F73F3">
    <w:pPr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Budowa sieci </w:t>
    </w:r>
    <w:r w:rsidR="003C1491">
      <w:rPr>
        <w:rFonts w:ascii="Tahoma" w:hAnsi="Tahoma" w:cs="Tahoma"/>
        <w:sz w:val="16"/>
        <w:szCs w:val="16"/>
      </w:rPr>
      <w:t>kanalizacji sanitarnej przy ul. Polnej w Toruniu</w:t>
    </w:r>
  </w:p>
  <w:p w:rsidR="00414CEB" w:rsidRDefault="00414CE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1491" w:rsidRDefault="003C14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2E81" w:rsidRDefault="00E42E81" w:rsidP="00414CEB">
      <w:r>
        <w:separator/>
      </w:r>
    </w:p>
  </w:footnote>
  <w:footnote w:type="continuationSeparator" w:id="0">
    <w:p w:rsidR="00E42E81" w:rsidRDefault="00E42E81" w:rsidP="0041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1491" w:rsidRDefault="003C14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4CEB" w:rsidRDefault="009F73F3">
    <w:pPr>
      <w:pStyle w:val="Nagwek1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 nr 2 do SIWZ - Opis przedmiotu zamówienia</w:t>
    </w:r>
  </w:p>
  <w:p w:rsidR="00414CEB" w:rsidRDefault="009F73F3">
    <w:pPr>
      <w:pStyle w:val="Nagwek1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1491" w:rsidRDefault="003C14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905"/>
    <w:multiLevelType w:val="multilevel"/>
    <w:tmpl w:val="5916156C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686CFC"/>
    <w:multiLevelType w:val="multilevel"/>
    <w:tmpl w:val="A920A7D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B376AFA"/>
    <w:multiLevelType w:val="multilevel"/>
    <w:tmpl w:val="A89C1C5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 w15:restartNumberingAfterBreak="0">
    <w:nsid w:val="0DC02B64"/>
    <w:multiLevelType w:val="multilevel"/>
    <w:tmpl w:val="A92CB26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12823118"/>
    <w:multiLevelType w:val="hybridMultilevel"/>
    <w:tmpl w:val="528AE8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E06D2C"/>
    <w:multiLevelType w:val="multilevel"/>
    <w:tmpl w:val="11462DD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FB7050"/>
    <w:multiLevelType w:val="hybridMultilevel"/>
    <w:tmpl w:val="1C6E24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AA3242B"/>
    <w:multiLevelType w:val="hybridMultilevel"/>
    <w:tmpl w:val="71368950"/>
    <w:lvl w:ilvl="0" w:tplc="04150017">
      <w:start w:val="1"/>
      <w:numFmt w:val="lowerLetter"/>
      <w:lvlText w:val="%1)"/>
      <w:lvlJc w:val="left"/>
      <w:pPr>
        <w:ind w:left="555" w:hanging="360"/>
      </w:p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53B628FD"/>
    <w:multiLevelType w:val="multilevel"/>
    <w:tmpl w:val="5B8C7F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 w15:restartNumberingAfterBreak="0">
    <w:nsid w:val="5A7346A6"/>
    <w:multiLevelType w:val="multilevel"/>
    <w:tmpl w:val="1E3E91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0" w15:restartNumberingAfterBreak="0">
    <w:nsid w:val="5D857BE7"/>
    <w:multiLevelType w:val="multilevel"/>
    <w:tmpl w:val="319A497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1" w15:restartNumberingAfterBreak="0">
    <w:nsid w:val="76D23AAF"/>
    <w:multiLevelType w:val="multilevel"/>
    <w:tmpl w:val="34F643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82D2213"/>
    <w:multiLevelType w:val="multilevel"/>
    <w:tmpl w:val="F45E7626"/>
    <w:lvl w:ilvl="0">
      <w:start w:val="1"/>
      <w:numFmt w:val="upperRoman"/>
      <w:pStyle w:val="Tytu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BE96724"/>
    <w:multiLevelType w:val="multilevel"/>
    <w:tmpl w:val="2F0064F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 w16cid:durableId="447161991">
    <w:abstractNumId w:val="9"/>
  </w:num>
  <w:num w:numId="2" w16cid:durableId="1636527234">
    <w:abstractNumId w:val="12"/>
  </w:num>
  <w:num w:numId="3" w16cid:durableId="103350380">
    <w:abstractNumId w:val="5"/>
  </w:num>
  <w:num w:numId="4" w16cid:durableId="1425539333">
    <w:abstractNumId w:val="2"/>
  </w:num>
  <w:num w:numId="5" w16cid:durableId="611742367">
    <w:abstractNumId w:val="0"/>
  </w:num>
  <w:num w:numId="6" w16cid:durableId="908154377">
    <w:abstractNumId w:val="3"/>
  </w:num>
  <w:num w:numId="7" w16cid:durableId="1181774456">
    <w:abstractNumId w:val="10"/>
  </w:num>
  <w:num w:numId="8" w16cid:durableId="2052070194">
    <w:abstractNumId w:val="13"/>
  </w:num>
  <w:num w:numId="9" w16cid:durableId="259997641">
    <w:abstractNumId w:val="1"/>
  </w:num>
  <w:num w:numId="10" w16cid:durableId="1292127567">
    <w:abstractNumId w:val="8"/>
  </w:num>
  <w:num w:numId="11" w16cid:durableId="1608540018">
    <w:abstractNumId w:val="11"/>
  </w:num>
  <w:num w:numId="12" w16cid:durableId="446317981">
    <w:abstractNumId w:val="7"/>
  </w:num>
  <w:num w:numId="13" w16cid:durableId="1792506853">
    <w:abstractNumId w:val="6"/>
  </w:num>
  <w:num w:numId="14" w16cid:durableId="1321152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CEB"/>
    <w:rsid w:val="000154E4"/>
    <w:rsid w:val="000C6E61"/>
    <w:rsid w:val="00122A88"/>
    <w:rsid w:val="0012702A"/>
    <w:rsid w:val="00127E61"/>
    <w:rsid w:val="00166B1F"/>
    <w:rsid w:val="001B5154"/>
    <w:rsid w:val="001E4B8C"/>
    <w:rsid w:val="001F150D"/>
    <w:rsid w:val="001F3842"/>
    <w:rsid w:val="00286F95"/>
    <w:rsid w:val="002A544D"/>
    <w:rsid w:val="002A6048"/>
    <w:rsid w:val="002C5522"/>
    <w:rsid w:val="002D37F6"/>
    <w:rsid w:val="00327472"/>
    <w:rsid w:val="00357B50"/>
    <w:rsid w:val="00361E57"/>
    <w:rsid w:val="00394C39"/>
    <w:rsid w:val="003A32D1"/>
    <w:rsid w:val="003B6CE3"/>
    <w:rsid w:val="003C1491"/>
    <w:rsid w:val="003C732F"/>
    <w:rsid w:val="00414CEB"/>
    <w:rsid w:val="00423250"/>
    <w:rsid w:val="00423A8A"/>
    <w:rsid w:val="0046417D"/>
    <w:rsid w:val="004674FC"/>
    <w:rsid w:val="00481693"/>
    <w:rsid w:val="00485759"/>
    <w:rsid w:val="004A04A6"/>
    <w:rsid w:val="004C5421"/>
    <w:rsid w:val="00554B32"/>
    <w:rsid w:val="00557FF6"/>
    <w:rsid w:val="005C62E7"/>
    <w:rsid w:val="005F2828"/>
    <w:rsid w:val="005F4403"/>
    <w:rsid w:val="00661FCD"/>
    <w:rsid w:val="00662C07"/>
    <w:rsid w:val="006B0719"/>
    <w:rsid w:val="006D0E95"/>
    <w:rsid w:val="006D1BBF"/>
    <w:rsid w:val="007501B5"/>
    <w:rsid w:val="007705C5"/>
    <w:rsid w:val="007769A2"/>
    <w:rsid w:val="00787942"/>
    <w:rsid w:val="00804166"/>
    <w:rsid w:val="00814DBB"/>
    <w:rsid w:val="0087059B"/>
    <w:rsid w:val="00870788"/>
    <w:rsid w:val="00890321"/>
    <w:rsid w:val="008C4E2A"/>
    <w:rsid w:val="00916FAB"/>
    <w:rsid w:val="009F4CCF"/>
    <w:rsid w:val="009F70C5"/>
    <w:rsid w:val="009F73F3"/>
    <w:rsid w:val="00A152D5"/>
    <w:rsid w:val="00A40394"/>
    <w:rsid w:val="00AD6085"/>
    <w:rsid w:val="00AF18DB"/>
    <w:rsid w:val="00B66D95"/>
    <w:rsid w:val="00BB7FBB"/>
    <w:rsid w:val="00C261B2"/>
    <w:rsid w:val="00C65B8A"/>
    <w:rsid w:val="00E42E81"/>
    <w:rsid w:val="00E874F7"/>
    <w:rsid w:val="00E90328"/>
    <w:rsid w:val="00EA3652"/>
    <w:rsid w:val="00EC6706"/>
    <w:rsid w:val="00F0546C"/>
    <w:rsid w:val="00F16B4F"/>
    <w:rsid w:val="00F84372"/>
    <w:rsid w:val="00FD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10B3"/>
  <w15:docId w15:val="{AEB3AD10-BAD5-4A44-8EFC-1EF8BA2D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next w:val="Normalny"/>
    <w:link w:val="Nagwek2Znak"/>
    <w:uiPriority w:val="9"/>
    <w:semiHidden/>
    <w:unhideWhenUsed/>
    <w:qFormat/>
    <w:rsid w:val="00017C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rsid w:val="0042397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2DF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82D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82D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82DFF"/>
    <w:rPr>
      <w:rFonts w:eastAsia="Times New Roman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B97D2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StandardowyverdanaZnak">
    <w:name w:val="Standardowy verdana Znak"/>
    <w:link w:val="Standardowyverdana"/>
    <w:qFormat/>
    <w:rsid w:val="004C173E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C5767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261B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017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pisZnak">
    <w:name w:val="Opis Znak"/>
    <w:link w:val="Opis"/>
    <w:qFormat/>
    <w:rsid w:val="00017CA8"/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990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414CE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90A68"/>
    <w:rPr>
      <w:vertAlign w:val="superscript"/>
    </w:rPr>
  </w:style>
  <w:style w:type="character" w:customStyle="1" w:styleId="WW8Num10z0">
    <w:name w:val="WW8Num10z0"/>
    <w:qFormat/>
    <w:rsid w:val="00414CEB"/>
    <w:rPr>
      <w:rFonts w:ascii="Wingdings" w:hAnsi="Wingdings" w:cs="Arial"/>
    </w:rPr>
  </w:style>
  <w:style w:type="character" w:customStyle="1" w:styleId="WW8Num8z0">
    <w:name w:val="WW8Num8z0"/>
    <w:qFormat/>
    <w:rsid w:val="00414CEB"/>
    <w:rPr>
      <w:rFonts w:ascii="Wingdings" w:hAnsi="Wingdings" w:cs="Wingdings"/>
    </w:rPr>
  </w:style>
  <w:style w:type="character" w:customStyle="1" w:styleId="Znakiwypunktowania">
    <w:name w:val="Znaki wypunktowania"/>
    <w:qFormat/>
    <w:rsid w:val="00414CEB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qFormat/>
    <w:rsid w:val="00414CE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23971"/>
    <w:pPr>
      <w:spacing w:after="120"/>
    </w:pPr>
  </w:style>
  <w:style w:type="paragraph" w:styleId="Lista">
    <w:name w:val="List"/>
    <w:basedOn w:val="Tekstpodstawowy"/>
    <w:rsid w:val="00414CEB"/>
    <w:rPr>
      <w:rFonts w:cs="Arial"/>
    </w:rPr>
  </w:style>
  <w:style w:type="paragraph" w:customStyle="1" w:styleId="Legenda1">
    <w:name w:val="Legenda1"/>
    <w:basedOn w:val="Normalny"/>
    <w:qFormat/>
    <w:rsid w:val="00414CE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14CEB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414CEB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82D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82DF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82DFF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414CEB"/>
  </w:style>
  <w:style w:type="paragraph" w:customStyle="1" w:styleId="Nagwek1">
    <w:name w:val="Nagłówek1"/>
    <w:basedOn w:val="Normalny"/>
    <w:uiPriority w:val="99"/>
    <w:unhideWhenUsed/>
    <w:rsid w:val="006D78F7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6D78F7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97D2D"/>
    <w:pPr>
      <w:keepNext/>
      <w:numPr>
        <w:numId w:val="2"/>
      </w:numPr>
      <w:tabs>
        <w:tab w:val="right" w:pos="567"/>
        <w:tab w:val="right" w:pos="9354"/>
      </w:tabs>
      <w:spacing w:before="240" w:after="120" w:line="360" w:lineRule="auto"/>
      <w:ind w:left="714" w:right="567" w:hanging="357"/>
      <w:jc w:val="both"/>
    </w:pPr>
    <w:rPr>
      <w:bCs/>
      <w:lang w:eastAsia="ar-SA"/>
    </w:rPr>
  </w:style>
  <w:style w:type="paragraph" w:customStyle="1" w:styleId="Default">
    <w:name w:val="Default"/>
    <w:qFormat/>
    <w:rsid w:val="00B97D2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owyverdana">
    <w:name w:val="Standardowy verdana"/>
    <w:basedOn w:val="Normalny"/>
    <w:link w:val="StandardowyverdanaZnak"/>
    <w:qFormat/>
    <w:rsid w:val="004C173E"/>
    <w:pPr>
      <w:tabs>
        <w:tab w:val="left" w:pos="567"/>
      </w:tabs>
      <w:overflowPunct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C57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qFormat/>
    <w:rsid w:val="00E1261B"/>
    <w:pPr>
      <w:spacing w:after="120"/>
    </w:pPr>
    <w:rPr>
      <w:rFonts w:ascii="Arial" w:hAnsi="Arial" w:cs="Arial"/>
      <w:sz w:val="16"/>
      <w:szCs w:val="16"/>
    </w:rPr>
  </w:style>
  <w:style w:type="paragraph" w:customStyle="1" w:styleId="Opis">
    <w:name w:val="Opis"/>
    <w:basedOn w:val="Normalny"/>
    <w:link w:val="OpisZnak"/>
    <w:qFormat/>
    <w:rsid w:val="00017CA8"/>
    <w:pPr>
      <w:overflowPunct w:val="0"/>
      <w:spacing w:line="360" w:lineRule="auto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OPIS0">
    <w:name w:val="OPIS"/>
    <w:qFormat/>
    <w:rsid w:val="00017CA8"/>
    <w:pPr>
      <w:spacing w:before="60" w:line="36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990A68"/>
    <w:rPr>
      <w:sz w:val="20"/>
      <w:szCs w:val="20"/>
    </w:rPr>
  </w:style>
  <w:style w:type="paragraph" w:customStyle="1" w:styleId="mjtekstpodstawowyZnak">
    <w:name w:val="mój tekst podstawowy Znak"/>
    <w:basedOn w:val="Normalny"/>
    <w:qFormat/>
    <w:rsid w:val="00253876"/>
    <w:pPr>
      <w:jc w:val="both"/>
    </w:pPr>
    <w:rPr>
      <w:rFonts w:ascii="Tahoma" w:hAnsi="Tahoma"/>
      <w:szCs w:val="20"/>
    </w:rPr>
  </w:style>
  <w:style w:type="numbering" w:customStyle="1" w:styleId="WW8Num10">
    <w:name w:val="WW8Num10"/>
    <w:qFormat/>
    <w:rsid w:val="00414CEB"/>
  </w:style>
  <w:style w:type="numbering" w:customStyle="1" w:styleId="WW8Num8">
    <w:name w:val="WW8Num8"/>
    <w:qFormat/>
    <w:rsid w:val="00414CEB"/>
  </w:style>
  <w:style w:type="paragraph" w:styleId="Stopka">
    <w:name w:val="footer"/>
    <w:basedOn w:val="Normalny"/>
    <w:link w:val="StopkaZnak1"/>
    <w:uiPriority w:val="99"/>
    <w:unhideWhenUsed/>
    <w:rsid w:val="00B66D9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66D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166B1F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166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6B1F"/>
    <w:rPr>
      <w:vertAlign w:val="superscript"/>
    </w:rPr>
  </w:style>
  <w:style w:type="paragraph" w:styleId="Poprawka">
    <w:name w:val="Revision"/>
    <w:hidden/>
    <w:uiPriority w:val="99"/>
    <w:semiHidden/>
    <w:rsid w:val="00554B32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DCD9A-4282-43FA-BCA1-3E0E37CF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Długosz</cp:lastModifiedBy>
  <cp:revision>5</cp:revision>
  <cp:lastPrinted>2024-09-03T10:05:00Z</cp:lastPrinted>
  <dcterms:created xsi:type="dcterms:W3CDTF">2025-11-10T10:35:00Z</dcterms:created>
  <dcterms:modified xsi:type="dcterms:W3CDTF">2025-11-12T12:42:00Z</dcterms:modified>
  <dc:language>pl-PL</dc:language>
</cp:coreProperties>
</file>