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43" w:rsidRPr="00275243" w:rsidRDefault="00DE353C" w:rsidP="00275243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75243">
        <w:rPr>
          <w:rFonts w:ascii="Times New Roman" w:hAnsi="Times New Roman"/>
          <w:b/>
          <w:sz w:val="24"/>
          <w:szCs w:val="24"/>
        </w:rPr>
        <w:tab/>
      </w:r>
      <w:r w:rsidR="00275243" w:rsidRPr="00275243">
        <w:rPr>
          <w:rFonts w:ascii="Times New Roman" w:hAnsi="Times New Roman"/>
          <w:b/>
          <w:sz w:val="32"/>
          <w:szCs w:val="32"/>
        </w:rPr>
        <w:t>Opis przedmiotu zamówienia.</w:t>
      </w:r>
    </w:p>
    <w:p w:rsidR="00275243" w:rsidRPr="00275243" w:rsidRDefault="00275243" w:rsidP="0027524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5243">
        <w:rPr>
          <w:rFonts w:ascii="Times New Roman" w:hAnsi="Times New Roman"/>
          <w:b/>
          <w:sz w:val="24"/>
          <w:szCs w:val="24"/>
        </w:rPr>
        <w:t>Zakup i dostawa zestawu fantomów BLS z elektronicznym monitorowaniem i oceną wykonywanych czynności osoby dorosłej, dziecka i niemowlęcia.</w:t>
      </w:r>
    </w:p>
    <w:p w:rsidR="00275243" w:rsidRPr="00275243" w:rsidRDefault="00275243" w:rsidP="00275243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75243">
        <w:rPr>
          <w:rFonts w:ascii="Times New Roman" w:hAnsi="Times New Roman"/>
          <w:b/>
          <w:sz w:val="24"/>
          <w:szCs w:val="24"/>
        </w:rPr>
        <w:t>I. Cel zamówienia.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Celem zamówienia jest zakup i dostawa 1 zestawu fantomów składającego się z: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1. Fantomu osoby dorosłej.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2 Fantomu dziecka.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3. Fantomu niemowlaka.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4. Urządzenia monitorującego z wyświetlaczem.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5. AED treningowego.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5243">
        <w:rPr>
          <w:rFonts w:ascii="Times New Roman" w:hAnsi="Times New Roman"/>
          <w:b/>
          <w:sz w:val="24"/>
          <w:szCs w:val="24"/>
        </w:rPr>
        <w:t xml:space="preserve">II. Minimalne kryteria oferty. Parametry techniczne oraz funkcjonalne przedmiotu zamówienia. 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1. Fantom BLS osoby dorosłej z możliwością udrożniania dróg oddechowych powinien być wyposażony w:</w:t>
      </w:r>
    </w:p>
    <w:p w:rsidR="00275243" w:rsidRPr="00275243" w:rsidRDefault="00275243" w:rsidP="0027524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1) pełną postać (głowa, 2 kończyny górne i 2 kończyny dolne, korpus)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z wbudowanym akumulatorem i możliwością pracy podczas ładowania do ćwiczeń podstawowych czynności resuscytacyjnych;</w:t>
      </w:r>
    </w:p>
    <w:p w:rsidR="00275243" w:rsidRPr="00275243" w:rsidRDefault="00275243" w:rsidP="0027524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2) kompletne ubranie;</w:t>
      </w:r>
    </w:p>
    <w:p w:rsidR="00275243" w:rsidRPr="00275243" w:rsidRDefault="00275243" w:rsidP="0027524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3) zaznaczone punkty anatomiczne, jak:</w:t>
      </w:r>
    </w:p>
    <w:p w:rsidR="00275243" w:rsidRPr="00275243" w:rsidRDefault="00275243" w:rsidP="00275243">
      <w:pPr>
        <w:spacing w:line="36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a) sutki,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b) obojczyki,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c) mostek,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d) żebra, umożliwiając lokalizacje prawidłowego miejsca uciskania klatki piersiowej;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4) twory anatomiczne jak: wargi, zęby, elastyczny język, podniebienie,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lastRenderedPageBreak/>
        <w:t>5) zdolność bezprzyrządowego udrożnienia dróg oddechowych poprzez odchylenie głowy wysunięcie żuchwy;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6) zdolność przyrządowego udrożnienia dróg oddechowych z  wykorzystaniem rurki ustno-gardłowej, masek krtaniowych, rurek krtaniowych, rurek nosowo-gardłowych;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7) możliwość wentylacji metodą usta-usta, za pomocą maski wentylacyjnej, worka samorozprężalnego;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8) unoszącą się klatkę piersiową podczas wentylacji i realistyczny opór klatki piersiowej podczas jej uciskania;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9) mechanizm regulacji poziomów twardości klatki piersiowej;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10) symulowane tętno na tętnicy szyjnej i promieniowej tworzone pompką;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11) czujniki identyfikujące prawidłowe miejsce ułożenia rąk podczas uciskania klatki piersiowej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12) czujniki identyfikujące prawidłową głębokość uciskania klatki piersiowej i  odpowiednią relaksację ucisków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13) czujniki identyfikujące prawidłową objętość wdmuchiwanego powietrza podczas wentylacji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14) czujniki identyfikujące częstość ucisków na minutę rejestrujące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15) możliwość bezprzewodowego podłączenia fantomu do urządzenia monitorującego;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16) pokrowiec/torbę transportową ochronną na każdy fantom (każdy z zestawów należy oznakować w sposób trwały w następujący sposób: tabliczka/wyszycie: Zakup dofinansowano ze środków Samorządu Województwa Mazowieckiego w ramach zadania „Wsparcie Komend Powiatowych i Miejskich PSP”, sposób wykonania oraz umiejscowienie do ustalenia na etapie realizacji zamówienia);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17) ładowarkę / zasilacz do fantomu na 230V;</w:t>
      </w:r>
    </w:p>
    <w:p w:rsidR="00275243" w:rsidRPr="00275243" w:rsidRDefault="00275243" w:rsidP="0027524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18) instrukcję obsługi w języku polskim.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2. Fantom BLS dziecka z możliwością udrożniania dróg oddechowych powinien być wyposażony w: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lastRenderedPageBreak/>
        <w:t>1) pełną postać (głowa, 2 kończyny górne i 2 kończyny dolne, korpus)  dziecka (4-7 lat) do ćwiczeń podstawowych czynności resuscytacyjnych odwzorowujące cechy dziecka takie jak wygląd i rozmiar fizjologiczny z wbudowanym akumulatorem i możliwością pracy podczas ładowania;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2) komplwtne ubranie </w:t>
      </w:r>
      <w:proofErr w:type="spellStart"/>
      <w:r w:rsidRPr="00275243">
        <w:rPr>
          <w:rFonts w:ascii="Times New Roman" w:hAnsi="Times New Roman"/>
          <w:sz w:val="24"/>
          <w:szCs w:val="24"/>
        </w:rPr>
        <w:t>ubranie</w:t>
      </w:r>
      <w:proofErr w:type="spellEnd"/>
      <w:r w:rsidRPr="00275243">
        <w:rPr>
          <w:rFonts w:ascii="Times New Roman" w:hAnsi="Times New Roman"/>
          <w:sz w:val="24"/>
          <w:szCs w:val="24"/>
        </w:rPr>
        <w:t>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3) zaznaczone punkty anatomiczne, jak: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a) sutki,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b) obojczyki,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c) mostek,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d) żebra, umożliwiając lokalizacje prawidłowego miejsca uciskania klatki piersiowej;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4) twory anatomiczne jak: wargi, zęby, elastyczny język, podniebienie;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5) zdolność bezprzyrządowego udrożnienia dróg oddechowych poprzez odchylenie głowy wysunięcie żuchwy;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6) zdolność przyrządowego udrożnienia dróg oddechowych z  wykorzystaniem rurki ustno-gardłowej, masek krtaniowych, rurek krtaniowych, rurek nosowo-gardłowych;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7) możliwość wentylacji metodą usta-usta, za pomocą maski wentylacyjnej, worka samorozprężalnego;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8) unoszącą się klatkę piersiową podczas wentylacji i realistyczny opór klatki piersiowej podczas jej uciskania,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9) symulowane tętno na tętnicy szyjnej i promieniowej tworzone pompką;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10) czujniki identyfikujące prawidłowe miejsce ułożenia rąk podczas uciskania klatki piersiowej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11) czujniki identyfikujące prawidłową głębokość uciskania klatki piersiowej i  odpowiednią relaksację ucisków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12) czujniki identyfikujące prawidłową objętość wdmuchiwanego powietrza podczas wentylacji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lastRenderedPageBreak/>
        <w:t>13) czujniki identyfikujące częstość ucisków na minutę rejestrujące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14) możliwość bezprzewodowego podłączenia fantomu do  urządzenia monitorującego;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15) pokrowiec/torbę transportową ochronną na każdy fantom (każdy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z zestawów należy oznakować w sposób trwały w następujący sposób: tabliczka/wyszycie: Zakup dofinansowano ze środków Samorządu Województwa Mazowieckiego w ramach zadania „Wsparcie Komend Powiatowych i Miejskich PSP”, sposób wykonania oraz umiejscowienie do ustalenia na etapie realizacji zamówienia);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16) ładowarkę / zasilacz do fantomu na 230V;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17) instrukcję obsługi w języku polskim.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3. Fantom BLS niemowlęcia z realistycznymi drogami oddechowymi, możliwością udrożniania dróg oddechowych powinien być wyposażony w: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1) pełną postać (głowa, 2 kończyny górne i 2 kończyny dolne, korpus) niemowlęcia do ćwiczeń podstawowych czynności resuscytacyjnych odwzorowujące cechy niemowlęcia takie jak wygląd i rozmiar fizjologiczny  z wbudowanym akumulatorem i możliwością pracy podczas ładowania;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2) komplwtne ubranie;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3) zaznaczone punkty anatomiczne, jak: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a) sutki,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b) obojczyki,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c) mostek,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d) żebra, umożliwiając lokalizacje prawidłowego miejsca uciskania klatki piersiowej;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4) twory anatomiczne jak: wargi, elastyczny język, podniebienie;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5) zdolność bezprzyrządowego udrożnienia dróg oddechowych poprzez odchylenie głowy wysunięcie żuchwy;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lastRenderedPageBreak/>
        <w:t>6) zdolność przyrządowego udrożnienia dróg oddechowych z  wykorzystaniem rurki ustno-gardłowej, masek krtaniowych, rurek krtaniowych, rurek nosowo-gardłowych;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7) możliwość wentylacji metodą usta-usta, za pomocą maski wentylacyjnej, worka samorozprężalnego;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8) unoszącą się klatkę piersiową podczas wentylacji i realistyczny opór klatki piersiowej podczas jej uciskania,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9) symulowane tętno na tętnicy ramiennej tworzone ręcznie pompką;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10) czujniki identyfikujące prawidłowe miejsce ułożenia rąk podczas uciskania klatki piersiowej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11) czujniki identyfikujące prawidłową głębokość uciskania klatki piersiowej i odpowiednią relaksację ucisków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12) czujniki identyfikujące prawidłową objętość wdmuchiwanego powietrza podczas wentylacji rejestrujące wyniki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13) czujniki identyfikujące częstość ucisków na minutę rejestrujące w czasie rzeczywistym na urządzeniu monitorującym;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14) możliwość bezprzewodowego podłączenia fantomu do urządzenia monitorującego;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15) pokrowiec/torbę transportową ochronną na każdy fantom (każdy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z zestawów należy oznakować w sposób trwały w następujący sposób: tabliczka/wyszycie: Zakup dofinansowano ze środków Samorządu Województwa Mazowieckiego w ramach zadania „Wsparcie Komend Powiatowych i Miejskich PSP”, sposób wykonania oraz umiejscowienie do ustalenia na etapie realizacji zamówienia);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16) ładowarkę / zasilacz do fantomu na 230V;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17) instrukcję obsługi w języku polskim.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4. Urządzenie monitorujące powinno być wyposażone w: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1) dotykowy wyświetlacz o przekątnej ekranu min 10 cali; 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2) możliwość bezprzewodowego połączenia urządzenia monitorującego wraz z zachowaniem pełnej funkcjonalności sterowania jednocześnie z min. 3 fantomami;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lastRenderedPageBreak/>
        <w:t>3) zainstalowane oprogramowanie umożliwiające płynność pomiaru jakości wykonywanych czynności resuscytacyjnych i ich analizę według aktualnych wytycznych ERC 2021 oraz możliwość tworzenia nowych poziomów kreatywnych wytycznych;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 xml:space="preserve">4) rejestrowanie i zapisywanie parametrów: 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a) głębokości ucisków klatki piersiowej z zaznaczeniem zbyt głębokich i zbyt płytkich uciśnięć,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b) relaksacji klatki piersiowej,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c) prawidłowego miejsca ułożenia rąk podczas uciśnięć klatki piersiowej, częstości ucisków klatki piersiowej,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d) objętości wdmuchiwanego powietrza podczas wentylacji z zarejestrowaniem wyników zbyt dużych i zbyt małych objętości,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e) jakości resuscytacji,</w:t>
      </w:r>
    </w:p>
    <w:p w:rsidR="00275243" w:rsidRPr="00275243" w:rsidRDefault="00275243" w:rsidP="00275243">
      <w:pPr>
        <w:spacing w:line="36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f) możliwość zapisywania min. 10 ostatnich sesji treningowych;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5) funkcję czytelnego podsumowania wyników po zakończonej sesji treningowej z możliwością wydruku danych w języku polskim;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6) zainstalowane oprogramowanie zapewniające płynność działania w języku polskim z bezterminową licencją oraz wsparciem technicznym na czas nieokreślony;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7) monitorowanie czujników zainstalowanych w fantomach;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8) pokrowiec zabezpieczający;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9) ładowarkę / zasilacz na 230V;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10) instrukcję obsługi w języku polskim.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5. Treningowy defibrylator automatyczny powinien być dedykowany do  przedmiotowych fantomów i wyposażony w: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1) funkcję do bezpiecznej nauki automatycznej defibrylacji zewnętrznej;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2) możliwość wydawania użytkownikowi takich samych poleceń trybu doradczego jak prawdziwy defibrylator półautomatyczny w języku polskim stosowany w  przestrzeni publicznej;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lastRenderedPageBreak/>
        <w:t>3) scenariusze zdarzeń zawierające różne kombinacje defibrylacji, wyników analizy, ich kolejność itd.;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4) regulację głośności;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5) funkcję wydawania poleceń w języku polskim;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6) baterię/akumulator pozwalającą na czas pracy minimum 6 godzin;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7) możliwość sterowania z poziomu aplikacji;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8) pokrowiec/torbę transportową na AED;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9) komplety elektrod szkoleniowych (4 kpl. dla dorosłego i 2 kpl. dla dziecka) z graficzną instrukcję poprawnego umieszczenia elektrod;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10) ładowarkę do baterii/akumulatora defibrylatora treningowego na 230 V.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6. Wyposażenie dodatkowe: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ab/>
        <w:t>1) środek nawilżający do fantomu o pojemności min. 180 ml. – 6 sztuk;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ab/>
        <w:t>2) rękawiczki nitrylowe opakowanie 100 szt. rozmiar L- 6 opakowań.</w:t>
      </w:r>
    </w:p>
    <w:p w:rsidR="00275243" w:rsidRPr="00275243" w:rsidRDefault="00275243" w:rsidP="0027524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5243">
        <w:rPr>
          <w:rFonts w:ascii="Times New Roman" w:hAnsi="Times New Roman"/>
          <w:b/>
          <w:sz w:val="24"/>
          <w:szCs w:val="24"/>
        </w:rPr>
        <w:t>III.</w:t>
      </w:r>
      <w:r w:rsidRPr="00275243">
        <w:rPr>
          <w:rFonts w:ascii="Times New Roman" w:hAnsi="Times New Roman"/>
          <w:b/>
          <w:sz w:val="24"/>
          <w:szCs w:val="24"/>
        </w:rPr>
        <w:tab/>
        <w:t>Dodatkowe informacje.</w:t>
      </w:r>
    </w:p>
    <w:p w:rsidR="00275243" w:rsidRPr="00275243" w:rsidRDefault="00275243" w:rsidP="00275243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275243">
        <w:rPr>
          <w:rFonts w:ascii="Times New Roman" w:hAnsi="Times New Roman"/>
          <w:sz w:val="24"/>
          <w:szCs w:val="24"/>
        </w:rPr>
        <w:t>1. Modularna budowa umożliwiająca dołączenie rożnych kończyn rozszerzających zakres realizowanych ćwiczeń</w:t>
      </w:r>
    </w:p>
    <w:p w:rsidR="00AB487B" w:rsidRPr="00275243" w:rsidRDefault="00AB487B" w:rsidP="0027524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3442" w:rsidRPr="005D532B" w:rsidRDefault="00163442" w:rsidP="00163442">
      <w:pPr>
        <w:spacing w:before="240" w:line="276" w:lineRule="auto"/>
        <w:jc w:val="both"/>
        <w:rPr>
          <w:rFonts w:ascii="Times New Roman" w:hAnsi="Times New Roman"/>
          <w:sz w:val="24"/>
          <w:szCs w:val="24"/>
        </w:rPr>
      </w:pPr>
    </w:p>
    <w:p w:rsidR="00AB487B" w:rsidRDefault="00AB487B" w:rsidP="00A9581A">
      <w:pPr>
        <w:spacing w:before="240" w:line="276" w:lineRule="auto"/>
        <w:jc w:val="both"/>
      </w:pPr>
    </w:p>
    <w:sectPr w:rsidR="00AB487B" w:rsidSect="003A713C">
      <w:headerReference w:type="default" r:id="rId8"/>
      <w:headerReference w:type="first" r:id="rId9"/>
      <w:pgSz w:w="11906" w:h="16838"/>
      <w:pgMar w:top="1417" w:right="1417" w:bottom="708" w:left="1417" w:header="708" w:footer="0" w:gutter="0"/>
      <w:cols w:space="708"/>
      <w:formProt w:val="0"/>
      <w:titlePg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75A" w:rsidRDefault="00BF475A" w:rsidP="00AB487B">
      <w:pPr>
        <w:spacing w:after="0"/>
      </w:pPr>
      <w:r>
        <w:separator/>
      </w:r>
    </w:p>
  </w:endnote>
  <w:endnote w:type="continuationSeparator" w:id="0">
    <w:p w:rsidR="00BF475A" w:rsidRDefault="00BF475A" w:rsidP="00AB48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75A" w:rsidRDefault="00BF475A" w:rsidP="00AB487B">
      <w:pPr>
        <w:spacing w:after="0"/>
      </w:pPr>
      <w:r>
        <w:separator/>
      </w:r>
    </w:p>
  </w:footnote>
  <w:footnote w:type="continuationSeparator" w:id="0">
    <w:p w:rsidR="00BF475A" w:rsidRDefault="00BF475A" w:rsidP="00AB487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3C" w:rsidRDefault="003A713C">
    <w:pPr>
      <w:pStyle w:val="Nagwek"/>
    </w:pPr>
  </w:p>
  <w:p w:rsidR="003A713C" w:rsidRDefault="003A713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3C" w:rsidRDefault="003A713C" w:rsidP="003A713C">
    <w:pPr>
      <w:pStyle w:val="Nagwek"/>
      <w:jc w:val="right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B6704"/>
    <w:multiLevelType w:val="multilevel"/>
    <w:tmpl w:val="BF1AEF7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6EF5EDF"/>
    <w:multiLevelType w:val="multilevel"/>
    <w:tmpl w:val="BF803B7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64166"/>
    <w:multiLevelType w:val="multilevel"/>
    <w:tmpl w:val="342606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05922"/>
    <w:multiLevelType w:val="multilevel"/>
    <w:tmpl w:val="77403D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5694373"/>
    <w:multiLevelType w:val="multilevel"/>
    <w:tmpl w:val="A5BC9C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hAnsi="Arial" w:cs="Arial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Arial" w:hAnsi="Arial" w:cs="Arial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>
    <w:nsid w:val="71B61245"/>
    <w:multiLevelType w:val="multilevel"/>
    <w:tmpl w:val="25602C6A"/>
    <w:lvl w:ilvl="0">
      <w:start w:val="1"/>
      <w:numFmt w:val="lowerLetter"/>
      <w:lvlText w:val="%1)"/>
      <w:lvlJc w:val="left"/>
      <w:pPr>
        <w:ind w:left="19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AB487B"/>
    <w:rsid w:val="00070550"/>
    <w:rsid w:val="0013315E"/>
    <w:rsid w:val="00157D6F"/>
    <w:rsid w:val="00163442"/>
    <w:rsid w:val="00275243"/>
    <w:rsid w:val="003A713C"/>
    <w:rsid w:val="004B340C"/>
    <w:rsid w:val="00507B44"/>
    <w:rsid w:val="005B6ABE"/>
    <w:rsid w:val="005D532B"/>
    <w:rsid w:val="006D7472"/>
    <w:rsid w:val="0074639F"/>
    <w:rsid w:val="007B07ED"/>
    <w:rsid w:val="00943C2B"/>
    <w:rsid w:val="00A77253"/>
    <w:rsid w:val="00A9581A"/>
    <w:rsid w:val="00AB487B"/>
    <w:rsid w:val="00B84A1D"/>
    <w:rsid w:val="00BE5681"/>
    <w:rsid w:val="00BF475A"/>
    <w:rsid w:val="00C77057"/>
    <w:rsid w:val="00D90BCC"/>
    <w:rsid w:val="00DB7048"/>
    <w:rsid w:val="00DE353C"/>
    <w:rsid w:val="00E1700E"/>
    <w:rsid w:val="00E65A1B"/>
    <w:rsid w:val="00EB56B4"/>
    <w:rsid w:val="00ED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87B"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sid w:val="00AB487B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qFormat/>
    <w:rsid w:val="00AB487B"/>
    <w:rPr>
      <w:i/>
      <w:iCs/>
    </w:rPr>
  </w:style>
  <w:style w:type="character" w:customStyle="1" w:styleId="NagwekZnak">
    <w:name w:val="Nagłówek Znak"/>
    <w:basedOn w:val="Domylnaczcionkaakapitu"/>
    <w:uiPriority w:val="99"/>
    <w:qFormat/>
    <w:rsid w:val="00AB487B"/>
  </w:style>
  <w:style w:type="character" w:customStyle="1" w:styleId="StopkaZnak">
    <w:name w:val="Stopka Znak"/>
    <w:basedOn w:val="Domylnaczcionkaakapitu"/>
    <w:qFormat/>
    <w:rsid w:val="00AB487B"/>
  </w:style>
  <w:style w:type="character" w:customStyle="1" w:styleId="WWCharLFO2LVL1">
    <w:name w:val="WW_CharLFO2LVL1"/>
    <w:qFormat/>
    <w:rsid w:val="00AB487B"/>
    <w:rPr>
      <w:rFonts w:ascii="Arial" w:hAnsi="Arial" w:cs="Arial"/>
      <w:b w:val="0"/>
      <w:sz w:val="24"/>
      <w:szCs w:val="24"/>
    </w:rPr>
  </w:style>
  <w:style w:type="character" w:customStyle="1" w:styleId="WWCharLFO2LVL2">
    <w:name w:val="WW_CharLFO2LVL2"/>
    <w:qFormat/>
    <w:rsid w:val="00AB487B"/>
    <w:rPr>
      <w:rFonts w:ascii="Arial" w:hAnsi="Arial" w:cs="Arial"/>
      <w:color w:val="auto"/>
      <w:sz w:val="24"/>
      <w:szCs w:val="24"/>
    </w:rPr>
  </w:style>
  <w:style w:type="character" w:customStyle="1" w:styleId="WWCharLFO2LVL3">
    <w:name w:val="WW_CharLFO2LVL3"/>
    <w:qFormat/>
    <w:rsid w:val="00AB487B"/>
    <w:rPr>
      <w:rFonts w:ascii="Arial" w:hAnsi="Arial" w:cs="Arial"/>
      <w:color w:val="auto"/>
      <w:sz w:val="24"/>
      <w:szCs w:val="24"/>
    </w:rPr>
  </w:style>
  <w:style w:type="character" w:customStyle="1" w:styleId="WWCharLFO4LVL1">
    <w:name w:val="WW_CharLFO4LVL1"/>
    <w:qFormat/>
    <w:rsid w:val="00AB487B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AB487B"/>
    <w:pPr>
      <w:ind w:left="720"/>
    </w:pPr>
  </w:style>
  <w:style w:type="paragraph" w:styleId="Tekstdymka">
    <w:name w:val="Balloon Text"/>
    <w:basedOn w:val="Normalny"/>
    <w:qFormat/>
    <w:rsid w:val="00AB487B"/>
    <w:pPr>
      <w:spacing w:after="0"/>
    </w:pPr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uiPriority w:val="99"/>
    <w:qFormat/>
    <w:rsid w:val="00AB487B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rsid w:val="00AB487B"/>
    <w:pPr>
      <w:spacing w:after="140" w:line="276" w:lineRule="auto"/>
    </w:pPr>
  </w:style>
  <w:style w:type="paragraph" w:customStyle="1" w:styleId="Footer">
    <w:name w:val="Footer"/>
    <w:basedOn w:val="Normalny"/>
    <w:rsid w:val="00AB487B"/>
    <w:pPr>
      <w:tabs>
        <w:tab w:val="center" w:pos="4536"/>
        <w:tab w:val="right" w:pos="9072"/>
      </w:tabs>
      <w:spacing w:after="0"/>
    </w:pPr>
  </w:style>
  <w:style w:type="paragraph" w:customStyle="1" w:styleId="Header">
    <w:name w:val="Header"/>
    <w:basedOn w:val="Normalny"/>
    <w:rsid w:val="00AB487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1"/>
    <w:uiPriority w:val="99"/>
    <w:semiHidden/>
    <w:unhideWhenUsed/>
    <w:rsid w:val="00DE353C"/>
    <w:pPr>
      <w:tabs>
        <w:tab w:val="center" w:pos="4536"/>
        <w:tab w:val="right" w:pos="9072"/>
      </w:tabs>
      <w:spacing w:after="0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DE35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45A64-1726-4591-AC3D-92F12541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1442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Zakrzewska (KW Warszawa)</dc:creator>
  <cp:lastModifiedBy>bwojcik</cp:lastModifiedBy>
  <cp:revision>14</cp:revision>
  <cp:lastPrinted>2025-06-30T12:21:00Z</cp:lastPrinted>
  <dcterms:created xsi:type="dcterms:W3CDTF">2025-06-24T12:30:00Z</dcterms:created>
  <dcterms:modified xsi:type="dcterms:W3CDTF">2025-07-07T06:56:00Z</dcterms:modified>
  <dc:language>pl-PL</dc:language>
</cp:coreProperties>
</file>