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docMetadata/LabelInfo.xml" ContentType="application/vnd.ms-office.classificationlabel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microsoft.com/office/2020/02/relationships/classificationlabels" Target="docMetadata/LabelInfo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55C883B" w14:textId="47AE6EAA" w:rsidR="006F2E98" w:rsidRDefault="00E76063" w:rsidP="006F2E98">
      <w:r>
        <w:t>Zapytanie Ofertowe:</w:t>
      </w:r>
    </w:p>
    <w:p w14:paraId="4B88B15A" w14:textId="448A02EF" w:rsidR="00E76063" w:rsidRDefault="00546A93" w:rsidP="006F2E98">
      <w:r>
        <w:t>Budowa przenośnika przeprawowego przez Nysę Kłodzką</w:t>
      </w:r>
      <w:r w:rsidR="00457C63">
        <w:t xml:space="preserve"> w okolicy Malerzowice Wielkie</w:t>
      </w:r>
      <w:r w:rsidR="00AE7091">
        <w:t>.</w:t>
      </w:r>
    </w:p>
    <w:p w14:paraId="17C0EF3F" w14:textId="77777777" w:rsidR="00152054" w:rsidRDefault="00152054" w:rsidP="006F2E98"/>
    <w:p w14:paraId="369B417C" w14:textId="44D42A6A" w:rsidR="00947B53" w:rsidRPr="00092A78" w:rsidRDefault="00AE7091" w:rsidP="006F2E98">
      <w:pPr>
        <w:rPr>
          <w:b/>
          <w:bCs/>
        </w:rPr>
      </w:pPr>
      <w:r w:rsidRPr="00092A78">
        <w:rPr>
          <w:b/>
          <w:bCs/>
        </w:rPr>
        <w:t>Zakres oferty:</w:t>
      </w:r>
    </w:p>
    <w:p w14:paraId="13C3C50F" w14:textId="477B9B12" w:rsidR="00AE7091" w:rsidRDefault="00AE7091" w:rsidP="00AE7091">
      <w:pPr>
        <w:pStyle w:val="Akapitzlist"/>
        <w:numPr>
          <w:ilvl w:val="0"/>
          <w:numId w:val="4"/>
        </w:numPr>
      </w:pPr>
      <w:r>
        <w:t xml:space="preserve">Wykonanie Projektu Technicznego </w:t>
      </w:r>
      <w:r w:rsidR="002068B3">
        <w:t>obiektu na podstawie założeń Projektu Budowlanego</w:t>
      </w:r>
      <w:r w:rsidR="00666BF1">
        <w:t xml:space="preserve">, </w:t>
      </w:r>
      <w:r w:rsidR="00580A48">
        <w:t xml:space="preserve">wykonać </w:t>
      </w:r>
      <w:r w:rsidR="00931C22">
        <w:t xml:space="preserve">aktualizację </w:t>
      </w:r>
      <w:r w:rsidR="00A50498">
        <w:t>obciążeń</w:t>
      </w:r>
      <w:r w:rsidR="00931C22">
        <w:t xml:space="preserve"> i </w:t>
      </w:r>
      <w:r w:rsidR="00A50498">
        <w:t>przyjętych</w:t>
      </w:r>
      <w:r w:rsidR="00931C22">
        <w:t xml:space="preserve"> przekrojów poprzecznych</w:t>
      </w:r>
      <w:r w:rsidR="00940A52">
        <w:t xml:space="preserve">, zweryfikować długości przęseł </w:t>
      </w:r>
      <w:r w:rsidR="00736552">
        <w:t xml:space="preserve">z uwagi na odkształcenia termiczne estakady, ustalić </w:t>
      </w:r>
      <w:r w:rsidR="007F7666">
        <w:t>dylatację poszczególnych przęseł na podporach.</w:t>
      </w:r>
    </w:p>
    <w:p w14:paraId="57AD0B49" w14:textId="4D91C261" w:rsidR="002E4F2C" w:rsidRDefault="002E4F2C" w:rsidP="00AE7091">
      <w:pPr>
        <w:pStyle w:val="Akapitzlist"/>
        <w:numPr>
          <w:ilvl w:val="0"/>
          <w:numId w:val="4"/>
        </w:numPr>
      </w:pPr>
      <w:r>
        <w:t xml:space="preserve">Wykonanie konstrukcji </w:t>
      </w:r>
      <w:r w:rsidR="002F1CBA">
        <w:t>przenośnika przeprawowego</w:t>
      </w:r>
      <w:r w:rsidR="00364491">
        <w:t xml:space="preserve"> (kratownica </w:t>
      </w:r>
      <w:r w:rsidR="00776830">
        <w:t>wsporcza wraz z przenośnikiem taśmowym</w:t>
      </w:r>
      <w:r w:rsidR="00477AD3">
        <w:t xml:space="preserve"> z napinaniem grawitacyjnym taśmy</w:t>
      </w:r>
      <w:r w:rsidR="00FA3D37">
        <w:t>, klatką schodową</w:t>
      </w:r>
      <w:r w:rsidR="00090DBA">
        <w:t>, zsuwnią schodkową</w:t>
      </w:r>
      <w:r w:rsidR="00F226F7">
        <w:t>)</w:t>
      </w:r>
      <w:r w:rsidR="002F1CBA">
        <w:t xml:space="preserve">, przenośnika </w:t>
      </w:r>
      <w:r w:rsidR="00F73938">
        <w:t>wznoszącego</w:t>
      </w:r>
      <w:r w:rsidR="002E07B5">
        <w:t>.</w:t>
      </w:r>
    </w:p>
    <w:p w14:paraId="5219DE3B" w14:textId="36E165A7" w:rsidR="00947B53" w:rsidRDefault="001F4A98" w:rsidP="00947B53">
      <w:pPr>
        <w:pStyle w:val="Akapitzlist"/>
        <w:numPr>
          <w:ilvl w:val="0"/>
          <w:numId w:val="4"/>
        </w:numPr>
      </w:pPr>
      <w:r>
        <w:t>Prace montażowe</w:t>
      </w:r>
      <w:r w:rsidR="009D0B3E">
        <w:t xml:space="preserve">, osadzenie </w:t>
      </w:r>
      <w:r w:rsidR="00815366">
        <w:t>konstrukcji na przygotowanych podporach palowych.</w:t>
      </w:r>
    </w:p>
    <w:p w14:paraId="22F6D78A" w14:textId="77777777" w:rsidR="00205770" w:rsidRDefault="00142E03" w:rsidP="00142E03">
      <w:pPr>
        <w:ind w:left="360"/>
      </w:pPr>
      <w:r>
        <w:t>Opcjonalnie: Wykonanie podpór palowych wraz z ich osadzeniem</w:t>
      </w:r>
      <w:r w:rsidR="000F7AF9">
        <w:t xml:space="preserve">, </w:t>
      </w:r>
      <w:proofErr w:type="spellStart"/>
      <w:r w:rsidR="000F7AF9">
        <w:t>skratowaniem</w:t>
      </w:r>
      <w:proofErr w:type="spellEnd"/>
      <w:r w:rsidR="00205770">
        <w:t>,</w:t>
      </w:r>
    </w:p>
    <w:p w14:paraId="56DAC29B" w14:textId="2674F49B" w:rsidR="002224DF" w:rsidRDefault="00205770" w:rsidP="00142E03">
      <w:pPr>
        <w:ind w:left="360"/>
      </w:pPr>
      <w:r>
        <w:t xml:space="preserve">Rury stalowe na słupy </w:t>
      </w:r>
      <w:r w:rsidR="005C7431">
        <w:t xml:space="preserve">dostarczy </w:t>
      </w:r>
      <w:r w:rsidR="005C7431" w:rsidRPr="00D22C46">
        <w:rPr>
          <w:b/>
          <w:bCs/>
        </w:rPr>
        <w:t>Zamawiający</w:t>
      </w:r>
      <w:r w:rsidR="00D22C46">
        <w:t>.</w:t>
      </w:r>
      <w:r w:rsidR="00142E03">
        <w:t xml:space="preserve"> </w:t>
      </w:r>
    </w:p>
    <w:p w14:paraId="2299A5FB" w14:textId="77777777" w:rsidR="00203023" w:rsidRDefault="00203023" w:rsidP="00203023">
      <w:pPr>
        <w:pStyle w:val="Akapitzlist"/>
      </w:pPr>
    </w:p>
    <w:p w14:paraId="396E8C02" w14:textId="4A9ECD1A" w:rsidR="00092A78" w:rsidRDefault="00092A78" w:rsidP="00092A78">
      <w:pPr>
        <w:rPr>
          <w:b/>
          <w:bCs/>
        </w:rPr>
      </w:pPr>
      <w:r w:rsidRPr="00054780">
        <w:rPr>
          <w:b/>
          <w:bCs/>
        </w:rPr>
        <w:t>Terminy</w:t>
      </w:r>
      <w:r w:rsidR="00054780" w:rsidRPr="00054780">
        <w:rPr>
          <w:b/>
          <w:bCs/>
        </w:rPr>
        <w:t>:</w:t>
      </w:r>
    </w:p>
    <w:p w14:paraId="33E8362F" w14:textId="64D23A05" w:rsidR="00054780" w:rsidRDefault="00054780" w:rsidP="00054780">
      <w:pPr>
        <w:pStyle w:val="Akapitzlist"/>
        <w:numPr>
          <w:ilvl w:val="0"/>
          <w:numId w:val="5"/>
        </w:numPr>
      </w:pPr>
      <w:r>
        <w:t xml:space="preserve">Wykonanie </w:t>
      </w:r>
      <w:r w:rsidR="00115A07">
        <w:t xml:space="preserve">Projektu Technicznego </w:t>
      </w:r>
      <w:r w:rsidR="00BC79E9">
        <w:t>–</w:t>
      </w:r>
      <w:r w:rsidR="00115A07">
        <w:t xml:space="preserve"> </w:t>
      </w:r>
      <w:r w:rsidR="00BC79E9">
        <w:t>3</w:t>
      </w:r>
      <w:r w:rsidR="00AA2054">
        <w:t>1</w:t>
      </w:r>
      <w:r w:rsidR="00BC79E9">
        <w:t>.</w:t>
      </w:r>
      <w:r w:rsidR="00AA2054">
        <w:t>10</w:t>
      </w:r>
      <w:r w:rsidR="00BC79E9">
        <w:t>.2025r</w:t>
      </w:r>
    </w:p>
    <w:p w14:paraId="1A2363A5" w14:textId="4CE937A1" w:rsidR="00BC79E9" w:rsidRDefault="00A73560" w:rsidP="00054780">
      <w:pPr>
        <w:pStyle w:val="Akapitzlist"/>
        <w:numPr>
          <w:ilvl w:val="0"/>
          <w:numId w:val="5"/>
        </w:numPr>
      </w:pPr>
      <w:r>
        <w:t xml:space="preserve">Dostawa </w:t>
      </w:r>
      <w:r w:rsidR="00D3477E">
        <w:t xml:space="preserve">konstrukcji stalowych </w:t>
      </w:r>
      <w:r w:rsidR="00B814CA">
        <w:t xml:space="preserve">do </w:t>
      </w:r>
      <w:r w:rsidR="00576A3F">
        <w:t>30.06.2026r.</w:t>
      </w:r>
    </w:p>
    <w:p w14:paraId="0C44C13F" w14:textId="3AC95B84" w:rsidR="00576A3F" w:rsidRDefault="00576A3F" w:rsidP="00054780">
      <w:pPr>
        <w:pStyle w:val="Akapitzlist"/>
        <w:numPr>
          <w:ilvl w:val="0"/>
          <w:numId w:val="5"/>
        </w:numPr>
      </w:pPr>
      <w:r>
        <w:t xml:space="preserve">Rozpoczęcie prac budowlanych </w:t>
      </w:r>
      <w:r w:rsidR="004E3B78">
        <w:t>I</w:t>
      </w:r>
      <w:r w:rsidR="00CA354D">
        <w:t>II</w:t>
      </w:r>
      <w:r w:rsidR="004E3B78">
        <w:t xml:space="preserve"> kwartał 2026r.</w:t>
      </w:r>
    </w:p>
    <w:p w14:paraId="0EAECC7E" w14:textId="09705345" w:rsidR="004E3B78" w:rsidRPr="00054780" w:rsidRDefault="00EB0744" w:rsidP="00054780">
      <w:pPr>
        <w:pStyle w:val="Akapitzlist"/>
        <w:numPr>
          <w:ilvl w:val="0"/>
          <w:numId w:val="5"/>
        </w:numPr>
      </w:pPr>
      <w:r>
        <w:t xml:space="preserve">Uruchomienie przeprawy </w:t>
      </w:r>
      <w:r w:rsidR="00203023">
        <w:t>II kwartał 2027r.</w:t>
      </w:r>
    </w:p>
    <w:p w14:paraId="1C773C7B" w14:textId="77777777" w:rsidR="00546DE2" w:rsidRDefault="00546DE2" w:rsidP="006F2E98"/>
    <w:p w14:paraId="3CF3230E" w14:textId="77777777" w:rsidR="00546DE2" w:rsidRDefault="00546DE2" w:rsidP="006F2E98"/>
    <w:p w14:paraId="79E32CC0" w14:textId="230B0E9A" w:rsidR="006F2E98" w:rsidRDefault="006F2E98" w:rsidP="00152054">
      <w:r w:rsidRPr="00152054">
        <w:rPr>
          <w:b/>
          <w:bCs/>
        </w:rPr>
        <w:t>Charakterystyka projektowanego obiektu</w:t>
      </w:r>
      <w:r w:rsidR="00546DE2">
        <w:t>.</w:t>
      </w:r>
    </w:p>
    <w:p w14:paraId="09CAF1C5" w14:textId="3910A88E" w:rsidR="00D343F0" w:rsidRDefault="006F2E98" w:rsidP="006F2E98">
      <w:r>
        <w:t xml:space="preserve">Przedmiotowy obiekt to konstrukcja przejścia w postaci estakady z przenośnikiem taśmowym nad </w:t>
      </w:r>
      <w:proofErr w:type="spellStart"/>
      <w:r>
        <w:t>międzywalem</w:t>
      </w:r>
      <w:proofErr w:type="spellEnd"/>
      <w:r>
        <w:t xml:space="preserve"> i korytem rzeki Nysa Kłodzka w okolicy miejscowości Malerzowice Wielkie.</w:t>
      </w:r>
    </w:p>
    <w:p w14:paraId="03DF2B90" w14:textId="77777777" w:rsidR="00D343F0" w:rsidRDefault="00D343F0" w:rsidP="006F2E98">
      <w:pPr>
        <w:rPr>
          <w:noProof/>
        </w:rPr>
      </w:pPr>
    </w:p>
    <w:p w14:paraId="13D9E63F" w14:textId="4A4994D2" w:rsidR="00D343F0" w:rsidRDefault="00D343F0" w:rsidP="006F2E98">
      <w:r>
        <w:rPr>
          <w:noProof/>
        </w:rPr>
        <w:drawing>
          <wp:inline distT="0" distB="0" distL="0" distR="0" wp14:anchorId="49B7D316" wp14:editId="78B17104">
            <wp:extent cx="5948103" cy="1707235"/>
            <wp:effectExtent l="0" t="0" r="0" b="7620"/>
            <wp:docPr id="310581408" name="Obraz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04114" cy="1723311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6D9C9683" w14:textId="77777777" w:rsidR="00D343F0" w:rsidRDefault="00D343F0" w:rsidP="006F2E98"/>
    <w:p w14:paraId="1B38C28E" w14:textId="2396DCAD" w:rsidR="006F2E98" w:rsidRDefault="006F2E98" w:rsidP="006F2E98">
      <w:r>
        <w:t xml:space="preserve"> Konstrukcja przejścia zostanie zaprojektowana w postaci estakady uformowanej z kratownic stalowych posadowionych na stalowych palach o wysokości wynoszącej do około 12 m </w:t>
      </w:r>
      <w:proofErr w:type="spellStart"/>
      <w:r>
        <w:t>ppt</w:t>
      </w:r>
      <w:proofErr w:type="spellEnd"/>
      <w:r>
        <w:t xml:space="preserve">. Posadowienie konstrukcji jest planowane na fundamentach pośrednich w postaci wbijanych pali stalowych o przekroju rury okrągłej o wstępnie założonej średnicy 800 mm (rys. 8). Podpory pośrednie zlokalizowane na </w:t>
      </w:r>
      <w:proofErr w:type="spellStart"/>
      <w:r>
        <w:t>międzywalu</w:t>
      </w:r>
      <w:proofErr w:type="spellEnd"/>
      <w:r>
        <w:t xml:space="preserve"> uformowane będą z dwóch pali rurowych a podpory skrajne zlokalizowane po obu stronach zawala z czterech pali stalowych, z uwagi na konieczność przeniesienia dodatkowych sił poziomych równoległych do osi estakady. Przyjęto rozstaw podpór estakady w obrębie lewego wału przeciwpowodziowego oraz lewego </w:t>
      </w:r>
      <w:proofErr w:type="spellStart"/>
      <w:r>
        <w:t>międzywala</w:t>
      </w:r>
      <w:proofErr w:type="spellEnd"/>
      <w:r>
        <w:t xml:space="preserve"> równy 30,68 m, nad </w:t>
      </w:r>
      <w:r>
        <w:lastRenderedPageBreak/>
        <w:t xml:space="preserve">korytem rzeki Nysa Kłodzka rozstaw zostanie zwiększony do 44,63 m, podobnie jak nad prawostronnym </w:t>
      </w:r>
      <w:proofErr w:type="spellStart"/>
      <w:r>
        <w:t>międzywalem</w:t>
      </w:r>
      <w:proofErr w:type="spellEnd"/>
      <w:r>
        <w:t xml:space="preserve"> oraz prawostronnym wałem przeciwpowodziowym. Spód konstrukcji estakady na wysokości koryta rzeki Nysy Kłodzkiej zostanie podniesiony do rzędnej 174,70 m </w:t>
      </w:r>
      <w:proofErr w:type="spellStart"/>
      <w:r>
        <w:t>npm</w:t>
      </w:r>
      <w:proofErr w:type="spellEnd"/>
      <w:r>
        <w:t>, czyli około 4,0 m nad koroną prawostronnego wału przeciwpowodziowego (rys. 7).</w:t>
      </w:r>
    </w:p>
    <w:p w14:paraId="6B8C7E5A" w14:textId="5A912D7A" w:rsidR="006F2E98" w:rsidRDefault="00335471" w:rsidP="006F2E98">
      <w:r>
        <w:rPr>
          <w:noProof/>
        </w:rPr>
        <w:drawing>
          <wp:inline distT="0" distB="0" distL="0" distR="0" wp14:anchorId="33B8AA4C" wp14:editId="376A5FC8">
            <wp:extent cx="6419794" cy="3277235"/>
            <wp:effectExtent l="0" t="0" r="635" b="0"/>
            <wp:docPr id="850287783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30613" cy="3282758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1B97DA5E" w14:textId="77777777" w:rsidR="00890C0B" w:rsidRDefault="00E76795" w:rsidP="006F2E98">
      <w:r>
        <w:t xml:space="preserve">       </w:t>
      </w:r>
    </w:p>
    <w:p w14:paraId="5D62D272" w14:textId="77777777" w:rsidR="00890C0B" w:rsidRDefault="00890C0B" w:rsidP="006F2E98"/>
    <w:p w14:paraId="07D82874" w14:textId="2BA11301" w:rsidR="006F2E98" w:rsidRDefault="00E76795" w:rsidP="006F2E98">
      <w:r>
        <w:t xml:space="preserve">1.2   </w:t>
      </w:r>
      <w:r w:rsidR="006F2E98">
        <w:t xml:space="preserve"> Propozycja rozwiązań projektowych</w:t>
      </w:r>
      <w:r w:rsidR="00546DE2">
        <w:t>.</w:t>
      </w:r>
    </w:p>
    <w:p w14:paraId="0A949108" w14:textId="7247DEF9" w:rsidR="006F2E98" w:rsidRDefault="006F2E98" w:rsidP="006F2E98">
      <w:r>
        <w:t>Na potrzeby rozwiązania transportu kruszywa mineralnego z wyrobiska znajdującego się na brzegu lewym w rejon sortowni kruszywa znajdującej się na brzegu prawym w rejonie miejscowości Malerzowice Wielkie, zaproponowano następujące rozwiązania konstrukcyjne estakady z umieszczonym na niej taśmociągiem, pokazane na rysunkach poniżej:</w:t>
      </w:r>
    </w:p>
    <w:p w14:paraId="008C9DCD" w14:textId="77777777" w:rsidR="006F2E98" w:rsidRDefault="006F2E98" w:rsidP="00BA5794">
      <w:pPr>
        <w:ind w:firstLine="426"/>
      </w:pPr>
      <w:r>
        <w:t>•</w:t>
      </w:r>
      <w:r>
        <w:tab/>
        <w:t>Konstrukcja kratowa tzn. 2 kraty biegnące w rozstawie 1150 mm wzdłuż przenośnika, krata zostanie wykonana z elementów walcowanych tj. IPE140.</w:t>
      </w:r>
    </w:p>
    <w:p w14:paraId="2D8E764C" w14:textId="77777777" w:rsidR="006F2E98" w:rsidRDefault="006F2E98" w:rsidP="00BA5794">
      <w:pPr>
        <w:ind w:firstLine="426"/>
      </w:pPr>
      <w:r>
        <w:t>•</w:t>
      </w:r>
      <w:r>
        <w:tab/>
        <w:t xml:space="preserve">Pomosty robocze o szerokości 800 mm każdy do obsługi taśmociągu przewidywane wzdłuż obu krat konstrukcji estakady będą kotwione na zewnątrz, od strony zewnętrznej zabezpieczone barierkami o normatywnej wysokości 1,10 m, na pomostach zostaną zastosowane kratki zgrzewane typu MOSTOSTAL ocynkowane. </w:t>
      </w:r>
    </w:p>
    <w:p w14:paraId="4D5D1D9F" w14:textId="77777777" w:rsidR="006F2E98" w:rsidRDefault="006F2E98" w:rsidP="00BA5794">
      <w:pPr>
        <w:ind w:firstLine="426"/>
      </w:pPr>
      <w:r>
        <w:t>•</w:t>
      </w:r>
      <w:r>
        <w:tab/>
        <w:t>Konstrukcja stalowa estakady zostanie zabezpieczona antykorozyjnie z zastosowaniem ocynkowania, złożona z elementów mocowanych na montażu połączeniami śrubowymi, przewiduje się połączenia sprężane śrubami klasy 10.9 ocynkowanymi.</w:t>
      </w:r>
    </w:p>
    <w:p w14:paraId="16E1C6FA" w14:textId="77777777" w:rsidR="00C23FB5" w:rsidRDefault="006F2E98" w:rsidP="00BA5794">
      <w:pPr>
        <w:ind w:firstLine="426"/>
      </w:pPr>
      <w:r>
        <w:t>•</w:t>
      </w:r>
      <w:r>
        <w:tab/>
        <w:t xml:space="preserve">Szerokość konstrukcji trasy przenośnika 1150 mm, z pomostami z obu stron o szerokości 800 mm. pomosty obciążone obciążeniem użytkowym równym 1,5 </w:t>
      </w:r>
      <w:proofErr w:type="spellStart"/>
      <w:r>
        <w:t>kPa</w:t>
      </w:r>
      <w:proofErr w:type="spellEnd"/>
      <w:r>
        <w:t xml:space="preserve">. Łączna szerokość konstrukcji estakady z opartym na niej taśmociągiem wyniesie 2,750 </w:t>
      </w:r>
    </w:p>
    <w:p w14:paraId="08464434" w14:textId="5EC3C176" w:rsidR="006F2E98" w:rsidRDefault="006F2E98" w:rsidP="00BA5794">
      <w:pPr>
        <w:ind w:firstLine="426"/>
      </w:pPr>
      <w:r>
        <w:t>m.</w:t>
      </w:r>
    </w:p>
    <w:p w14:paraId="3CDC55AF" w14:textId="00635C50" w:rsidR="00A342A6" w:rsidRDefault="00D44C78" w:rsidP="00D44C78">
      <w:pPr>
        <w:pStyle w:val="Akapitzlist"/>
        <w:numPr>
          <w:ilvl w:val="0"/>
          <w:numId w:val="2"/>
        </w:numPr>
      </w:pPr>
      <w:r>
        <w:t>Długość kratownicy wsporczej ok. 405m</w:t>
      </w:r>
      <w:r w:rsidR="008C7C7D">
        <w:t>,</w:t>
      </w:r>
    </w:p>
    <w:p w14:paraId="5180F071" w14:textId="713589E8" w:rsidR="00C23FB5" w:rsidRDefault="00C23FB5" w:rsidP="00BA5794">
      <w:pPr>
        <w:pStyle w:val="Akapitzlist"/>
        <w:numPr>
          <w:ilvl w:val="0"/>
          <w:numId w:val="2"/>
        </w:numPr>
        <w:ind w:left="142" w:firstLine="284"/>
      </w:pPr>
      <w:r>
        <w:t xml:space="preserve">Zakładana wydajność </w:t>
      </w:r>
      <w:r w:rsidR="00B64C82">
        <w:t>przenośnika 500</w:t>
      </w:r>
      <w:r w:rsidR="003F202B">
        <w:t xml:space="preserve"> t/h, prędkość ok. 2 m/s</w:t>
      </w:r>
      <w:r w:rsidR="007866C3">
        <w:t>.</w:t>
      </w:r>
    </w:p>
    <w:p w14:paraId="0BFB0462" w14:textId="4868A2AC" w:rsidR="007866C3" w:rsidRDefault="00626569" w:rsidP="00BA5794">
      <w:pPr>
        <w:pStyle w:val="Akapitzlist"/>
        <w:numPr>
          <w:ilvl w:val="0"/>
          <w:numId w:val="2"/>
        </w:numPr>
        <w:ind w:left="284" w:firstLine="142"/>
      </w:pPr>
      <w:r>
        <w:t>Bęben napędowy średnicy ok. 6</w:t>
      </w:r>
      <w:r w:rsidR="00556263">
        <w:t>3</w:t>
      </w:r>
      <w:r>
        <w:t>0</w:t>
      </w:r>
      <w:r w:rsidR="00556263">
        <w:t xml:space="preserve"> mm, z powłoką ceramiczną</w:t>
      </w:r>
      <w:r w:rsidR="00A1300C">
        <w:t>,</w:t>
      </w:r>
    </w:p>
    <w:p w14:paraId="0AB33C30" w14:textId="0B874EE2" w:rsidR="006F2E98" w:rsidRDefault="006F2E98" w:rsidP="00BA5794">
      <w:pPr>
        <w:ind w:firstLine="426"/>
      </w:pPr>
      <w:r>
        <w:lastRenderedPageBreak/>
        <w:t>•</w:t>
      </w:r>
      <w:r>
        <w:tab/>
        <w:t>Łożyska zespołu bębna napędowego wraz z motoreduktorami posadowione zostaną na konstrukcji trasy przenośnika i do niej mocowane.</w:t>
      </w:r>
      <w:r w:rsidR="006703E8">
        <w:t xml:space="preserve"> Przewiduje się </w:t>
      </w:r>
      <w:r w:rsidR="0005765A">
        <w:t>napęd dwustronny</w:t>
      </w:r>
      <w:r w:rsidR="00D51C33">
        <w:t xml:space="preserve"> </w:t>
      </w:r>
      <w:r w:rsidR="00CF3884">
        <w:t xml:space="preserve">(preferowane motoreduktory firmy </w:t>
      </w:r>
      <w:proofErr w:type="spellStart"/>
      <w:r w:rsidR="00CF3884">
        <w:t>Nord</w:t>
      </w:r>
      <w:proofErr w:type="spellEnd"/>
      <w:r w:rsidR="00CF3884">
        <w:t xml:space="preserve"> lub </w:t>
      </w:r>
      <w:proofErr w:type="spellStart"/>
      <w:r w:rsidR="006D628D" w:rsidRPr="006D628D">
        <w:t>Stiebel</w:t>
      </w:r>
      <w:proofErr w:type="spellEnd"/>
      <w:r w:rsidR="005D02B6">
        <w:t xml:space="preserve"> z blokadą ruchu wstecznego)</w:t>
      </w:r>
      <w:r w:rsidR="00C23FB5">
        <w:t>.</w:t>
      </w:r>
    </w:p>
    <w:p w14:paraId="37B4D6E9" w14:textId="46099F04" w:rsidR="00BD7334" w:rsidRDefault="00BD7334" w:rsidP="00BA5794">
      <w:pPr>
        <w:pStyle w:val="Akapitzlist"/>
        <w:numPr>
          <w:ilvl w:val="0"/>
          <w:numId w:val="1"/>
        </w:numPr>
        <w:ind w:left="0" w:firstLine="426"/>
      </w:pPr>
      <w:r>
        <w:t>Kosz zsypowy powinien być wyposażony w zsuwnię schodkową, celem sprowadzenia nadawy do poziomu przenośnika odbierającego</w:t>
      </w:r>
      <w:r w:rsidR="00994904">
        <w:t>, różnica poziomów około 8 m, umieszczoną między palami podpory.</w:t>
      </w:r>
    </w:p>
    <w:p w14:paraId="1918A0E2" w14:textId="77777777" w:rsidR="006F2E98" w:rsidRDefault="006F2E98" w:rsidP="00BA5794">
      <w:pPr>
        <w:ind w:firstLine="426"/>
      </w:pPr>
      <w:r>
        <w:t>•</w:t>
      </w:r>
      <w:r>
        <w:tab/>
        <w:t>Łożyska zespołu bębna dociskowego związane będą z konstrukcją trasy przenośnika.</w:t>
      </w:r>
    </w:p>
    <w:p w14:paraId="7A317E20" w14:textId="16D02BB6" w:rsidR="00AE30EB" w:rsidRDefault="00B55C0D" w:rsidP="00AE30EB">
      <w:pPr>
        <w:pStyle w:val="Akapitzlist"/>
        <w:numPr>
          <w:ilvl w:val="0"/>
          <w:numId w:val="1"/>
        </w:numPr>
      </w:pPr>
      <w:r>
        <w:t>Od strony prawego brzegu, należy zaprojektować pionową klatkę schodow</w:t>
      </w:r>
      <w:r w:rsidR="00421D7A">
        <w:t>ą, umożliwiającą wejście na przenośnik przeprawowy</w:t>
      </w:r>
      <w:r w:rsidR="00AE30EB">
        <w:t>, nie wymagającą specjalnego fundamentowania ( wykorzystanie płyt betonowych ).</w:t>
      </w:r>
    </w:p>
    <w:p w14:paraId="60E0AE5B" w14:textId="473BD910" w:rsidR="006F2E98" w:rsidRDefault="006F2E98" w:rsidP="00BA5794">
      <w:pPr>
        <w:ind w:firstLine="426"/>
      </w:pPr>
      <w:r>
        <w:t>•</w:t>
      </w:r>
      <w:r>
        <w:tab/>
        <w:t>Zespół bębna zwrotnego przenośnika posadowiony będzie na przejezdnym wózku po trasie związanej z konstrukcją trasy przenośnika</w:t>
      </w:r>
      <w:r w:rsidR="00BD7334">
        <w:t>, wraz z grawitacyjnym systemem napinania taśmy. Ciężar napinający powinien być umieszczony między podporami palowym, w osłoniętym szybie</w:t>
      </w:r>
      <w:r>
        <w:t xml:space="preserve"> (rozwiązanie stosowane i zalecane przez Inwestora). </w:t>
      </w:r>
    </w:p>
    <w:p w14:paraId="4EEE4573" w14:textId="3A1F9350" w:rsidR="00C33C58" w:rsidRDefault="00F969EF" w:rsidP="00AF194E">
      <w:pPr>
        <w:pStyle w:val="Akapitzlist"/>
        <w:numPr>
          <w:ilvl w:val="0"/>
          <w:numId w:val="1"/>
        </w:numPr>
      </w:pPr>
      <w:r>
        <w:t xml:space="preserve">Zasyp przenośnika będzie się odbywał za pośrednictwem przenośnika </w:t>
      </w:r>
      <w:r w:rsidR="00687E99">
        <w:t xml:space="preserve">wznoszącego, o parametrach </w:t>
      </w:r>
      <w:r w:rsidR="00EB6D1C">
        <w:t>jak przenośnik przeprawowy:</w:t>
      </w:r>
    </w:p>
    <w:p w14:paraId="5D9EEF25" w14:textId="59E3FA4C" w:rsidR="00EB6D1C" w:rsidRDefault="00EB6D1C" w:rsidP="00EB6D1C">
      <w:pPr>
        <w:pStyle w:val="Akapitzlist"/>
      </w:pPr>
      <w:r>
        <w:t xml:space="preserve">- szerokość taśmy B800, </w:t>
      </w:r>
      <w:r w:rsidR="00C64E0A">
        <w:t>wydajność 500 t/h, kąt wzniosu nie większy niż 15</w:t>
      </w:r>
      <w:r w:rsidR="00C64E0A">
        <w:rPr>
          <w:vertAlign w:val="superscript"/>
        </w:rPr>
        <w:t>o</w:t>
      </w:r>
      <w:r w:rsidR="00BC1DA7">
        <w:t>,</w:t>
      </w:r>
    </w:p>
    <w:p w14:paraId="794015C5" w14:textId="04DDF7BB" w:rsidR="00BC1DA7" w:rsidRPr="00BC1DA7" w:rsidRDefault="00F671C1" w:rsidP="00EB6D1C">
      <w:pPr>
        <w:pStyle w:val="Akapitzlist"/>
      </w:pPr>
      <w:r>
        <w:t>w</w:t>
      </w:r>
      <w:r w:rsidR="00BC1DA7">
        <w:t>ysokość podniesienia ok. 10 m ponad poziom gruntu,</w:t>
      </w:r>
    </w:p>
    <w:p w14:paraId="7E49B24C" w14:textId="4CCE6B5C" w:rsidR="00BF55E2" w:rsidRDefault="00463AAF" w:rsidP="00EB6D1C">
      <w:pPr>
        <w:pStyle w:val="Akapitzlist"/>
      </w:pPr>
      <w:r>
        <w:t xml:space="preserve">- </w:t>
      </w:r>
      <w:r w:rsidR="000E1747">
        <w:t>posadowienie przenośnika powinno być tak wykonane, by nie wymagało żadnego f</w:t>
      </w:r>
      <w:r w:rsidR="00FB19C0">
        <w:t xml:space="preserve">undamentowania ( wykonywania wykopów w obrębie </w:t>
      </w:r>
      <w:proofErr w:type="spellStart"/>
      <w:r w:rsidR="004B17E8">
        <w:t>przedwala</w:t>
      </w:r>
      <w:proofErr w:type="spellEnd"/>
      <w:r w:rsidR="004B17E8">
        <w:t xml:space="preserve"> – mogą być wykorzystane np. płyty </w:t>
      </w:r>
      <w:r w:rsidR="00B05CE4">
        <w:t>betonowe, układ podpór płozowych… itp.)</w:t>
      </w:r>
    </w:p>
    <w:p w14:paraId="5F8F5634" w14:textId="4A52EF33" w:rsidR="00B675B0" w:rsidRPr="00BF55E2" w:rsidRDefault="00B675B0" w:rsidP="00EB6D1C">
      <w:pPr>
        <w:pStyle w:val="Akapitzlist"/>
      </w:pPr>
      <w:r>
        <w:t xml:space="preserve">- przenośnik wyposażony będzie w </w:t>
      </w:r>
      <w:r w:rsidR="00762309">
        <w:t>jednostronne przejście</w:t>
      </w:r>
      <w:r w:rsidR="00A030B7">
        <w:t xml:space="preserve"> szerokości 800 mm</w:t>
      </w:r>
      <w:r w:rsidR="00762309">
        <w:t xml:space="preserve">, będące równocześnie wejściem </w:t>
      </w:r>
      <w:r w:rsidR="00904CCC">
        <w:t xml:space="preserve">z lewego brzegu, na konstrukcję </w:t>
      </w:r>
      <w:r w:rsidR="00DA1F7A">
        <w:t>przenośnika przeprawowego</w:t>
      </w:r>
      <w:r w:rsidR="00155846">
        <w:t>.</w:t>
      </w:r>
    </w:p>
    <w:p w14:paraId="268DB200" w14:textId="69BFD636" w:rsidR="006F2E98" w:rsidRDefault="006F2E98" w:rsidP="006F2E98">
      <w:r>
        <w:t xml:space="preserve"> </w:t>
      </w:r>
      <w:r>
        <w:rPr>
          <w:noProof/>
        </w:rPr>
        <w:drawing>
          <wp:inline distT="0" distB="0" distL="0" distR="0" wp14:anchorId="3B338776" wp14:editId="79B32C85">
            <wp:extent cx="5771515" cy="1657350"/>
            <wp:effectExtent l="0" t="0" r="635" b="0"/>
            <wp:docPr id="1775977466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71515" cy="165735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24F274C8" w14:textId="77777777" w:rsidR="006F2E98" w:rsidRDefault="006F2E98" w:rsidP="006F2E98">
      <w:r>
        <w:t>Schemat konstrukcji nośnej taśmociągu</w:t>
      </w:r>
    </w:p>
    <w:p w14:paraId="0476DAC7" w14:textId="76304A6E" w:rsidR="006F2E98" w:rsidRDefault="006F2E98" w:rsidP="006F2E98">
      <w:r>
        <w:rPr>
          <w:noProof/>
        </w:rPr>
        <w:lastRenderedPageBreak/>
        <w:drawing>
          <wp:inline distT="0" distB="0" distL="0" distR="0" wp14:anchorId="6C6BB33E" wp14:editId="61F7B038">
            <wp:extent cx="3094990" cy="2837815"/>
            <wp:effectExtent l="0" t="0" r="0" b="635"/>
            <wp:docPr id="1057780547" name="Obraz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94990" cy="283781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5EB3A7A8" w14:textId="77777777" w:rsidR="006F2E98" w:rsidRDefault="006F2E98" w:rsidP="006F2E98">
      <w:r>
        <w:t xml:space="preserve"> </w:t>
      </w:r>
    </w:p>
    <w:p w14:paraId="2D33CE0B" w14:textId="77777777" w:rsidR="006F2E98" w:rsidRDefault="006F2E98" w:rsidP="006F2E98">
      <w:r>
        <w:t>Przekrój poprzeczny przez konstrukcję przenośnika taśmowego</w:t>
      </w:r>
    </w:p>
    <w:p w14:paraId="3774590F" w14:textId="77777777" w:rsidR="006F2E98" w:rsidRDefault="006F2E98" w:rsidP="006F2E98"/>
    <w:p w14:paraId="05895EDB" w14:textId="38396124" w:rsidR="006F2E98" w:rsidRDefault="00BA5794" w:rsidP="006F2E98">
      <w:r>
        <w:t xml:space="preserve">   </w:t>
      </w:r>
      <w:r w:rsidR="006F2E98">
        <w:t xml:space="preserve">Konstrukcja taśmociągu zostanie oparta na palach stalowych wbijanych (rys. 8). Jest to technologia często stosowana w przypadku obiektów hydrotechnicznych posadowionych w warunkach wysokiego stanu wód gruntowych lub wody nad gruntem, a także w przypadku konstrukcji tymczasowych, gdyż umożliwia rozebranie konstrukcji po zakończeniu jej eksploatacji. Pale stalowe zazwyczaj o przekroju rury okrągłej otwarte, ustawiane są pionowo za pomocą dźwigu i pogrążane w gruncie wibromłotem. W końcowym etapie pogrążania często (lecz niekoniecznie) stosowany jest </w:t>
      </w:r>
      <w:proofErr w:type="spellStart"/>
      <w:r w:rsidR="006F2E98">
        <w:t>wolnospad</w:t>
      </w:r>
      <w:proofErr w:type="spellEnd"/>
      <w:r w:rsidR="006F2E98">
        <w:t xml:space="preserve">, który dodatkowo wykonuje dynamiczny test nośności pala. W ten sposób można oszacować czy głębokość zabicia pala jest wystarczająca. Zazwyczaj stosuje się rury o średnicy nominalnej 600, 800 do 1000 mm. Prefabrykaty w większości wypadków wykonywane są na pełną długość – długość zagłębienia w gruncie + długość podpory wystająca ponad grunt. Wykonanie dodatkowych </w:t>
      </w:r>
      <w:proofErr w:type="spellStart"/>
      <w:r w:rsidR="006F2E98">
        <w:t>skratowań</w:t>
      </w:r>
      <w:proofErr w:type="spellEnd"/>
      <w:r w:rsidR="006F2E98">
        <w:t xml:space="preserve">, stężeń pomiędzy podporami powyżej gruntu jest możliwe, choć zazwyczaj ze względu na dostęp zaleca się wykonywać je od około 1,0 m ponad poziomem terenu. W zależności od potrzeb można ze środka pala wydobyć urobek a pal wypełnić np. betonem cementowym. W przypadku konstrukcji o określonym czasie użytkowania zazwyczaj się tego nie robi. Takie rozwiązanie zaproponowane zostało również w omawianym przypadku. Uwzględniając charakter obciążeń (ograniczone obciążenia pionowe, ale znaczne obciążenia momentowe i poziome związane z parciem wiatru na dźwigary estakady) a także biorąc pod uwagę charakter gruntów podłoża, zaproponowano wykonanie podpór w postaci dwóch pali na podporę w usytuowaniu poprzecznym względem taśmociągu (a zatem równoległym względem siły wiatru działającej na taśmociąg oraz kierunku przepływu wody, która może pojawić się w </w:t>
      </w:r>
      <w:proofErr w:type="spellStart"/>
      <w:r w:rsidR="006F2E98">
        <w:t>międzywalu</w:t>
      </w:r>
      <w:proofErr w:type="spellEnd"/>
      <w:r w:rsidR="006F2E98">
        <w:t xml:space="preserve">), przyjmując rozstaw pali w osi około 2,50 m. W celu wykonania konstrukcji jako sztywnej proponuje się po wykonaniu dwóch podpór ich </w:t>
      </w:r>
      <w:proofErr w:type="spellStart"/>
      <w:r w:rsidR="006F2E98">
        <w:t>skratowanie</w:t>
      </w:r>
      <w:proofErr w:type="spellEnd"/>
      <w:r w:rsidR="006F2E98">
        <w:t xml:space="preserve"> od około 1,0 m nad poziomem terenu zgodnie z przedstawioną koncepcją konstrukcji estakady. Wykonana w ten sposób konstrukcja będzie odporna zarówno na siły poprzeczne jak i momenty zginające.</w:t>
      </w:r>
    </w:p>
    <w:p w14:paraId="0208B933" w14:textId="77777777" w:rsidR="006F2E98" w:rsidRDefault="006F2E98" w:rsidP="006F2E98">
      <w:r>
        <w:t xml:space="preserve">Wstępnie przyjęto wykonanie pali z rury o średnicy nominalnej DN 800, na podstawie warunków gruntowych oszacowano przeciętną długość pala jako równą 7 m. Ponieważ </w:t>
      </w:r>
      <w:r>
        <w:lastRenderedPageBreak/>
        <w:t xml:space="preserve">w niektórych przypadkach, zwłaszcza w części </w:t>
      </w:r>
      <w:proofErr w:type="spellStart"/>
      <w:r>
        <w:t>międzywala</w:t>
      </w:r>
      <w:proofErr w:type="spellEnd"/>
      <w:r>
        <w:t xml:space="preserve"> określonej jako środkowej (niektóre z otworów 6-12) na głębokości około 7 m </w:t>
      </w:r>
      <w:proofErr w:type="spellStart"/>
      <w:r>
        <w:t>ppt</w:t>
      </w:r>
      <w:proofErr w:type="spellEnd"/>
      <w:r>
        <w:t xml:space="preserve"> znajduje się strop warstwy III o niskiej nośności, konieczne może być wydłużenie części pali o 1,0 – 1,50 m dla przebicia warstwy III i ostatecznego posadowienia podstawy pala w warstwie II. Przygotowując koncepcję posadowienia estakady i taśmociągu zastrzeżono możliwość zmiany średnicy pala na DN 600 i wydłużenia przeciętnej długości przeciętnego pala np. do około 9 m, gdyby okazało się to korzystniejsze ekonomiczne lub technologicznie. Koncepcję podpory przedmiotowego taśmociągu przedstawiono na rys. 8.</w:t>
      </w:r>
    </w:p>
    <w:p w14:paraId="71BCF222" w14:textId="77777777" w:rsidR="009B625E" w:rsidRDefault="009B625E" w:rsidP="006F2E98"/>
    <w:p w14:paraId="78CA849B" w14:textId="734A0EEE" w:rsidR="009B625E" w:rsidRDefault="009B625E" w:rsidP="006F2E98">
      <w:r w:rsidRPr="009B625E">
        <w:rPr>
          <w:noProof/>
        </w:rPr>
        <w:drawing>
          <wp:inline distT="0" distB="0" distL="0" distR="0" wp14:anchorId="7B2BC0F6" wp14:editId="2548B615">
            <wp:extent cx="5456711" cy="3971032"/>
            <wp:effectExtent l="0" t="0" r="0" b="0"/>
            <wp:docPr id="82695560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2695560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503191" cy="400485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E32601F" w14:textId="77777777" w:rsidR="00071F6E" w:rsidRDefault="00071F6E" w:rsidP="006F2E98"/>
    <w:p w14:paraId="3ED02456" w14:textId="5A87A303" w:rsidR="00071F6E" w:rsidRDefault="00D446C3" w:rsidP="006F2E98">
      <w:r>
        <w:t xml:space="preserve">    </w:t>
      </w:r>
      <w:r w:rsidR="00071F6E">
        <w:t>Materiały informacyjne</w:t>
      </w:r>
      <w:r w:rsidR="006D780C">
        <w:t xml:space="preserve"> zostaną udostępnione po złożeniu oświadczenia o zachowaniu poufności</w:t>
      </w:r>
      <w:r>
        <w:t>.</w:t>
      </w:r>
    </w:p>
    <w:p w14:paraId="3C5CBC0F" w14:textId="6FB6190F" w:rsidR="00D446C3" w:rsidRDefault="00D446C3" w:rsidP="006F2E98">
      <w:r>
        <w:t>Osoba kontaktowa:</w:t>
      </w:r>
    </w:p>
    <w:p w14:paraId="7EC92FCF" w14:textId="64D5B8AF" w:rsidR="00D446C3" w:rsidRDefault="00D446C3" w:rsidP="006F2E98">
      <w:r>
        <w:t>Wiesław Gomułka</w:t>
      </w:r>
    </w:p>
    <w:p w14:paraId="034D0198" w14:textId="2D1931AE" w:rsidR="00D446C3" w:rsidRPr="00405025" w:rsidRDefault="00D446C3" w:rsidP="006F2E98">
      <w:pPr>
        <w:rPr>
          <w:sz w:val="22"/>
          <w:szCs w:val="22"/>
        </w:rPr>
      </w:pPr>
      <w:r w:rsidRPr="00405025">
        <w:rPr>
          <w:sz w:val="22"/>
          <w:szCs w:val="22"/>
        </w:rPr>
        <w:t>tel.</w:t>
      </w:r>
      <w:r w:rsidR="000B577B" w:rsidRPr="00405025">
        <w:rPr>
          <w:sz w:val="22"/>
          <w:szCs w:val="22"/>
        </w:rPr>
        <w:t xml:space="preserve"> (+48) 697060561</w:t>
      </w:r>
    </w:p>
    <w:p w14:paraId="57509B84" w14:textId="7271C72D" w:rsidR="00960411" w:rsidRPr="00405025" w:rsidRDefault="00405025" w:rsidP="006F2E98">
      <w:pPr>
        <w:rPr>
          <w:sz w:val="22"/>
          <w:szCs w:val="22"/>
        </w:rPr>
      </w:pPr>
      <w:hyperlink r:id="rId11" w:history="1">
        <w:r w:rsidRPr="00DA20A6">
          <w:rPr>
            <w:rStyle w:val="Hipercze"/>
            <w:sz w:val="22"/>
            <w:szCs w:val="22"/>
          </w:rPr>
          <w:t>wieslaw.gomulka@heidelbergmaterials.com</w:t>
        </w:r>
      </w:hyperlink>
      <w:r>
        <w:rPr>
          <w:sz w:val="22"/>
          <w:szCs w:val="22"/>
        </w:rPr>
        <w:br/>
      </w:r>
    </w:p>
    <w:sectPr w:rsidR="00960411" w:rsidRPr="00405025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ptos">
    <w:charset w:val="00"/>
    <w:family w:val="swiss"/>
    <w:pitch w:val="variable"/>
    <w:sig w:usb0="20000287" w:usb1="00000003" w:usb2="00000000" w:usb3="00000000" w:csb0="0000019F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494B768C"/>
    <w:multiLevelType w:val="hybridMultilevel"/>
    <w:tmpl w:val="6FACB258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49DE1E3C"/>
    <w:multiLevelType w:val="hybridMultilevel"/>
    <w:tmpl w:val="319A47B2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4AC64B6C"/>
    <w:multiLevelType w:val="hybridMultilevel"/>
    <w:tmpl w:val="36385C9C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4DD07A59"/>
    <w:multiLevelType w:val="hybridMultilevel"/>
    <w:tmpl w:val="1B1E9B2A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69E54635"/>
    <w:multiLevelType w:val="hybridMultilevel"/>
    <w:tmpl w:val="F4A4FB0E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271861132">
    <w:abstractNumId w:val="2"/>
  </w:num>
  <w:num w:numId="2" w16cid:durableId="1469779153">
    <w:abstractNumId w:val="4"/>
  </w:num>
  <w:num w:numId="3" w16cid:durableId="591205907">
    <w:abstractNumId w:val="3"/>
  </w:num>
  <w:num w:numId="4" w16cid:durableId="521091546">
    <w:abstractNumId w:val="1"/>
  </w:num>
  <w:num w:numId="5" w16cid:durableId="1696157205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70"/>
  <w:proofState w:spelling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6F2E98"/>
    <w:rsid w:val="00054780"/>
    <w:rsid w:val="0005765A"/>
    <w:rsid w:val="00071F6E"/>
    <w:rsid w:val="00090DBA"/>
    <w:rsid w:val="00092A78"/>
    <w:rsid w:val="000B577B"/>
    <w:rsid w:val="000E1747"/>
    <w:rsid w:val="000F7AF9"/>
    <w:rsid w:val="00115A07"/>
    <w:rsid w:val="00117CC8"/>
    <w:rsid w:val="00142E03"/>
    <w:rsid w:val="00150098"/>
    <w:rsid w:val="00152054"/>
    <w:rsid w:val="00155846"/>
    <w:rsid w:val="00180442"/>
    <w:rsid w:val="001F4A98"/>
    <w:rsid w:val="00203023"/>
    <w:rsid w:val="00205770"/>
    <w:rsid w:val="002068B3"/>
    <w:rsid w:val="002224DF"/>
    <w:rsid w:val="0023733F"/>
    <w:rsid w:val="002A162D"/>
    <w:rsid w:val="002E07B5"/>
    <w:rsid w:val="002E4F2C"/>
    <w:rsid w:val="002F1CBA"/>
    <w:rsid w:val="00335471"/>
    <w:rsid w:val="00364491"/>
    <w:rsid w:val="003F202B"/>
    <w:rsid w:val="00405025"/>
    <w:rsid w:val="00421D7A"/>
    <w:rsid w:val="00457C63"/>
    <w:rsid w:val="00463AAF"/>
    <w:rsid w:val="00477AD3"/>
    <w:rsid w:val="004B17E8"/>
    <w:rsid w:val="004E3B78"/>
    <w:rsid w:val="00546A93"/>
    <w:rsid w:val="00546DE2"/>
    <w:rsid w:val="00556263"/>
    <w:rsid w:val="00576A3F"/>
    <w:rsid w:val="00580A48"/>
    <w:rsid w:val="005C7431"/>
    <w:rsid w:val="005D02B6"/>
    <w:rsid w:val="00605639"/>
    <w:rsid w:val="00626569"/>
    <w:rsid w:val="00644C47"/>
    <w:rsid w:val="00666BF1"/>
    <w:rsid w:val="006703E8"/>
    <w:rsid w:val="00687E99"/>
    <w:rsid w:val="006D628D"/>
    <w:rsid w:val="006D780C"/>
    <w:rsid w:val="006F2E98"/>
    <w:rsid w:val="00736552"/>
    <w:rsid w:val="00761401"/>
    <w:rsid w:val="00762309"/>
    <w:rsid w:val="00776830"/>
    <w:rsid w:val="007777C4"/>
    <w:rsid w:val="0078521C"/>
    <w:rsid w:val="007866C3"/>
    <w:rsid w:val="007B2AF5"/>
    <w:rsid w:val="007C0D22"/>
    <w:rsid w:val="007F7666"/>
    <w:rsid w:val="00815366"/>
    <w:rsid w:val="0084063A"/>
    <w:rsid w:val="00890C0B"/>
    <w:rsid w:val="008C7C7D"/>
    <w:rsid w:val="008D10D0"/>
    <w:rsid w:val="00904CCC"/>
    <w:rsid w:val="00931C22"/>
    <w:rsid w:val="00937CAA"/>
    <w:rsid w:val="00940A52"/>
    <w:rsid w:val="00947B53"/>
    <w:rsid w:val="00960411"/>
    <w:rsid w:val="00994904"/>
    <w:rsid w:val="009B625E"/>
    <w:rsid w:val="009D0B3E"/>
    <w:rsid w:val="00A030B7"/>
    <w:rsid w:val="00A1300C"/>
    <w:rsid w:val="00A342A6"/>
    <w:rsid w:val="00A41725"/>
    <w:rsid w:val="00A50498"/>
    <w:rsid w:val="00A73560"/>
    <w:rsid w:val="00AA2054"/>
    <w:rsid w:val="00AE30EB"/>
    <w:rsid w:val="00AE7091"/>
    <w:rsid w:val="00AF194E"/>
    <w:rsid w:val="00B05CE4"/>
    <w:rsid w:val="00B55C0D"/>
    <w:rsid w:val="00B64C82"/>
    <w:rsid w:val="00B675B0"/>
    <w:rsid w:val="00B814CA"/>
    <w:rsid w:val="00BA5794"/>
    <w:rsid w:val="00BA668B"/>
    <w:rsid w:val="00BC1DA7"/>
    <w:rsid w:val="00BC79E9"/>
    <w:rsid w:val="00BD7334"/>
    <w:rsid w:val="00BF55E2"/>
    <w:rsid w:val="00C23FB5"/>
    <w:rsid w:val="00C33C58"/>
    <w:rsid w:val="00C61EFA"/>
    <w:rsid w:val="00C64E0A"/>
    <w:rsid w:val="00CA354D"/>
    <w:rsid w:val="00CB2EC8"/>
    <w:rsid w:val="00CF3884"/>
    <w:rsid w:val="00D22C46"/>
    <w:rsid w:val="00D343F0"/>
    <w:rsid w:val="00D3477E"/>
    <w:rsid w:val="00D446C3"/>
    <w:rsid w:val="00D44C78"/>
    <w:rsid w:val="00D51C33"/>
    <w:rsid w:val="00DA1F7A"/>
    <w:rsid w:val="00E67096"/>
    <w:rsid w:val="00E76063"/>
    <w:rsid w:val="00E76795"/>
    <w:rsid w:val="00EB0744"/>
    <w:rsid w:val="00EB6D1C"/>
    <w:rsid w:val="00F120FE"/>
    <w:rsid w:val="00F226F7"/>
    <w:rsid w:val="00F671C1"/>
    <w:rsid w:val="00F73138"/>
    <w:rsid w:val="00F73938"/>
    <w:rsid w:val="00F969EF"/>
    <w:rsid w:val="00FA3D37"/>
    <w:rsid w:val="00FB19C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EFE3D22"/>
  <w15:chartTrackingRefBased/>
  <w15:docId w15:val="{887F98FB-CE81-4EB1-85B1-3A83AC2DC0E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kern w:val="2"/>
        <w:sz w:val="24"/>
        <w:szCs w:val="24"/>
        <w:lang w:val="pl-PL" w:eastAsia="en-US" w:bidi="ar-SA"/>
        <w14:ligatures w14:val="standardContextual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</w:style>
  <w:style w:type="paragraph" w:styleId="Nagwek1">
    <w:name w:val="heading 1"/>
    <w:basedOn w:val="Normalny"/>
    <w:next w:val="Normalny"/>
    <w:link w:val="Nagwek1Znak"/>
    <w:uiPriority w:val="9"/>
    <w:qFormat/>
    <w:rsid w:val="006F2E98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Nagwek2">
    <w:name w:val="heading 2"/>
    <w:basedOn w:val="Normalny"/>
    <w:next w:val="Normalny"/>
    <w:link w:val="Nagwek2Znak"/>
    <w:uiPriority w:val="9"/>
    <w:semiHidden/>
    <w:unhideWhenUsed/>
    <w:qFormat/>
    <w:rsid w:val="006F2E98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Nagwek3">
    <w:name w:val="heading 3"/>
    <w:basedOn w:val="Normalny"/>
    <w:next w:val="Normalny"/>
    <w:link w:val="Nagwek3Znak"/>
    <w:uiPriority w:val="9"/>
    <w:semiHidden/>
    <w:unhideWhenUsed/>
    <w:qFormat/>
    <w:rsid w:val="006F2E98"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sz w:val="28"/>
      <w:szCs w:val="28"/>
    </w:rPr>
  </w:style>
  <w:style w:type="paragraph" w:styleId="Nagwek4">
    <w:name w:val="heading 4"/>
    <w:basedOn w:val="Normalny"/>
    <w:next w:val="Normalny"/>
    <w:link w:val="Nagwek4Znak"/>
    <w:uiPriority w:val="9"/>
    <w:semiHidden/>
    <w:unhideWhenUsed/>
    <w:qFormat/>
    <w:rsid w:val="006F2E98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</w:rPr>
  </w:style>
  <w:style w:type="paragraph" w:styleId="Nagwek5">
    <w:name w:val="heading 5"/>
    <w:basedOn w:val="Normalny"/>
    <w:next w:val="Normalny"/>
    <w:link w:val="Nagwek5Znak"/>
    <w:uiPriority w:val="9"/>
    <w:semiHidden/>
    <w:unhideWhenUsed/>
    <w:qFormat/>
    <w:rsid w:val="006F2E98"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paragraph" w:styleId="Nagwek6">
    <w:name w:val="heading 6"/>
    <w:basedOn w:val="Normalny"/>
    <w:next w:val="Normalny"/>
    <w:link w:val="Nagwek6Znak"/>
    <w:uiPriority w:val="9"/>
    <w:semiHidden/>
    <w:unhideWhenUsed/>
    <w:qFormat/>
    <w:rsid w:val="006F2E98"/>
    <w:pPr>
      <w:keepNext/>
      <w:keepLines/>
      <w:spacing w:before="4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Nagwek7">
    <w:name w:val="heading 7"/>
    <w:basedOn w:val="Normalny"/>
    <w:next w:val="Normalny"/>
    <w:link w:val="Nagwek7Znak"/>
    <w:uiPriority w:val="9"/>
    <w:semiHidden/>
    <w:unhideWhenUsed/>
    <w:qFormat/>
    <w:rsid w:val="006F2E98"/>
    <w:pPr>
      <w:keepNext/>
      <w:keepLines/>
      <w:spacing w:before="40"/>
      <w:outlineLvl w:val="6"/>
    </w:pPr>
    <w:rPr>
      <w:rFonts w:eastAsiaTheme="majorEastAsia" w:cstheme="majorBidi"/>
      <w:color w:val="595959" w:themeColor="text1" w:themeTint="A6"/>
    </w:rPr>
  </w:style>
  <w:style w:type="paragraph" w:styleId="Nagwek8">
    <w:name w:val="heading 8"/>
    <w:basedOn w:val="Normalny"/>
    <w:next w:val="Normalny"/>
    <w:link w:val="Nagwek8Znak"/>
    <w:uiPriority w:val="9"/>
    <w:semiHidden/>
    <w:unhideWhenUsed/>
    <w:qFormat/>
    <w:rsid w:val="006F2E98"/>
    <w:pPr>
      <w:keepNext/>
      <w:keepLines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Nagwek9">
    <w:name w:val="heading 9"/>
    <w:basedOn w:val="Normalny"/>
    <w:next w:val="Normalny"/>
    <w:link w:val="Nagwek9Znak"/>
    <w:uiPriority w:val="9"/>
    <w:semiHidden/>
    <w:unhideWhenUsed/>
    <w:qFormat/>
    <w:rsid w:val="006F2E98"/>
    <w:pPr>
      <w:keepNext/>
      <w:keepLines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Nagwek1Znak">
    <w:name w:val="Nagłówek 1 Znak"/>
    <w:basedOn w:val="Domylnaczcionkaakapitu"/>
    <w:link w:val="Nagwek1"/>
    <w:uiPriority w:val="9"/>
    <w:rsid w:val="006F2E98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Nagwek2Znak">
    <w:name w:val="Nagłówek 2 Znak"/>
    <w:basedOn w:val="Domylnaczcionkaakapitu"/>
    <w:link w:val="Nagwek2"/>
    <w:uiPriority w:val="9"/>
    <w:semiHidden/>
    <w:rsid w:val="006F2E98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Nagwek3Znak">
    <w:name w:val="Nagłówek 3 Znak"/>
    <w:basedOn w:val="Domylnaczcionkaakapitu"/>
    <w:link w:val="Nagwek3"/>
    <w:uiPriority w:val="9"/>
    <w:semiHidden/>
    <w:rsid w:val="006F2E98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Nagwek4Znak">
    <w:name w:val="Nagłówek 4 Znak"/>
    <w:basedOn w:val="Domylnaczcionkaakapitu"/>
    <w:link w:val="Nagwek4"/>
    <w:uiPriority w:val="9"/>
    <w:semiHidden/>
    <w:rsid w:val="006F2E98"/>
    <w:rPr>
      <w:rFonts w:eastAsiaTheme="majorEastAsia" w:cstheme="majorBidi"/>
      <w:i/>
      <w:iCs/>
      <w:color w:val="0F4761" w:themeColor="accent1" w:themeShade="BF"/>
    </w:rPr>
  </w:style>
  <w:style w:type="character" w:customStyle="1" w:styleId="Nagwek5Znak">
    <w:name w:val="Nagłówek 5 Znak"/>
    <w:basedOn w:val="Domylnaczcionkaakapitu"/>
    <w:link w:val="Nagwek5"/>
    <w:uiPriority w:val="9"/>
    <w:semiHidden/>
    <w:rsid w:val="006F2E98"/>
    <w:rPr>
      <w:rFonts w:eastAsiaTheme="majorEastAsia" w:cstheme="majorBidi"/>
      <w:color w:val="0F4761" w:themeColor="accent1" w:themeShade="BF"/>
    </w:rPr>
  </w:style>
  <w:style w:type="character" w:customStyle="1" w:styleId="Nagwek6Znak">
    <w:name w:val="Nagłówek 6 Znak"/>
    <w:basedOn w:val="Domylnaczcionkaakapitu"/>
    <w:link w:val="Nagwek6"/>
    <w:uiPriority w:val="9"/>
    <w:semiHidden/>
    <w:rsid w:val="006F2E98"/>
    <w:rPr>
      <w:rFonts w:eastAsiaTheme="majorEastAsia" w:cstheme="majorBidi"/>
      <w:i/>
      <w:iCs/>
      <w:color w:val="595959" w:themeColor="text1" w:themeTint="A6"/>
    </w:rPr>
  </w:style>
  <w:style w:type="character" w:customStyle="1" w:styleId="Nagwek7Znak">
    <w:name w:val="Nagłówek 7 Znak"/>
    <w:basedOn w:val="Domylnaczcionkaakapitu"/>
    <w:link w:val="Nagwek7"/>
    <w:uiPriority w:val="9"/>
    <w:semiHidden/>
    <w:rsid w:val="006F2E98"/>
    <w:rPr>
      <w:rFonts w:eastAsiaTheme="majorEastAsia" w:cstheme="majorBidi"/>
      <w:color w:val="595959" w:themeColor="text1" w:themeTint="A6"/>
    </w:rPr>
  </w:style>
  <w:style w:type="character" w:customStyle="1" w:styleId="Nagwek8Znak">
    <w:name w:val="Nagłówek 8 Znak"/>
    <w:basedOn w:val="Domylnaczcionkaakapitu"/>
    <w:link w:val="Nagwek8"/>
    <w:uiPriority w:val="9"/>
    <w:semiHidden/>
    <w:rsid w:val="006F2E98"/>
    <w:rPr>
      <w:rFonts w:eastAsiaTheme="majorEastAsia" w:cstheme="majorBidi"/>
      <w:i/>
      <w:iCs/>
      <w:color w:val="272727" w:themeColor="text1" w:themeTint="D8"/>
    </w:rPr>
  </w:style>
  <w:style w:type="character" w:customStyle="1" w:styleId="Nagwek9Znak">
    <w:name w:val="Nagłówek 9 Znak"/>
    <w:basedOn w:val="Domylnaczcionkaakapitu"/>
    <w:link w:val="Nagwek9"/>
    <w:uiPriority w:val="9"/>
    <w:semiHidden/>
    <w:rsid w:val="006F2E98"/>
    <w:rPr>
      <w:rFonts w:eastAsiaTheme="majorEastAsia" w:cstheme="majorBidi"/>
      <w:color w:val="272727" w:themeColor="text1" w:themeTint="D8"/>
    </w:rPr>
  </w:style>
  <w:style w:type="paragraph" w:styleId="Tytu">
    <w:name w:val="Title"/>
    <w:basedOn w:val="Normalny"/>
    <w:next w:val="Normalny"/>
    <w:link w:val="TytuZnak"/>
    <w:uiPriority w:val="10"/>
    <w:qFormat/>
    <w:rsid w:val="006F2E98"/>
    <w:pPr>
      <w:spacing w:after="80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ytuZnak">
    <w:name w:val="Tytuł Znak"/>
    <w:basedOn w:val="Domylnaczcionkaakapitu"/>
    <w:link w:val="Tytu"/>
    <w:uiPriority w:val="10"/>
    <w:rsid w:val="006F2E98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Podtytu">
    <w:name w:val="Subtitle"/>
    <w:basedOn w:val="Normalny"/>
    <w:next w:val="Normalny"/>
    <w:link w:val="PodtytuZnak"/>
    <w:uiPriority w:val="11"/>
    <w:qFormat/>
    <w:rsid w:val="006F2E98"/>
    <w:pPr>
      <w:numPr>
        <w:ilvl w:val="1"/>
      </w:numPr>
      <w:spacing w:after="160"/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PodtytuZnak">
    <w:name w:val="Podtytuł Znak"/>
    <w:basedOn w:val="Domylnaczcionkaakapitu"/>
    <w:link w:val="Podtytu"/>
    <w:uiPriority w:val="11"/>
    <w:rsid w:val="006F2E98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Cytat">
    <w:name w:val="Quote"/>
    <w:basedOn w:val="Normalny"/>
    <w:next w:val="Normalny"/>
    <w:link w:val="CytatZnak"/>
    <w:uiPriority w:val="29"/>
    <w:qFormat/>
    <w:rsid w:val="006F2E98"/>
    <w:pPr>
      <w:spacing w:before="160" w:after="160"/>
      <w:jc w:val="center"/>
    </w:pPr>
    <w:rPr>
      <w:i/>
      <w:iCs/>
      <w:color w:val="404040" w:themeColor="text1" w:themeTint="BF"/>
    </w:rPr>
  </w:style>
  <w:style w:type="character" w:customStyle="1" w:styleId="CytatZnak">
    <w:name w:val="Cytat Znak"/>
    <w:basedOn w:val="Domylnaczcionkaakapitu"/>
    <w:link w:val="Cytat"/>
    <w:uiPriority w:val="29"/>
    <w:rsid w:val="006F2E98"/>
    <w:rPr>
      <w:i/>
      <w:iCs/>
      <w:color w:val="404040" w:themeColor="text1" w:themeTint="BF"/>
    </w:rPr>
  </w:style>
  <w:style w:type="paragraph" w:styleId="Akapitzlist">
    <w:name w:val="List Paragraph"/>
    <w:basedOn w:val="Normalny"/>
    <w:uiPriority w:val="34"/>
    <w:qFormat/>
    <w:rsid w:val="006F2E98"/>
    <w:pPr>
      <w:ind w:left="720"/>
      <w:contextualSpacing/>
    </w:pPr>
  </w:style>
  <w:style w:type="character" w:styleId="Wyrnienieintensywne">
    <w:name w:val="Intense Emphasis"/>
    <w:basedOn w:val="Domylnaczcionkaakapitu"/>
    <w:uiPriority w:val="21"/>
    <w:qFormat/>
    <w:rsid w:val="006F2E98"/>
    <w:rPr>
      <w:i/>
      <w:iCs/>
      <w:color w:val="0F4761" w:themeColor="accent1" w:themeShade="BF"/>
    </w:rPr>
  </w:style>
  <w:style w:type="paragraph" w:styleId="Cytatintensywny">
    <w:name w:val="Intense Quote"/>
    <w:basedOn w:val="Normalny"/>
    <w:next w:val="Normalny"/>
    <w:link w:val="CytatintensywnyZnak"/>
    <w:uiPriority w:val="30"/>
    <w:qFormat/>
    <w:rsid w:val="006F2E98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CytatintensywnyZnak">
    <w:name w:val="Cytat intensywny Znak"/>
    <w:basedOn w:val="Domylnaczcionkaakapitu"/>
    <w:link w:val="Cytatintensywny"/>
    <w:uiPriority w:val="30"/>
    <w:rsid w:val="006F2E98"/>
    <w:rPr>
      <w:i/>
      <w:iCs/>
      <w:color w:val="0F4761" w:themeColor="accent1" w:themeShade="BF"/>
    </w:rPr>
  </w:style>
  <w:style w:type="character" w:styleId="Odwoanieintensywne">
    <w:name w:val="Intense Reference"/>
    <w:basedOn w:val="Domylnaczcionkaakapitu"/>
    <w:uiPriority w:val="32"/>
    <w:qFormat/>
    <w:rsid w:val="006F2E98"/>
    <w:rPr>
      <w:b/>
      <w:bCs/>
      <w:smallCaps/>
      <w:color w:val="0F4761" w:themeColor="accent1" w:themeShade="BF"/>
      <w:spacing w:val="5"/>
    </w:rPr>
  </w:style>
  <w:style w:type="character" w:styleId="Hipercze">
    <w:name w:val="Hyperlink"/>
    <w:basedOn w:val="Domylnaczcionkaakapitu"/>
    <w:uiPriority w:val="99"/>
    <w:unhideWhenUsed/>
    <w:rsid w:val="00405025"/>
    <w:rPr>
      <w:color w:val="467886" w:themeColor="hyperlink"/>
      <w:u w:val="single"/>
    </w:rPr>
  </w:style>
  <w:style w:type="character" w:styleId="Nierozpoznanawzmianka">
    <w:name w:val="Unresolved Mention"/>
    <w:basedOn w:val="Domylnaczcionkaakapitu"/>
    <w:uiPriority w:val="99"/>
    <w:semiHidden/>
    <w:unhideWhenUsed/>
    <w:rsid w:val="00405025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image" Target="media/image2.png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customXml" Target="../customXml/item4.xml"/><Relationship Id="rId1" Type="http://schemas.openxmlformats.org/officeDocument/2006/relationships/customXml" Target="../customXml/item1.xml"/><Relationship Id="rId6" Type="http://schemas.openxmlformats.org/officeDocument/2006/relationships/image" Target="media/image1.png"/><Relationship Id="rId11" Type="http://schemas.openxmlformats.org/officeDocument/2006/relationships/hyperlink" Target="mailto:wieslaw.gomulka@heidelbergmaterials.com" TargetMode="External"/><Relationship Id="rId5" Type="http://schemas.openxmlformats.org/officeDocument/2006/relationships/webSettings" Target="webSettings.xml"/><Relationship Id="rId15" Type="http://schemas.openxmlformats.org/officeDocument/2006/relationships/customXml" Target="../customXml/item3.xml"/><Relationship Id="rId10" Type="http://schemas.openxmlformats.org/officeDocument/2006/relationships/image" Target="media/image5.png"/><Relationship Id="rId4" Type="http://schemas.openxmlformats.org/officeDocument/2006/relationships/settings" Target="settings.xml"/><Relationship Id="rId9" Type="http://schemas.openxmlformats.org/officeDocument/2006/relationships/image" Target="media/image4.png"/><Relationship Id="rId14" Type="http://schemas.openxmlformats.org/officeDocument/2006/relationships/customXml" Target="../customXml/item2.xm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Pakiet 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2E142A2C-CD16-42D6-873A-C26D2A0506FA}" vid="{1BDDFF52-6CD6-40A5-AB3C-68EB2F1E4D0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562F6015E6E6664D9B0FBCF60BBBEF29" ma:contentTypeVersion="11" ma:contentTypeDescription="Utwórz nowy dokument." ma:contentTypeScope="" ma:versionID="8bf375c94aa981f6cd31f2ed6d2485fb">
  <xsd:schema xmlns:xsd="http://www.w3.org/2001/XMLSchema" xmlns:xs="http://www.w3.org/2001/XMLSchema" xmlns:p="http://schemas.microsoft.com/office/2006/metadata/properties" xmlns:ns2="924645be-1964-4618-a812-631ccaca75b0" xmlns:ns3="ea4c0384-d76d-4546-a69d-019c429dcf0a" targetNamespace="http://schemas.microsoft.com/office/2006/metadata/properties" ma:root="true" ma:fieldsID="08cfcbaa7d37d28083b84ec8b26e5b7e" ns2:_="" ns3:_="">
    <xsd:import namespace="924645be-1964-4618-a812-631ccaca75b0"/>
    <xsd:import namespace="ea4c0384-d76d-4546-a69d-019c429dcf0a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SearchProperties" minOccurs="0"/>
                <xsd:element ref="ns2:MediaServiceObjectDetectorVersions" minOccurs="0"/>
                <xsd:element ref="ns2:lcf76f155ced4ddcb4097134ff3c332f" minOccurs="0"/>
                <xsd:element ref="ns3:TaxCatchAll" minOccurs="0"/>
                <xsd:element ref="ns2:MediaServiceDateTaken" minOccurs="0"/>
                <xsd:element ref="ns2:MediaServiceOCR" minOccurs="0"/>
                <xsd:element ref="ns2:MediaServiceGenerationTime" minOccurs="0"/>
                <xsd:element ref="ns2:MediaServiceEventHashCode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924645be-1964-4618-a812-631ccaca75b0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SearchProperties" ma:index="10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ServiceObjectDetectorVersions" ma:index="11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lcf76f155ced4ddcb4097134ff3c332f" ma:index="13" nillable="true" ma:taxonomy="true" ma:internalName="lcf76f155ced4ddcb4097134ff3c332f" ma:taxonomyFieldName="MediaServiceImageTags" ma:displayName="Tagi obrazów" ma:readOnly="false" ma:fieldId="{5cf76f15-5ced-4ddc-b409-7134ff3c332f}" ma:taxonomyMulti="true" ma:sspId="1c1acfb5-f98e-40dd-a22b-7d2a3d559631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DateTaken" ma:index="15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ServiceOCR" ma:index="16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7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8" nillable="true" ma:displayName="MediaServiceEventHashCode" ma:hidden="true" ma:internalName="MediaServiceEventHashCode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ea4c0384-d76d-4546-a69d-019c429dcf0a" elementFormDefault="qualified">
    <xsd:import namespace="http://schemas.microsoft.com/office/2006/documentManagement/types"/>
    <xsd:import namespace="http://schemas.microsoft.com/office/infopath/2007/PartnerControls"/>
    <xsd:element name="TaxCatchAll" ma:index="14" nillable="true" ma:displayName="Taxonomy Catch All Column" ma:hidden="true" ma:list="{de00fbf5-b6cb-4033-a8b3-83d13266cb77}" ma:internalName="TaxCatchAll" ma:showField="CatchAllData" ma:web="ea4c0384-d76d-4546-a69d-019c429dcf0a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 zawartości"/>
        <xsd:element ref="dc:title" minOccurs="0" maxOccurs="1" ma:index="4" ma:displayName="Tytuł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ea4c0384-d76d-4546-a69d-019c429dcf0a" xsi:nil="true"/>
    <lcf76f155ced4ddcb4097134ff3c332f xmlns="924645be-1964-4618-a812-631ccaca75b0">
      <Terms xmlns="http://schemas.microsoft.com/office/infopath/2007/PartnerControls"/>
    </lcf76f155ced4ddcb4097134ff3c332f>
  </documentManagement>
</p:properties>
</file>

<file path=customXml/itemProps1.xml><?xml version="1.0" encoding="utf-8"?>
<ds:datastoreItem xmlns:ds="http://schemas.openxmlformats.org/officeDocument/2006/customXml" ds:itemID="{378FBFF9-3392-4DDE-8933-32F17BE6ABBA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E4AAF7E6-0A6B-4C5C-A9F1-8A3B827FD1CC}"/>
</file>

<file path=customXml/itemProps3.xml><?xml version="1.0" encoding="utf-8"?>
<ds:datastoreItem xmlns:ds="http://schemas.openxmlformats.org/officeDocument/2006/customXml" ds:itemID="{A03FA7EE-B398-49FA-8670-6607C1266CB9}"/>
</file>

<file path=customXml/itemProps4.xml><?xml version="1.0" encoding="utf-8"?>
<ds:datastoreItem xmlns:ds="http://schemas.openxmlformats.org/officeDocument/2006/customXml" ds:itemID="{1B381185-8A56-42DF-895D-30FE0CB35BE1}"/>
</file>

<file path=docMetadata/LabelInfo.xml><?xml version="1.0" encoding="utf-8"?>
<clbl:labelList xmlns:clbl="http://schemas.microsoft.com/office/2020/mipLabelMetadata">
  <clbl:label id="{69c428b0-0db1-4300-b2dd-9484759bca92}" enabled="1" method="Standard" siteId="{57952406-af28-43c8-b4de-a4e06f57476d}" removed="0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420</TotalTime>
  <Pages>5</Pages>
  <Words>1243</Words>
  <Characters>7461</Characters>
  <Application>Microsoft Office Word</Application>
  <DocSecurity>0</DocSecurity>
  <Lines>62</Lines>
  <Paragraphs>17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Heidelberg Materials AG</Company>
  <LinksUpToDate>false</LinksUpToDate>
  <CharactersWithSpaces>8687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Gomulka, Wieslaw (Chorula) POL</dc:creator>
  <cp:keywords/>
  <dc:description/>
  <cp:lastModifiedBy>Gomulka, Wieslaw (Chorula) POL</cp:lastModifiedBy>
  <cp:revision>114</cp:revision>
  <dcterms:created xsi:type="dcterms:W3CDTF">2025-05-30T06:48:00Z</dcterms:created>
  <dcterms:modified xsi:type="dcterms:W3CDTF">2025-07-01T10:05:00Z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0x010100562F6015E6E6664D9B0FBCF60BBBEF29</vt:lpwstr>
  </property>
</Properties>
</file>