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6801F" w14:textId="0E558ED7" w:rsidR="00764801" w:rsidRDefault="00764801" w:rsidP="00764801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Nr procedury: ZP.253.15.2025</w:t>
      </w:r>
    </w:p>
    <w:p w14:paraId="67B97D6A" w14:textId="77777777" w:rsidR="00764801" w:rsidRDefault="00764801" w:rsidP="00764801">
      <w:pPr>
        <w:shd w:val="clear" w:color="auto" w:fill="F6F5F0"/>
        <w:tabs>
          <w:tab w:val="left" w:pos="426"/>
        </w:tabs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66121350" w14:textId="2FDA609F" w:rsidR="00764801" w:rsidRPr="009A739F" w:rsidRDefault="00764801" w:rsidP="00764801">
      <w:pPr>
        <w:shd w:val="clear" w:color="auto" w:fill="F6F5F0"/>
        <w:tabs>
          <w:tab w:val="left" w:pos="426"/>
        </w:tabs>
        <w:spacing w:after="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9A739F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WARUNKI ZAMÓWIENIA /WZ/</w:t>
      </w:r>
    </w:p>
    <w:p w14:paraId="6B85F2C6" w14:textId="5E7BE17E" w:rsidR="00764801" w:rsidRPr="009A739F" w:rsidRDefault="00764801" w:rsidP="00764801">
      <w:pPr>
        <w:spacing w:after="0"/>
        <w:jc w:val="both"/>
        <w:rPr>
          <w:rFonts w:ascii="Arial Narrow" w:hAnsi="Arial Narrow"/>
          <w:b/>
          <w:sz w:val="24"/>
          <w:szCs w:val="24"/>
        </w:rPr>
      </w:pPr>
    </w:p>
    <w:p w14:paraId="520D3A8D" w14:textId="77777777" w:rsidR="00764801" w:rsidRPr="00764801" w:rsidRDefault="00764801" w:rsidP="00764801">
      <w:pPr>
        <w:numPr>
          <w:ilvl w:val="0"/>
          <w:numId w:val="3"/>
        </w:numPr>
        <w:tabs>
          <w:tab w:val="left" w:pos="-2520"/>
          <w:tab w:val="left" w:pos="567"/>
        </w:tabs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9A739F">
        <w:rPr>
          <w:rFonts w:ascii="Arial Narrow" w:eastAsia="Times New Roman" w:hAnsi="Arial Narrow"/>
          <w:b/>
          <w:sz w:val="24"/>
          <w:szCs w:val="24"/>
          <w:lang w:eastAsia="pl-PL"/>
        </w:rPr>
        <w:t>Nazwa i adres zamawiającego:</w:t>
      </w:r>
    </w:p>
    <w:p w14:paraId="608C1467" w14:textId="77777777" w:rsidR="00764801" w:rsidRPr="00764801" w:rsidRDefault="00764801" w:rsidP="00764801">
      <w:pPr>
        <w:tabs>
          <w:tab w:val="left" w:pos="-2520"/>
          <w:tab w:val="left" w:pos="567"/>
        </w:tabs>
        <w:suppressAutoHyphens/>
        <w:spacing w:after="0" w:line="240" w:lineRule="auto"/>
        <w:ind w:left="360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78F7A3CF" w14:textId="77777777" w:rsidR="00764801" w:rsidRPr="00764801" w:rsidRDefault="00764801" w:rsidP="00764801">
      <w:pPr>
        <w:tabs>
          <w:tab w:val="left" w:pos="-2520"/>
        </w:tabs>
        <w:spacing w:after="0" w:line="240" w:lineRule="auto"/>
        <w:ind w:left="426"/>
        <w:rPr>
          <w:rFonts w:ascii="Arial Narrow" w:eastAsia="Times New Roman" w:hAnsi="Arial Narrow"/>
          <w:bCs/>
          <w:sz w:val="24"/>
          <w:szCs w:val="24"/>
          <w:lang w:eastAsia="pl-PL"/>
        </w:rPr>
      </w:pPr>
      <w:r w:rsidRPr="00764801">
        <w:rPr>
          <w:rFonts w:ascii="Arial Narrow" w:eastAsia="Times New Roman" w:hAnsi="Arial Narrow"/>
          <w:bCs/>
          <w:sz w:val="24"/>
          <w:szCs w:val="24"/>
          <w:lang w:eastAsia="pl-PL"/>
        </w:rPr>
        <w:t>Miejski Zarząd Dróg i Zieleni we Włocławku</w:t>
      </w:r>
    </w:p>
    <w:p w14:paraId="4F5427B9" w14:textId="77777777" w:rsidR="00764801" w:rsidRPr="00764801" w:rsidRDefault="00764801" w:rsidP="00764801">
      <w:pPr>
        <w:tabs>
          <w:tab w:val="left" w:pos="-2520"/>
        </w:tabs>
        <w:spacing w:after="0" w:line="240" w:lineRule="auto"/>
        <w:ind w:left="426"/>
        <w:rPr>
          <w:rFonts w:ascii="Arial Narrow" w:eastAsia="Times New Roman" w:hAnsi="Arial Narrow"/>
          <w:bCs/>
          <w:sz w:val="24"/>
          <w:szCs w:val="24"/>
          <w:lang w:eastAsia="pl-PL"/>
        </w:rPr>
      </w:pPr>
      <w:r w:rsidRPr="00764801">
        <w:rPr>
          <w:rFonts w:ascii="Arial Narrow" w:eastAsia="Times New Roman" w:hAnsi="Arial Narrow"/>
          <w:bCs/>
          <w:sz w:val="24"/>
          <w:szCs w:val="24"/>
          <w:lang w:eastAsia="pl-PL"/>
        </w:rPr>
        <w:t xml:space="preserve">ul. Zielna 13/21 </w:t>
      </w:r>
    </w:p>
    <w:p w14:paraId="6A84B0DB" w14:textId="77777777" w:rsidR="00764801" w:rsidRPr="00764801" w:rsidRDefault="00764801" w:rsidP="00764801">
      <w:pPr>
        <w:tabs>
          <w:tab w:val="left" w:pos="-2520"/>
        </w:tabs>
        <w:spacing w:after="0" w:line="240" w:lineRule="auto"/>
        <w:ind w:left="426"/>
        <w:rPr>
          <w:rFonts w:ascii="Arial Narrow" w:eastAsia="Times New Roman" w:hAnsi="Arial Narrow"/>
          <w:sz w:val="24"/>
          <w:szCs w:val="24"/>
          <w:lang w:eastAsia="pl-PL"/>
        </w:rPr>
      </w:pPr>
      <w:r w:rsidRPr="00764801">
        <w:rPr>
          <w:rFonts w:ascii="Arial Narrow" w:eastAsia="Times New Roman" w:hAnsi="Arial Narrow"/>
          <w:bCs/>
          <w:sz w:val="24"/>
          <w:szCs w:val="24"/>
          <w:lang w:eastAsia="pl-PL"/>
        </w:rPr>
        <w:t>87-800 Włocławek</w:t>
      </w:r>
      <w:r w:rsidRPr="00764801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</w:p>
    <w:p w14:paraId="7F81BACA" w14:textId="77777777" w:rsidR="00764801" w:rsidRPr="00764801" w:rsidRDefault="00764801" w:rsidP="00764801">
      <w:pPr>
        <w:tabs>
          <w:tab w:val="left" w:pos="-2520"/>
        </w:tabs>
        <w:spacing w:after="0" w:line="240" w:lineRule="auto"/>
        <w:ind w:left="426"/>
        <w:rPr>
          <w:rFonts w:ascii="Arial Narrow" w:eastAsia="Times New Roman" w:hAnsi="Arial Narrow"/>
          <w:sz w:val="24"/>
          <w:szCs w:val="24"/>
          <w:lang w:eastAsia="pl-PL"/>
        </w:rPr>
      </w:pPr>
      <w:r w:rsidRPr="00764801">
        <w:rPr>
          <w:rFonts w:ascii="Arial Narrow" w:eastAsia="Times New Roman" w:hAnsi="Arial Narrow"/>
          <w:sz w:val="24"/>
          <w:szCs w:val="24"/>
          <w:lang w:eastAsia="pl-PL"/>
        </w:rPr>
        <w:t>Tel.: 54 411 64 54</w:t>
      </w:r>
    </w:p>
    <w:p w14:paraId="2EE7D38A" w14:textId="77777777" w:rsidR="00764801" w:rsidRPr="00764801" w:rsidRDefault="00764801" w:rsidP="00764801">
      <w:pPr>
        <w:tabs>
          <w:tab w:val="left" w:pos="-2520"/>
        </w:tabs>
        <w:spacing w:after="0" w:line="240" w:lineRule="auto"/>
        <w:ind w:left="426"/>
        <w:rPr>
          <w:rFonts w:ascii="Arial Narrow" w:eastAsia="Times New Roman" w:hAnsi="Arial Narrow"/>
          <w:sz w:val="24"/>
          <w:szCs w:val="24"/>
          <w:lang w:eastAsia="pl-PL"/>
        </w:rPr>
      </w:pPr>
      <w:r w:rsidRPr="00764801">
        <w:rPr>
          <w:rFonts w:ascii="Arial Narrow" w:eastAsia="Times New Roman" w:hAnsi="Arial Narrow"/>
          <w:sz w:val="24"/>
          <w:szCs w:val="24"/>
          <w:lang w:eastAsia="pl-PL"/>
        </w:rPr>
        <w:t xml:space="preserve">email: </w:t>
      </w:r>
      <w:hyperlink r:id="rId7" w:history="1">
        <w:r w:rsidRPr="00764801">
          <w:rPr>
            <w:rFonts w:ascii="Arial Narrow" w:eastAsiaTheme="majorEastAsia" w:hAnsi="Arial Narrow"/>
            <w:color w:val="0000FF"/>
            <w:sz w:val="24"/>
            <w:szCs w:val="24"/>
            <w:u w:val="single"/>
            <w:lang w:eastAsia="pl-PL"/>
          </w:rPr>
          <w:t>biuro@mzdiz.pl</w:t>
        </w:r>
      </w:hyperlink>
    </w:p>
    <w:p w14:paraId="2D9ECD9E" w14:textId="77777777" w:rsidR="00764801" w:rsidRPr="00764801" w:rsidRDefault="00764801" w:rsidP="00764801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i/>
          <w:iCs/>
          <w:color w:val="000000"/>
          <w:sz w:val="20"/>
          <w:szCs w:val="20"/>
          <w:lang w:eastAsia="ar-SA"/>
        </w:rPr>
      </w:pPr>
    </w:p>
    <w:p w14:paraId="4042F885" w14:textId="77777777" w:rsidR="00764801" w:rsidRPr="00764801" w:rsidRDefault="00764801" w:rsidP="00764801">
      <w:pPr>
        <w:tabs>
          <w:tab w:val="left" w:pos="-2520"/>
          <w:tab w:val="left" w:pos="567"/>
        </w:tabs>
        <w:suppressAutoHyphens/>
        <w:spacing w:after="0" w:line="240" w:lineRule="auto"/>
        <w:rPr>
          <w:rFonts w:ascii="Arial Narrow" w:eastAsia="Times New Roman" w:hAnsi="Arial Narrow" w:cs="Arial"/>
          <w:sz w:val="24"/>
          <w:szCs w:val="24"/>
          <w:lang w:val="en-US" w:eastAsia="ar-SA"/>
        </w:rPr>
      </w:pPr>
    </w:p>
    <w:p w14:paraId="6444E327" w14:textId="68E387F1" w:rsidR="00764801" w:rsidRPr="009A739F" w:rsidRDefault="00764801" w:rsidP="00764801">
      <w:pPr>
        <w:numPr>
          <w:ilvl w:val="0"/>
          <w:numId w:val="4"/>
        </w:numPr>
        <w:tabs>
          <w:tab w:val="left" w:pos="-2520"/>
          <w:tab w:val="left" w:pos="567"/>
          <w:tab w:val="num" w:pos="708"/>
        </w:tabs>
        <w:suppressAutoHyphens/>
        <w:spacing w:after="0" w:line="240" w:lineRule="auto"/>
        <w:ind w:left="540" w:hanging="540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9A739F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>Przedmiot zamówienia</w:t>
      </w:r>
      <w:r w:rsidR="009A739F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>:</w:t>
      </w:r>
    </w:p>
    <w:p w14:paraId="2356D1FF" w14:textId="77777777" w:rsidR="008D1068" w:rsidRDefault="008D1068" w:rsidP="008D1068">
      <w:pPr>
        <w:tabs>
          <w:tab w:val="left" w:pos="-2520"/>
          <w:tab w:val="left" w:pos="567"/>
        </w:tabs>
        <w:suppressAutoHyphens/>
        <w:spacing w:after="0" w:line="240" w:lineRule="auto"/>
        <w:ind w:left="540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3B044782" w14:textId="4ADA8AAA" w:rsidR="008D1068" w:rsidRPr="00753683" w:rsidRDefault="008D1068" w:rsidP="008D1068">
      <w:pPr>
        <w:spacing w:after="0"/>
        <w:ind w:firstLine="708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sz w:val="24"/>
          <w:szCs w:val="24"/>
        </w:rPr>
        <w:t>W związku z planowanym ubieganiem się Gminy Miasto Włocławek o dofinansowanie na realizację zadania pn.</w:t>
      </w:r>
      <w:r w:rsidRPr="00753683">
        <w:rPr>
          <w:rFonts w:ascii="Arial Narrow" w:hAnsi="Arial Narrow"/>
          <w:b/>
          <w:bCs/>
          <w:sz w:val="24"/>
          <w:szCs w:val="24"/>
        </w:rPr>
        <w:t xml:space="preserve"> „Budowa i przebudowa dróg rowerowych na terenie miasta Włocławek – etap II” </w:t>
      </w:r>
      <w:r w:rsidRPr="00753683">
        <w:rPr>
          <w:rFonts w:ascii="Arial Narrow" w:hAnsi="Arial Narrow"/>
          <w:sz w:val="24"/>
          <w:szCs w:val="24"/>
        </w:rPr>
        <w:t xml:space="preserve">z programu Fundusze Europejskie dla Kujaw i Pomorza 2021-2027, Priorytet 3 –  Fundusze europejskie na zrównoważony transport miejski, Działanie 3.2 – Rozwój i usprawnienie mobilności miejskiej i podmiejskiej </w:t>
      </w:r>
      <w:proofErr w:type="spellStart"/>
      <w:r w:rsidRPr="00753683">
        <w:rPr>
          <w:rFonts w:ascii="Arial Narrow" w:hAnsi="Arial Narrow"/>
          <w:sz w:val="24"/>
          <w:szCs w:val="24"/>
        </w:rPr>
        <w:t>ZITy</w:t>
      </w:r>
      <w:proofErr w:type="spellEnd"/>
      <w:r w:rsidRPr="00753683">
        <w:rPr>
          <w:rFonts w:ascii="Arial Narrow" w:hAnsi="Arial Narrow"/>
          <w:sz w:val="24"/>
          <w:szCs w:val="24"/>
        </w:rPr>
        <w:t xml:space="preserve"> regionalne (Nr naboru FEKP.03.02-IZ.00-205/25), Miejski Zarząd Dróg </w:t>
      </w:r>
      <w:r>
        <w:rPr>
          <w:rFonts w:ascii="Arial Narrow" w:hAnsi="Arial Narrow"/>
          <w:sz w:val="24"/>
          <w:szCs w:val="24"/>
        </w:rPr>
        <w:br/>
      </w:r>
      <w:r w:rsidRPr="00753683">
        <w:rPr>
          <w:rFonts w:ascii="Arial Narrow" w:hAnsi="Arial Narrow"/>
          <w:sz w:val="24"/>
          <w:szCs w:val="24"/>
        </w:rPr>
        <w:t xml:space="preserve">i Zieleni zwraca się z zapytaniem o cenę </w:t>
      </w:r>
      <w:r w:rsidRPr="00753683">
        <w:rPr>
          <w:rFonts w:ascii="Arial Narrow" w:hAnsi="Arial Narrow"/>
          <w:b/>
          <w:sz w:val="24"/>
          <w:szCs w:val="24"/>
        </w:rPr>
        <w:t xml:space="preserve">sporządzenia planu inwestycji </w:t>
      </w:r>
      <w:r w:rsidRPr="00753683">
        <w:rPr>
          <w:rFonts w:ascii="Arial Narrow" w:hAnsi="Arial Narrow"/>
          <w:sz w:val="24"/>
          <w:szCs w:val="24"/>
        </w:rPr>
        <w:t xml:space="preserve">wraz z arkuszem kalkulacyjnym, zawierającym tabele oraz wyliczenia do analizy finansowej, w formacie XLSX z aktywnymi formułami. Przedmiotowe dokumenty powinny zostać wykonane w formie elektronicznej. </w:t>
      </w:r>
    </w:p>
    <w:p w14:paraId="2E380FE2" w14:textId="77777777" w:rsidR="008D1068" w:rsidRPr="00753683" w:rsidRDefault="008D1068" w:rsidP="008D1068">
      <w:pPr>
        <w:spacing w:before="240"/>
        <w:ind w:firstLine="708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sz w:val="24"/>
          <w:szCs w:val="24"/>
        </w:rPr>
        <w:t>Zakres rzeczowy projektu obejmuje budowę i przebudowę dróg rowerowych na terenie miasta Włocławek w 9 lokalizacjach. Szacowana wartość kosztów kwalifikowalnych objęta dofinansowaniem wynosi około 16 399 463,21 zł, planowane dofinansowanie wynosi 13 939 543,73 zł.</w:t>
      </w:r>
    </w:p>
    <w:p w14:paraId="533BDFC4" w14:textId="77777777" w:rsidR="008D1068" w:rsidRPr="00764801" w:rsidRDefault="008D1068" w:rsidP="008D1068">
      <w:pPr>
        <w:tabs>
          <w:tab w:val="left" w:pos="-2520"/>
          <w:tab w:val="left" w:pos="567"/>
        </w:tabs>
        <w:suppressAutoHyphens/>
        <w:spacing w:after="0" w:line="240" w:lineRule="auto"/>
        <w:ind w:left="540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15F52715" w14:textId="743D4483" w:rsidR="0045015B" w:rsidRDefault="00764801" w:rsidP="008D1068">
      <w:pPr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  <w:r w:rsidRPr="00764801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 xml:space="preserve">Przedmiotem zamówienia jest </w:t>
      </w:r>
      <w:r w:rsidR="0045015B" w:rsidRPr="00764801">
        <w:rPr>
          <w:rFonts w:ascii="Arial Narrow" w:hAnsi="Arial Narrow"/>
          <w:b/>
          <w:bCs/>
          <w:sz w:val="24"/>
          <w:szCs w:val="24"/>
        </w:rPr>
        <w:t xml:space="preserve">sporządzenia planu inwestycji wraz z arkuszem kalkulacyjnym, zawierającym tabele oraz wyliczenia do analizy finansowej, w formacie XLSX z aktywnymi formułami. Przedmiotowe dokumenty powinny zostać wykonane w formie elektronicznej. </w:t>
      </w:r>
    </w:p>
    <w:p w14:paraId="09317ECF" w14:textId="77777777" w:rsidR="008D1068" w:rsidRPr="008D1068" w:rsidRDefault="008D1068" w:rsidP="008D1068">
      <w:pPr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78E915B6" w14:textId="7C22C6AA" w:rsidR="0045015B" w:rsidRPr="00764801" w:rsidRDefault="0045015B" w:rsidP="00764801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764801">
        <w:rPr>
          <w:rFonts w:ascii="Arial Narrow" w:hAnsi="Arial Narrow"/>
          <w:b/>
          <w:sz w:val="24"/>
          <w:szCs w:val="24"/>
        </w:rPr>
        <w:t>Opis przedmiotu zamówienia</w:t>
      </w:r>
    </w:p>
    <w:p w14:paraId="20F2D317" w14:textId="77777777" w:rsidR="0045015B" w:rsidRPr="00753683" w:rsidRDefault="0045015B" w:rsidP="0045015B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sz w:val="24"/>
          <w:szCs w:val="24"/>
        </w:rPr>
        <w:t xml:space="preserve">Powyższy dokument powinien zostać sporządzony zgodnie ze </w:t>
      </w:r>
      <w:r w:rsidRPr="00753683">
        <w:rPr>
          <w:rFonts w:ascii="Arial Narrow" w:hAnsi="Arial Narrow"/>
          <w:i/>
          <w:iCs/>
          <w:sz w:val="24"/>
          <w:szCs w:val="24"/>
          <w:u w:val="single"/>
        </w:rPr>
        <w:t>Wskazaniami do opracowania Planu inwestycji dla projektów finansowanych z EFRR w ramach programu Fundusze Europejskie dla Kujaw i Pomorza 2021-2027</w:t>
      </w:r>
      <w:r w:rsidRPr="00753683">
        <w:rPr>
          <w:rFonts w:ascii="Arial Narrow" w:hAnsi="Arial Narrow"/>
          <w:sz w:val="24"/>
          <w:szCs w:val="24"/>
        </w:rPr>
        <w:t xml:space="preserve"> (Załącznik 4 do Regulaminu wyboru projektów EFRR – Instrukcja wypełniania załączników do wniosku o dofinansowanie projektu EFRR wraz z załącznikami) w oparciu o:</w:t>
      </w:r>
    </w:p>
    <w:p w14:paraId="1E98E975" w14:textId="77777777" w:rsidR="0045015B" w:rsidRPr="00753683" w:rsidRDefault="0045015B" w:rsidP="0045015B">
      <w:pPr>
        <w:numPr>
          <w:ilvl w:val="0"/>
          <w:numId w:val="2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bCs/>
          <w:i/>
          <w:iCs/>
          <w:sz w:val="24"/>
          <w:szCs w:val="24"/>
        </w:rPr>
        <w:t>Program</w:t>
      </w:r>
      <w:r w:rsidRPr="00753683">
        <w:rPr>
          <w:rFonts w:ascii="Arial Narrow" w:hAnsi="Arial Narrow"/>
          <w:i/>
          <w:iCs/>
          <w:sz w:val="24"/>
          <w:szCs w:val="24"/>
        </w:rPr>
        <w:t xml:space="preserve"> Fundusze Europejskie dla Kujaw i Pomorza 2021-2027</w:t>
      </w:r>
      <w:r w:rsidRPr="00753683">
        <w:rPr>
          <w:rFonts w:ascii="Arial Narrow" w:hAnsi="Arial Narrow"/>
          <w:sz w:val="24"/>
          <w:szCs w:val="24"/>
        </w:rPr>
        <w:t xml:space="preserve">, </w:t>
      </w:r>
    </w:p>
    <w:p w14:paraId="6B40E7A5" w14:textId="77777777" w:rsidR="0045015B" w:rsidRPr="00753683" w:rsidRDefault="0045015B" w:rsidP="0045015B">
      <w:pPr>
        <w:numPr>
          <w:ilvl w:val="0"/>
          <w:numId w:val="2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i/>
          <w:iCs/>
          <w:sz w:val="24"/>
          <w:szCs w:val="24"/>
        </w:rPr>
        <w:t>Szczegółowy Opis Priorytetów Programu Fundusze Europejskie dla Kujaw i Pomorza 2021-2027</w:t>
      </w:r>
      <w:r w:rsidRPr="00753683">
        <w:rPr>
          <w:rFonts w:ascii="Arial Narrow" w:hAnsi="Arial Narrow"/>
          <w:sz w:val="24"/>
          <w:szCs w:val="24"/>
        </w:rPr>
        <w:t>,</w:t>
      </w:r>
    </w:p>
    <w:p w14:paraId="3403A359" w14:textId="77777777" w:rsidR="0045015B" w:rsidRPr="00753683" w:rsidRDefault="0045015B" w:rsidP="0045015B">
      <w:pPr>
        <w:numPr>
          <w:ilvl w:val="0"/>
          <w:numId w:val="2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i/>
          <w:iCs/>
          <w:sz w:val="24"/>
          <w:szCs w:val="24"/>
        </w:rPr>
        <w:t>Wytyczne dotyczące kwalifikowalności wydatków na lata 2021-2027</w:t>
      </w:r>
      <w:r w:rsidRPr="00753683">
        <w:rPr>
          <w:rFonts w:ascii="Arial Narrow" w:hAnsi="Arial Narrow"/>
          <w:sz w:val="24"/>
          <w:szCs w:val="24"/>
        </w:rPr>
        <w:t>,</w:t>
      </w:r>
    </w:p>
    <w:p w14:paraId="0A9E514C" w14:textId="77777777" w:rsidR="0045015B" w:rsidRPr="00753683" w:rsidRDefault="0045015B" w:rsidP="0045015B">
      <w:pPr>
        <w:numPr>
          <w:ilvl w:val="0"/>
          <w:numId w:val="2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i/>
          <w:iCs/>
          <w:sz w:val="24"/>
          <w:szCs w:val="24"/>
        </w:rPr>
        <w:t>Wytyczne dotyczące zagadnień związanych z przygotowaniem projektów inwestycyjnych, w tym hybrydowych na lata 2021-2027</w:t>
      </w:r>
      <w:r w:rsidRPr="00753683">
        <w:rPr>
          <w:rFonts w:ascii="Arial Narrow" w:hAnsi="Arial Narrow"/>
          <w:sz w:val="24"/>
          <w:szCs w:val="24"/>
        </w:rPr>
        <w:t>, wydanych przez Ministra Funduszy i Polityki Regionalnej,</w:t>
      </w:r>
    </w:p>
    <w:p w14:paraId="76A17A6B" w14:textId="77777777" w:rsidR="0045015B" w:rsidRPr="00753683" w:rsidRDefault="0045015B" w:rsidP="0045015B">
      <w:pPr>
        <w:numPr>
          <w:ilvl w:val="0"/>
          <w:numId w:val="2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i/>
          <w:iCs/>
          <w:sz w:val="24"/>
          <w:szCs w:val="24"/>
        </w:rPr>
        <w:t xml:space="preserve">Wytyczne dotyczące zasad równościowych w ramach funduszy unijnych na lata 2021-2027 </w:t>
      </w:r>
    </w:p>
    <w:p w14:paraId="2BE24259" w14:textId="77777777" w:rsidR="0045015B" w:rsidRPr="00753683" w:rsidRDefault="0045015B" w:rsidP="0045015B">
      <w:pPr>
        <w:numPr>
          <w:ilvl w:val="0"/>
          <w:numId w:val="2"/>
        </w:numPr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sz w:val="24"/>
          <w:szCs w:val="24"/>
        </w:rPr>
        <w:t>oraz inne od</w:t>
      </w:r>
      <w:r w:rsidRPr="00753683">
        <w:rPr>
          <w:rFonts w:ascii="Arial Narrow" w:hAnsi="Arial Narrow"/>
          <w:bCs/>
          <w:sz w:val="24"/>
          <w:szCs w:val="24"/>
        </w:rPr>
        <w:t xml:space="preserve">powiednie wytyczne, o których mowa w art. 5. ust. 1 ustawy z dnia 28 kwietnia 2022 r. o zasadach realizacji zadań finansowanych ze środków europejskich w perspektywie finansowej 2021-2027 (Dz. U. z 2022 r. poz. 1079 z </w:t>
      </w:r>
      <w:proofErr w:type="spellStart"/>
      <w:r w:rsidRPr="00753683">
        <w:rPr>
          <w:rFonts w:ascii="Arial Narrow" w:hAnsi="Arial Narrow"/>
          <w:bCs/>
          <w:sz w:val="24"/>
          <w:szCs w:val="24"/>
        </w:rPr>
        <w:t>późn</w:t>
      </w:r>
      <w:proofErr w:type="spellEnd"/>
      <w:r w:rsidRPr="00753683">
        <w:rPr>
          <w:rFonts w:ascii="Arial Narrow" w:hAnsi="Arial Narrow"/>
          <w:bCs/>
          <w:sz w:val="24"/>
          <w:szCs w:val="24"/>
        </w:rPr>
        <w:t>. zm.).</w:t>
      </w:r>
    </w:p>
    <w:p w14:paraId="22182454" w14:textId="77777777" w:rsidR="0045015B" w:rsidRPr="00753683" w:rsidRDefault="0045015B" w:rsidP="0045015B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bCs/>
          <w:sz w:val="24"/>
          <w:szCs w:val="24"/>
        </w:rPr>
        <w:lastRenderedPageBreak/>
        <w:t xml:space="preserve">Szczegółowe wymogi dotyczące konkursu nr </w:t>
      </w:r>
      <w:r w:rsidRPr="00753683">
        <w:rPr>
          <w:rFonts w:ascii="Arial Narrow" w:hAnsi="Arial Narrow"/>
          <w:sz w:val="24"/>
          <w:szCs w:val="24"/>
        </w:rPr>
        <w:t>FEKP.03.02-IZ.00-205/25</w:t>
      </w:r>
      <w:r w:rsidRPr="00753683">
        <w:rPr>
          <w:rFonts w:ascii="Arial Narrow" w:hAnsi="Arial Narrow"/>
          <w:bCs/>
          <w:sz w:val="24"/>
          <w:szCs w:val="24"/>
        </w:rPr>
        <w:t>, tj. regulamin wyboru projektów EFRR wraz z pozostałymi załącznikami takimi jak: kryteria wyboru projektów, wskaźniki realizacji projektu i inne dostępne są na stronie funduszy europejskich:</w:t>
      </w:r>
      <w:r w:rsidRPr="00753683">
        <w:rPr>
          <w:rFonts w:ascii="Arial Narrow" w:hAnsi="Arial Narrow"/>
        </w:rPr>
        <w:t xml:space="preserve"> </w:t>
      </w:r>
      <w:hyperlink r:id="rId8" w:history="1">
        <w:r w:rsidRPr="00753683">
          <w:rPr>
            <w:rStyle w:val="Hipercze"/>
            <w:rFonts w:ascii="Arial Narrow" w:hAnsi="Arial Narrow"/>
            <w:sz w:val="24"/>
            <w:szCs w:val="24"/>
          </w:rPr>
          <w:t>https://funduszeue.kujawsko-pomorskie.pl/nabory/dzialanie-3-2-rozwoj-i-usprawnienie-mobilnosci-miejskiej-i-podmiejskiej-zity-regionalne-nabor-nr-fekp-03-02-iz-00-205-25/</w:t>
        </w:r>
      </w:hyperlink>
      <w:r w:rsidRPr="00753683">
        <w:rPr>
          <w:rFonts w:ascii="Arial Narrow" w:hAnsi="Arial Narrow"/>
          <w:sz w:val="24"/>
          <w:szCs w:val="24"/>
        </w:rPr>
        <w:t xml:space="preserve"> .</w:t>
      </w:r>
    </w:p>
    <w:p w14:paraId="133675BF" w14:textId="77777777" w:rsidR="0045015B" w:rsidRPr="00753683" w:rsidRDefault="0045015B" w:rsidP="0045015B">
      <w:pPr>
        <w:spacing w:after="0"/>
        <w:jc w:val="both"/>
        <w:rPr>
          <w:rFonts w:ascii="Arial Narrow" w:hAnsi="Arial Narrow"/>
          <w:bCs/>
          <w:sz w:val="24"/>
          <w:szCs w:val="24"/>
        </w:rPr>
      </w:pPr>
    </w:p>
    <w:p w14:paraId="2B4FE1F3" w14:textId="6F3BC473" w:rsidR="0045015B" w:rsidRPr="00764801" w:rsidRDefault="0045015B" w:rsidP="00764801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764801">
        <w:rPr>
          <w:rFonts w:ascii="Arial Narrow" w:hAnsi="Arial Narrow"/>
          <w:b/>
          <w:sz w:val="24"/>
          <w:szCs w:val="24"/>
        </w:rPr>
        <w:t>Warunki udziału w postępowaniu oraz opis sposobu dokonywania oceny ich spełnienia</w:t>
      </w:r>
    </w:p>
    <w:p w14:paraId="329BFEA5" w14:textId="332EB909" w:rsidR="0045015B" w:rsidRPr="00753683" w:rsidRDefault="002C476B" w:rsidP="002C476B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● </w:t>
      </w:r>
      <w:r w:rsidR="0045015B" w:rsidRPr="00753683">
        <w:rPr>
          <w:rFonts w:ascii="Arial Narrow" w:hAnsi="Arial Narrow"/>
          <w:sz w:val="24"/>
          <w:szCs w:val="24"/>
        </w:rPr>
        <w:t xml:space="preserve">Wykonawca składający ofertę na wykonanie przedmiotowych dokumentów, musi wykazać się wiedzą </w:t>
      </w:r>
      <w:r>
        <w:rPr>
          <w:rFonts w:ascii="Arial Narrow" w:hAnsi="Arial Narrow"/>
          <w:sz w:val="24"/>
          <w:szCs w:val="24"/>
        </w:rPr>
        <w:br/>
      </w:r>
      <w:r w:rsidR="0045015B" w:rsidRPr="00753683">
        <w:rPr>
          <w:rFonts w:ascii="Arial Narrow" w:hAnsi="Arial Narrow"/>
          <w:sz w:val="24"/>
          <w:szCs w:val="24"/>
        </w:rPr>
        <w:t xml:space="preserve">i doświadczeniem w przygotowaniu planu inwestycji bądź studium wykonalności </w:t>
      </w:r>
      <w:r w:rsidR="0045015B" w:rsidRPr="00753683">
        <w:rPr>
          <w:rFonts w:ascii="Arial Narrow" w:hAnsi="Arial Narrow" w:cs="Arial"/>
          <w:sz w:val="24"/>
          <w:szCs w:val="24"/>
        </w:rPr>
        <w:t xml:space="preserve">dla inwestycji z zakresu infrastruktury </w:t>
      </w:r>
      <w:r w:rsidR="0045015B">
        <w:rPr>
          <w:rFonts w:ascii="Arial Narrow" w:hAnsi="Arial Narrow" w:cs="Arial"/>
          <w:sz w:val="24"/>
          <w:szCs w:val="24"/>
        </w:rPr>
        <w:t>drogowej</w:t>
      </w:r>
      <w:r w:rsidR="0045015B" w:rsidRPr="00753683">
        <w:rPr>
          <w:rFonts w:ascii="Arial Narrow" w:hAnsi="Arial Narrow" w:cs="Arial"/>
          <w:sz w:val="24"/>
          <w:szCs w:val="24"/>
        </w:rPr>
        <w:t xml:space="preserve"> w ciągu pięciu lat poprzedzających datę złożenia oferty. W celu potwierdzenia warunku udziału w postępowaniu należy przedłożyć minimum dwie referencje, dokumentujące opracowanie planu inwestycji bądź studium wykonalności dla ww. inwestycji współfinansowanych </w:t>
      </w:r>
      <w:r>
        <w:rPr>
          <w:rFonts w:ascii="Arial Narrow" w:hAnsi="Arial Narrow" w:cs="Arial"/>
          <w:sz w:val="24"/>
          <w:szCs w:val="24"/>
        </w:rPr>
        <w:br/>
      </w:r>
      <w:r w:rsidR="0045015B" w:rsidRPr="00753683">
        <w:rPr>
          <w:rFonts w:ascii="Arial Narrow" w:hAnsi="Arial Narrow" w:cs="Arial"/>
          <w:sz w:val="24"/>
          <w:szCs w:val="24"/>
        </w:rPr>
        <w:t>ze środków unijnych</w:t>
      </w:r>
      <w:r w:rsidR="0045015B">
        <w:rPr>
          <w:rFonts w:ascii="Arial Narrow" w:hAnsi="Arial Narrow" w:cs="Arial"/>
          <w:sz w:val="24"/>
          <w:szCs w:val="24"/>
        </w:rPr>
        <w:t>.</w:t>
      </w:r>
      <w:r w:rsidR="0045015B" w:rsidRPr="00753683">
        <w:rPr>
          <w:rFonts w:ascii="Arial Narrow" w:hAnsi="Arial Narrow" w:cs="Arial"/>
          <w:sz w:val="24"/>
          <w:szCs w:val="24"/>
        </w:rPr>
        <w:t xml:space="preserve"> </w:t>
      </w:r>
    </w:p>
    <w:p w14:paraId="2584D1D7" w14:textId="227D5155" w:rsidR="0045015B" w:rsidRPr="00753683" w:rsidRDefault="002C476B" w:rsidP="002C476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 xml:space="preserve">● </w:t>
      </w:r>
      <w:r w:rsidR="0045015B" w:rsidRPr="00753683">
        <w:rPr>
          <w:rFonts w:ascii="Arial Narrow" w:hAnsi="Arial Narrow"/>
          <w:bCs/>
          <w:sz w:val="24"/>
          <w:szCs w:val="24"/>
        </w:rPr>
        <w:t>Wykonawca</w:t>
      </w:r>
      <w:r w:rsidR="0045015B" w:rsidRPr="00753683">
        <w:rPr>
          <w:rFonts w:ascii="Arial Narrow" w:hAnsi="Arial Narrow"/>
          <w:sz w:val="24"/>
          <w:szCs w:val="24"/>
        </w:rPr>
        <w:t xml:space="preserve"> składający ofertę na wykonanie przedmiotowych dokumentów, musi załączyć oświadczenie o niepodleganiu wykluczeniu z udziału w postępowaniu na podstawie </w:t>
      </w:r>
      <w:r w:rsidR="0045015B" w:rsidRPr="00753683">
        <w:rPr>
          <w:rFonts w:ascii="Arial Narrow" w:hAnsi="Arial Narrow"/>
          <w:bCs/>
          <w:sz w:val="24"/>
          <w:szCs w:val="24"/>
        </w:rPr>
        <w:t xml:space="preserve">przesłanek wynikających z art. 7 ust. 1  ustawy z dnia 13 kwietnia 2022 r. o szczególnych rozwiązaniach w zakresie przeciwdziałania wspieraniu agresji na Ukrainę oraz służących ochronie bezpieczeństwa narodowego (Dz.U. z 2025 r., poz. 514 z </w:t>
      </w:r>
      <w:proofErr w:type="spellStart"/>
      <w:r w:rsidR="0045015B" w:rsidRPr="00753683">
        <w:rPr>
          <w:rFonts w:ascii="Arial Narrow" w:hAnsi="Arial Narrow"/>
          <w:bCs/>
          <w:sz w:val="24"/>
          <w:szCs w:val="24"/>
        </w:rPr>
        <w:t>późn</w:t>
      </w:r>
      <w:proofErr w:type="spellEnd"/>
      <w:r w:rsidR="0045015B" w:rsidRPr="00753683">
        <w:rPr>
          <w:rFonts w:ascii="Arial Narrow" w:hAnsi="Arial Narrow"/>
          <w:bCs/>
          <w:sz w:val="24"/>
          <w:szCs w:val="24"/>
        </w:rPr>
        <w:t xml:space="preserve">. zm.). Wzór oświadczenia </w:t>
      </w:r>
      <w:r w:rsidR="0045015B" w:rsidRPr="00753683">
        <w:rPr>
          <w:rFonts w:ascii="Arial Narrow" w:hAnsi="Arial Narrow"/>
          <w:sz w:val="24"/>
          <w:szCs w:val="24"/>
        </w:rPr>
        <w:t xml:space="preserve">stanowi </w:t>
      </w:r>
      <w:r w:rsidR="0045015B" w:rsidRPr="00753683">
        <w:rPr>
          <w:rFonts w:ascii="Arial Narrow" w:hAnsi="Arial Narrow" w:cs="Calibri"/>
          <w:sz w:val="24"/>
          <w:szCs w:val="24"/>
        </w:rPr>
        <w:t>załącznik do niniejszego zapytania ofertowego.</w:t>
      </w:r>
    </w:p>
    <w:p w14:paraId="7372ED09" w14:textId="6E0AA319" w:rsidR="0045015B" w:rsidRPr="00764801" w:rsidRDefault="0045015B" w:rsidP="00764801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764801">
        <w:rPr>
          <w:rFonts w:ascii="Arial Narrow" w:hAnsi="Arial Narrow" w:cs="Calibri"/>
          <w:b/>
          <w:bCs/>
          <w:sz w:val="24"/>
          <w:szCs w:val="24"/>
        </w:rPr>
        <w:t>Termin opracowania studium</w:t>
      </w:r>
    </w:p>
    <w:p w14:paraId="1AFC5A7F" w14:textId="77777777" w:rsidR="0045015B" w:rsidRPr="00753683" w:rsidRDefault="0045015B" w:rsidP="002C476B">
      <w:pPr>
        <w:ind w:firstLine="360"/>
        <w:jc w:val="both"/>
        <w:rPr>
          <w:rFonts w:ascii="Arial Narrow" w:hAnsi="Arial Narrow" w:cs="Calibri"/>
          <w:sz w:val="24"/>
          <w:szCs w:val="24"/>
        </w:rPr>
      </w:pPr>
      <w:r w:rsidRPr="00753683">
        <w:rPr>
          <w:rFonts w:ascii="Arial Narrow" w:hAnsi="Arial Narrow" w:cs="Calibri"/>
          <w:sz w:val="24"/>
          <w:szCs w:val="24"/>
        </w:rPr>
        <w:t xml:space="preserve">21 dni kalendarzowych od dnia zawarcia umowy. </w:t>
      </w:r>
    </w:p>
    <w:p w14:paraId="5E288716" w14:textId="1AF1707E" w:rsidR="0045015B" w:rsidRPr="00764801" w:rsidRDefault="0045015B" w:rsidP="00764801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764801">
        <w:rPr>
          <w:rFonts w:ascii="Arial Narrow" w:hAnsi="Arial Narrow" w:cs="Calibri"/>
          <w:b/>
          <w:bCs/>
          <w:sz w:val="24"/>
          <w:szCs w:val="24"/>
        </w:rPr>
        <w:t>Kryteria wyboru</w:t>
      </w:r>
    </w:p>
    <w:p w14:paraId="53D345BC" w14:textId="77777777" w:rsidR="0045015B" w:rsidRPr="00753683" w:rsidRDefault="0045015B" w:rsidP="002C476B">
      <w:pPr>
        <w:ind w:firstLine="360"/>
        <w:jc w:val="both"/>
        <w:rPr>
          <w:rFonts w:ascii="Arial Narrow" w:hAnsi="Arial Narrow" w:cs="Calibri"/>
          <w:sz w:val="24"/>
          <w:szCs w:val="24"/>
        </w:rPr>
      </w:pPr>
      <w:r w:rsidRPr="00753683">
        <w:rPr>
          <w:rFonts w:ascii="Arial Narrow" w:hAnsi="Arial Narrow" w:cs="Calibri"/>
          <w:sz w:val="24"/>
          <w:szCs w:val="24"/>
        </w:rPr>
        <w:t>Cena: 100%.</w:t>
      </w:r>
    </w:p>
    <w:p w14:paraId="6B2728F7" w14:textId="307A12C2" w:rsidR="0045015B" w:rsidRPr="00764801" w:rsidRDefault="0045015B" w:rsidP="002C476B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764801">
        <w:rPr>
          <w:rFonts w:ascii="Arial Narrow" w:hAnsi="Arial Narrow"/>
          <w:b/>
          <w:sz w:val="24"/>
          <w:szCs w:val="24"/>
        </w:rPr>
        <w:t>Opis sposobu przyznania punktacji za spełnienie danego kryterium</w:t>
      </w:r>
    </w:p>
    <w:p w14:paraId="585B8C9B" w14:textId="77777777" w:rsidR="0045015B" w:rsidRPr="00753683" w:rsidRDefault="0045015B" w:rsidP="002C476B">
      <w:pPr>
        <w:ind w:firstLine="360"/>
        <w:jc w:val="both"/>
        <w:rPr>
          <w:rFonts w:ascii="Arial Narrow" w:hAnsi="Arial Narrow" w:cs="Calibri"/>
          <w:sz w:val="24"/>
          <w:szCs w:val="24"/>
        </w:rPr>
      </w:pPr>
      <w:r w:rsidRPr="00753683">
        <w:rPr>
          <w:rFonts w:ascii="Arial Narrow" w:hAnsi="Arial Narrow"/>
          <w:sz w:val="24"/>
          <w:szCs w:val="24"/>
        </w:rPr>
        <w:t>Wybór najkorzystniejszej oferty cenowej.</w:t>
      </w:r>
    </w:p>
    <w:p w14:paraId="4B2E0055" w14:textId="0FD1C26A" w:rsidR="0045015B" w:rsidRPr="00764801" w:rsidRDefault="0045015B" w:rsidP="00764801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764801">
        <w:rPr>
          <w:rFonts w:ascii="Arial Narrow" w:hAnsi="Arial Narrow"/>
          <w:b/>
          <w:sz w:val="24"/>
          <w:szCs w:val="24"/>
        </w:rPr>
        <w:t>Termin składania ofert</w:t>
      </w:r>
    </w:p>
    <w:p w14:paraId="3ECF978B" w14:textId="752D4B20" w:rsidR="0045015B" w:rsidRPr="00753683" w:rsidRDefault="0045015B" w:rsidP="00764801">
      <w:pPr>
        <w:ind w:firstLine="360"/>
        <w:jc w:val="both"/>
        <w:rPr>
          <w:rFonts w:ascii="Arial Narrow" w:hAnsi="Arial Narrow"/>
          <w:bCs/>
          <w:sz w:val="24"/>
          <w:szCs w:val="24"/>
        </w:rPr>
      </w:pPr>
      <w:r w:rsidRPr="00753683">
        <w:rPr>
          <w:rFonts w:ascii="Arial Narrow" w:hAnsi="Arial Narrow"/>
          <w:bCs/>
          <w:sz w:val="24"/>
          <w:szCs w:val="24"/>
        </w:rPr>
        <w:t>Do dnia 08 lipca 2025 r. do godz. 10:0</w:t>
      </w:r>
      <w:r w:rsidR="00764801">
        <w:rPr>
          <w:rFonts w:ascii="Arial Narrow" w:hAnsi="Arial Narrow"/>
          <w:bCs/>
          <w:sz w:val="24"/>
          <w:szCs w:val="24"/>
        </w:rPr>
        <w:t>0, za pomocą platformy zakupowej</w:t>
      </w:r>
      <w:r w:rsidR="00EF0867">
        <w:rPr>
          <w:rFonts w:ascii="Arial Narrow" w:hAnsi="Arial Narrow"/>
          <w:bCs/>
          <w:sz w:val="24"/>
          <w:szCs w:val="24"/>
        </w:rPr>
        <w:t>.</w:t>
      </w:r>
    </w:p>
    <w:p w14:paraId="3CF58118" w14:textId="19A1B299" w:rsidR="0045015B" w:rsidRPr="00EF0867" w:rsidRDefault="0045015B" w:rsidP="00EF0867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EF0867">
        <w:rPr>
          <w:rFonts w:ascii="Arial Narrow" w:hAnsi="Arial Narrow"/>
          <w:b/>
          <w:sz w:val="24"/>
          <w:szCs w:val="24"/>
        </w:rPr>
        <w:t>Termin związania ofertą</w:t>
      </w:r>
    </w:p>
    <w:p w14:paraId="31664824" w14:textId="77777777" w:rsidR="0045015B" w:rsidRDefault="0045015B" w:rsidP="002C476B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</w:t>
      </w:r>
      <w:r w:rsidRPr="00753683">
        <w:rPr>
          <w:rFonts w:ascii="Arial Narrow" w:hAnsi="Arial Narrow"/>
          <w:sz w:val="24"/>
          <w:szCs w:val="24"/>
        </w:rPr>
        <w:t xml:space="preserve"> dni robocz</w:t>
      </w:r>
      <w:r>
        <w:rPr>
          <w:rFonts w:ascii="Arial Narrow" w:hAnsi="Arial Narrow"/>
          <w:sz w:val="24"/>
          <w:szCs w:val="24"/>
        </w:rPr>
        <w:t>ych</w:t>
      </w:r>
      <w:r w:rsidRPr="00753683">
        <w:rPr>
          <w:rFonts w:ascii="Arial Narrow" w:hAnsi="Arial Narrow"/>
          <w:sz w:val="24"/>
          <w:szCs w:val="24"/>
        </w:rPr>
        <w:t xml:space="preserve"> od dnia upływu terminu składania ofert.</w:t>
      </w:r>
    </w:p>
    <w:p w14:paraId="64167472" w14:textId="77777777" w:rsidR="00BA5DAA" w:rsidRPr="00EF0867" w:rsidRDefault="00BA5DAA" w:rsidP="00BA5DAA">
      <w:pPr>
        <w:numPr>
          <w:ilvl w:val="0"/>
          <w:numId w:val="4"/>
        </w:numPr>
        <w:suppressAutoHyphens/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EF0867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>Opis sposobu obliczenia ceny oferty.</w:t>
      </w:r>
    </w:p>
    <w:p w14:paraId="4C7E2E27" w14:textId="77777777" w:rsidR="00BA5DAA" w:rsidRPr="00EF0867" w:rsidRDefault="00BA5DAA" w:rsidP="00BA5DAA">
      <w:pPr>
        <w:suppressAutoHyphens/>
        <w:spacing w:after="0" w:line="240" w:lineRule="auto"/>
        <w:ind w:left="540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1FBD67DC" w14:textId="77777777" w:rsidR="00BA5DAA" w:rsidRPr="00EF0867" w:rsidRDefault="00BA5DAA" w:rsidP="00BA5DAA">
      <w:pPr>
        <w:suppressAutoHyphens/>
        <w:spacing w:after="0" w:line="240" w:lineRule="auto"/>
        <w:ind w:left="540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EF0867">
        <w:rPr>
          <w:rFonts w:ascii="Arial Narrow" w:eastAsia="Times New Roman" w:hAnsi="Arial Narrow" w:cs="Arial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netto i brutto (z podatkiem od towarów </w:t>
      </w:r>
      <w:r w:rsidRPr="00EF0867">
        <w:rPr>
          <w:rFonts w:ascii="Arial Narrow" w:eastAsia="Times New Roman" w:hAnsi="Arial Narrow" w:cs="Arial"/>
          <w:sz w:val="24"/>
          <w:szCs w:val="24"/>
          <w:lang w:eastAsia="ar-SA"/>
        </w:rPr>
        <w:br/>
        <w:t xml:space="preserve">i usług VAT). </w:t>
      </w:r>
      <w:r w:rsidRPr="00EF0867">
        <w:rPr>
          <w:rFonts w:ascii="Arial Narrow" w:eastAsia="Times New Roman" w:hAnsi="Arial Narrow" w:cs="Arial"/>
          <w:sz w:val="24"/>
          <w:szCs w:val="24"/>
          <w:u w:val="single"/>
          <w:lang w:eastAsia="ar-SA"/>
        </w:rPr>
        <w:t>Kwota ta musi zawierać wszystkie koszty związane z realizacją zadania niezbędne do wykonania przedmiotu zamówienia</w:t>
      </w:r>
      <w:r w:rsidRPr="00EF0867">
        <w:rPr>
          <w:rFonts w:ascii="Arial Narrow" w:eastAsia="Times New Roman" w:hAnsi="Arial Narrow" w:cs="Arial"/>
          <w:sz w:val="24"/>
          <w:szCs w:val="24"/>
          <w:lang w:eastAsia="ar-SA"/>
        </w:rPr>
        <w:t xml:space="preserve">. </w:t>
      </w:r>
    </w:p>
    <w:p w14:paraId="404626A8" w14:textId="77777777" w:rsidR="00BA5DAA" w:rsidRDefault="00BA5DAA" w:rsidP="00BA5DAA">
      <w:pPr>
        <w:suppressAutoHyphens/>
        <w:spacing w:after="0" w:line="240" w:lineRule="auto"/>
        <w:ind w:left="540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EF0867">
        <w:rPr>
          <w:rFonts w:ascii="Arial Narrow" w:eastAsia="Times New Roman" w:hAnsi="Arial Narrow" w:cs="Arial"/>
          <w:sz w:val="24"/>
          <w:szCs w:val="24"/>
          <w:lang w:eastAsia="ar-SA"/>
        </w:rPr>
        <w:t>Tak wyliczoną cenę netto oraz cenę brutto (z podatkiem VAT) należy wykazać                  w „Formularzu oferty” stanowiącym załącznik nr 1 do Warunków Zamówienia.</w:t>
      </w:r>
    </w:p>
    <w:p w14:paraId="0BBD512F" w14:textId="77777777" w:rsidR="00BE5109" w:rsidRPr="00EF0867" w:rsidRDefault="00BE5109" w:rsidP="00BA5DAA">
      <w:pPr>
        <w:suppressAutoHyphens/>
        <w:spacing w:after="0" w:line="240" w:lineRule="auto"/>
        <w:ind w:left="540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78E0288D" w14:textId="77777777" w:rsidR="00BE5109" w:rsidRPr="00BE5109" w:rsidRDefault="00BE5109" w:rsidP="00BE5109">
      <w:pPr>
        <w:numPr>
          <w:ilvl w:val="0"/>
          <w:numId w:val="4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BE5109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>Oferta powinna zawierać:</w:t>
      </w:r>
    </w:p>
    <w:p w14:paraId="4A809711" w14:textId="77777777" w:rsidR="00BE5109" w:rsidRPr="00BE5109" w:rsidRDefault="00BE5109" w:rsidP="00BE5109">
      <w:pPr>
        <w:suppressAutoHyphens/>
        <w:spacing w:after="0" w:line="240" w:lineRule="auto"/>
        <w:ind w:left="720"/>
        <w:contextualSpacing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</w:p>
    <w:p w14:paraId="51E474FC" w14:textId="5C10AB15" w:rsidR="00BE5109" w:rsidRDefault="00BE5109" w:rsidP="00BE5109">
      <w:pPr>
        <w:suppressAutoHyphens/>
        <w:spacing w:after="0" w:line="240" w:lineRule="auto"/>
        <w:ind w:left="540"/>
        <w:rPr>
          <w:rFonts w:ascii="Arial Narrow" w:eastAsia="Times New Roman" w:hAnsi="Arial Narrow" w:cs="Arial"/>
          <w:color w:val="2F5496" w:themeColor="accent1" w:themeShade="BF"/>
          <w:sz w:val="24"/>
          <w:szCs w:val="24"/>
          <w:lang w:eastAsia="ar-SA"/>
        </w:rPr>
      </w:pPr>
      <w:r w:rsidRPr="00BE5109">
        <w:rPr>
          <w:rFonts w:ascii="Arial Narrow" w:eastAsia="Times New Roman" w:hAnsi="Arial Narrow" w:cs="Arial"/>
          <w:color w:val="00204F"/>
          <w:sz w:val="24"/>
          <w:szCs w:val="24"/>
          <w:lang w:eastAsia="ar-SA"/>
        </w:rPr>
        <w:t xml:space="preserve">- </w:t>
      </w:r>
      <w:r w:rsidRPr="00BE5109">
        <w:rPr>
          <w:rFonts w:ascii="Arial Narrow" w:eastAsia="Times New Roman" w:hAnsi="Arial Narrow" w:cs="Arial"/>
          <w:color w:val="2F5496" w:themeColor="accent1" w:themeShade="BF"/>
          <w:sz w:val="24"/>
          <w:szCs w:val="24"/>
          <w:lang w:eastAsia="ar-SA"/>
        </w:rPr>
        <w:t>Wypełniony „Formularz oferty” – załącznik nr 1 do Warunków Zamówienia;</w:t>
      </w:r>
    </w:p>
    <w:p w14:paraId="00340432" w14:textId="0359968F" w:rsidR="00BE5109" w:rsidRPr="00BE5109" w:rsidRDefault="00BE5109" w:rsidP="00BE5109">
      <w:pPr>
        <w:suppressAutoHyphens/>
        <w:spacing w:after="0" w:line="240" w:lineRule="auto"/>
        <w:ind w:left="540"/>
        <w:rPr>
          <w:rFonts w:ascii="Arial Narrow" w:eastAsia="Times New Roman" w:hAnsi="Arial Narrow" w:cs="Arial"/>
          <w:color w:val="2F5496" w:themeColor="accent1" w:themeShade="BF"/>
          <w:sz w:val="24"/>
          <w:szCs w:val="24"/>
          <w:lang w:eastAsia="ar-SA"/>
        </w:rPr>
      </w:pPr>
      <w:r>
        <w:rPr>
          <w:rFonts w:ascii="Arial Narrow" w:eastAsia="Times New Roman" w:hAnsi="Arial Narrow" w:cs="Arial"/>
          <w:color w:val="00204F"/>
          <w:sz w:val="24"/>
          <w:szCs w:val="24"/>
          <w:lang w:eastAsia="ar-SA"/>
        </w:rPr>
        <w:t>-</w:t>
      </w:r>
      <w:r>
        <w:rPr>
          <w:rFonts w:ascii="Arial Narrow" w:eastAsia="Times New Roman" w:hAnsi="Arial Narrow" w:cs="Arial"/>
          <w:color w:val="2F5496" w:themeColor="accent1" w:themeShade="BF"/>
          <w:sz w:val="24"/>
          <w:szCs w:val="24"/>
          <w:lang w:eastAsia="ar-SA"/>
        </w:rPr>
        <w:t xml:space="preserve"> Wykaz usług- załącznik nr 2</w:t>
      </w:r>
    </w:p>
    <w:p w14:paraId="4468C4D5" w14:textId="77777777" w:rsidR="00BE5109" w:rsidRDefault="00BE5109" w:rsidP="00BE5109">
      <w:pPr>
        <w:suppressAutoHyphens/>
        <w:spacing w:after="0" w:line="240" w:lineRule="auto"/>
        <w:ind w:firstLine="540"/>
        <w:rPr>
          <w:rFonts w:ascii="Arial Narrow" w:eastAsia="Times New Roman" w:hAnsi="Arial Narrow"/>
          <w:color w:val="2F5496" w:themeColor="accent1" w:themeShade="BF"/>
          <w:sz w:val="24"/>
          <w:szCs w:val="24"/>
          <w:lang w:eastAsia="ar-SA"/>
        </w:rPr>
      </w:pPr>
      <w:r w:rsidRPr="00BE5109">
        <w:rPr>
          <w:rFonts w:ascii="Arial Narrow" w:eastAsia="Times New Roman" w:hAnsi="Arial Narrow"/>
          <w:color w:val="2F5496" w:themeColor="accent1" w:themeShade="BF"/>
          <w:sz w:val="24"/>
          <w:szCs w:val="24"/>
          <w:lang w:eastAsia="ar-SA"/>
        </w:rPr>
        <w:t>- Oświadczenie o niepodleganiu wykluczeniu z postępowania- załącznik nr 3.</w:t>
      </w:r>
    </w:p>
    <w:p w14:paraId="365320B5" w14:textId="7785D4CA" w:rsidR="00BA5DAA" w:rsidRPr="00D6183D" w:rsidRDefault="00BE5109" w:rsidP="00D6183D">
      <w:pPr>
        <w:suppressAutoHyphens/>
        <w:spacing w:after="0" w:line="240" w:lineRule="auto"/>
        <w:ind w:firstLine="540"/>
        <w:rPr>
          <w:rFonts w:ascii="Arial Narrow" w:eastAsia="Times New Roman" w:hAnsi="Arial Narrow"/>
          <w:color w:val="2F5496" w:themeColor="accent1" w:themeShade="BF"/>
          <w:sz w:val="24"/>
          <w:szCs w:val="24"/>
          <w:lang w:eastAsia="ar-SA"/>
        </w:rPr>
      </w:pPr>
      <w:r>
        <w:rPr>
          <w:rFonts w:ascii="Arial Narrow" w:eastAsia="Times New Roman" w:hAnsi="Arial Narrow"/>
          <w:color w:val="2F5496" w:themeColor="accent1" w:themeShade="BF"/>
          <w:sz w:val="24"/>
          <w:szCs w:val="24"/>
          <w:lang w:eastAsia="ar-SA"/>
        </w:rPr>
        <w:t>- referencje na wcześniej wykonane pracę</w:t>
      </w:r>
      <w:r w:rsidR="00812C90">
        <w:rPr>
          <w:rFonts w:ascii="Arial Narrow" w:eastAsia="Times New Roman" w:hAnsi="Arial Narrow"/>
          <w:color w:val="2F5496" w:themeColor="accent1" w:themeShade="BF"/>
          <w:sz w:val="24"/>
          <w:szCs w:val="24"/>
          <w:lang w:eastAsia="ar-SA"/>
        </w:rPr>
        <w:t>- co najmniej</w:t>
      </w:r>
      <w:r>
        <w:rPr>
          <w:rFonts w:ascii="Arial Narrow" w:eastAsia="Times New Roman" w:hAnsi="Arial Narrow"/>
          <w:color w:val="2F5496" w:themeColor="accent1" w:themeShade="BF"/>
          <w:sz w:val="24"/>
          <w:szCs w:val="24"/>
          <w:lang w:eastAsia="ar-SA"/>
        </w:rPr>
        <w:t xml:space="preserve"> 2 </w:t>
      </w:r>
      <w:r w:rsidR="00216C5E">
        <w:rPr>
          <w:rFonts w:ascii="Arial Narrow" w:eastAsia="Times New Roman" w:hAnsi="Arial Narrow"/>
          <w:color w:val="2F5496" w:themeColor="accent1" w:themeShade="BF"/>
          <w:sz w:val="24"/>
          <w:szCs w:val="24"/>
          <w:lang w:eastAsia="ar-SA"/>
        </w:rPr>
        <w:t>dokumenty</w:t>
      </w:r>
    </w:p>
    <w:p w14:paraId="29AF3ACA" w14:textId="77777777" w:rsidR="00EF0867" w:rsidRPr="00EF0867" w:rsidRDefault="00EF0867" w:rsidP="00EF0867">
      <w:pPr>
        <w:numPr>
          <w:ilvl w:val="0"/>
          <w:numId w:val="4"/>
        </w:numPr>
        <w:tabs>
          <w:tab w:val="left" w:pos="567"/>
          <w:tab w:val="num" w:pos="708"/>
        </w:tabs>
        <w:suppressAutoHyphens/>
        <w:spacing w:after="0" w:line="240" w:lineRule="auto"/>
        <w:ind w:left="540" w:hanging="540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EF0867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lastRenderedPageBreak/>
        <w:t>Tryb postępowania.</w:t>
      </w:r>
    </w:p>
    <w:p w14:paraId="426F2994" w14:textId="77777777" w:rsidR="00EF0867" w:rsidRPr="00EF0867" w:rsidRDefault="00EF0867" w:rsidP="00EF0867">
      <w:pPr>
        <w:tabs>
          <w:tab w:val="left" w:pos="567"/>
        </w:tabs>
        <w:suppressAutoHyphens/>
        <w:spacing w:after="0" w:line="240" w:lineRule="auto"/>
        <w:ind w:left="540"/>
        <w:rPr>
          <w:rFonts w:ascii="Arial Narrow" w:eastAsia="Times New Roman" w:hAnsi="Arial Narrow" w:cs="Arial"/>
          <w:sz w:val="24"/>
          <w:szCs w:val="24"/>
          <w:u w:val="single"/>
          <w:lang w:eastAsia="ar-SA"/>
        </w:rPr>
      </w:pPr>
    </w:p>
    <w:p w14:paraId="3D9AF692" w14:textId="77777777" w:rsidR="00EF0867" w:rsidRPr="00EF0867" w:rsidRDefault="00EF0867" w:rsidP="00EF0867">
      <w:pPr>
        <w:spacing w:after="0" w:line="240" w:lineRule="auto"/>
        <w:ind w:left="284"/>
        <w:jc w:val="both"/>
        <w:rPr>
          <w:rFonts w:ascii="Arial Narrow" w:eastAsia="Times New Roman" w:hAnsi="Arial Narrow"/>
          <w:color w:val="000000"/>
          <w:sz w:val="24"/>
          <w:szCs w:val="24"/>
          <w:lang w:eastAsia="pl-PL"/>
        </w:rPr>
      </w:pPr>
      <w:r w:rsidRPr="00EF0867">
        <w:rPr>
          <w:rFonts w:ascii="Arial Narrow" w:eastAsia="Times New Roman" w:hAnsi="Arial Narrow"/>
          <w:color w:val="000000"/>
          <w:sz w:val="24"/>
          <w:szCs w:val="24"/>
          <w:lang w:eastAsia="pl-PL"/>
        </w:rPr>
        <w:t xml:space="preserve">Postępowanie prowadzone jest bez zastosowania ustawy z </w:t>
      </w:r>
      <w:r w:rsidRPr="00EF0867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dnia</w:t>
      </w:r>
      <w:r w:rsidRPr="00EF0867">
        <w:rPr>
          <w:rFonts w:ascii="Arial Narrow" w:eastAsia="Times New Roman" w:hAnsi="Arial Narrow" w:cs="Arial"/>
          <w:color w:val="333333"/>
          <w:sz w:val="24"/>
          <w:szCs w:val="24"/>
          <w:lang w:eastAsia="pl-PL"/>
        </w:rPr>
        <w:t xml:space="preserve"> 11 września 2019 r.</w:t>
      </w:r>
      <w:r w:rsidRPr="00EF0867">
        <w:rPr>
          <w:rFonts w:ascii="Arial Narrow" w:eastAsia="Times New Roman" w:hAnsi="Arial Narrow"/>
          <w:sz w:val="24"/>
          <w:szCs w:val="24"/>
          <w:lang w:eastAsia="pl-PL"/>
        </w:rPr>
        <w:t xml:space="preserve"> — Prawo zamówień publicznych (Dz.U. poz. 2024 poz. 1320 ze zm.) właściwe dla zamówień o równowartości poniżej 130 000 zł. (</w:t>
      </w:r>
      <w:r w:rsidRPr="00EF0867">
        <w:rPr>
          <w:rFonts w:ascii="Arial Narrow" w:eastAsia="Times New Roman" w:hAnsi="Arial Narrow"/>
          <w:color w:val="333333"/>
          <w:sz w:val="24"/>
          <w:szCs w:val="24"/>
          <w:shd w:val="clear" w:color="auto" w:fill="FFFFFF"/>
          <w:lang w:eastAsia="pl-PL"/>
        </w:rPr>
        <w:t>art. 2</w:t>
      </w:r>
      <w:r w:rsidRPr="00EF0867">
        <w:rPr>
          <w:rFonts w:ascii="Arial Narrow" w:eastAsia="Times New Roman" w:hAnsi="Arial Narrow"/>
          <w:sz w:val="24"/>
          <w:szCs w:val="24"/>
          <w:lang w:eastAsia="pl-PL"/>
        </w:rPr>
        <w:t xml:space="preserve"> ust 1</w:t>
      </w:r>
      <w:r w:rsidRPr="00EF0867">
        <w:rPr>
          <w:rFonts w:ascii="Arial Narrow" w:eastAsia="Times New Roman" w:hAnsi="Arial Narrow"/>
          <w:color w:val="000000"/>
          <w:sz w:val="24"/>
          <w:szCs w:val="24"/>
          <w:lang w:eastAsia="pl-PL"/>
        </w:rPr>
        <w:t> - przepisy ustawy stosuje się do udzielania zamówień klasycznych oraz organizowania konkursów, których wartość jest równa lub przekracza kwotę 130 000 złotych, przez zamawiających publicznych).</w:t>
      </w:r>
    </w:p>
    <w:p w14:paraId="7CF216C7" w14:textId="77777777" w:rsidR="00EF0867" w:rsidRPr="00EF0867" w:rsidRDefault="00EF0867" w:rsidP="00EF0867">
      <w:pPr>
        <w:tabs>
          <w:tab w:val="left" w:pos="567"/>
        </w:tabs>
        <w:suppressAutoHyphens/>
        <w:spacing w:after="0" w:line="240" w:lineRule="auto"/>
        <w:rPr>
          <w:rFonts w:ascii="Arial Narrow" w:eastAsia="Times New Roman" w:hAnsi="Arial Narrow" w:cs="Arial"/>
          <w:sz w:val="24"/>
          <w:szCs w:val="24"/>
          <w:u w:val="single"/>
          <w:lang w:eastAsia="ar-SA"/>
        </w:rPr>
      </w:pPr>
    </w:p>
    <w:p w14:paraId="6E60C507" w14:textId="77777777" w:rsidR="00EF0867" w:rsidRPr="00EF0867" w:rsidRDefault="00EF0867" w:rsidP="00EF0867">
      <w:pPr>
        <w:suppressAutoHyphens/>
        <w:spacing w:after="0" w:line="240" w:lineRule="auto"/>
        <w:ind w:firstLine="284"/>
        <w:jc w:val="both"/>
        <w:rPr>
          <w:rFonts w:ascii="Arial Narrow" w:eastAsia="Times New Roman" w:hAnsi="Arial Narrow"/>
          <w:sz w:val="24"/>
          <w:szCs w:val="24"/>
          <w:u w:val="single"/>
          <w:lang w:eastAsia="ar-SA"/>
        </w:rPr>
      </w:pPr>
      <w:r w:rsidRPr="00EF0867">
        <w:rPr>
          <w:rFonts w:ascii="Arial Narrow" w:eastAsia="Times New Roman" w:hAnsi="Arial Narrow" w:cs="Arial"/>
          <w:sz w:val="24"/>
          <w:szCs w:val="24"/>
          <w:u w:val="single"/>
          <w:lang w:eastAsia="ar-SA"/>
        </w:rPr>
        <w:t>Zamawiający zastrzega sobie prawo do unieważnienia postępowania bez podawania przyczyny.</w:t>
      </w:r>
    </w:p>
    <w:p w14:paraId="23D12618" w14:textId="77777777" w:rsidR="00EF0867" w:rsidRPr="00753683" w:rsidRDefault="00EF0867" w:rsidP="0045015B">
      <w:pPr>
        <w:jc w:val="both"/>
        <w:rPr>
          <w:rFonts w:ascii="Arial Narrow" w:hAnsi="Arial Narrow"/>
          <w:sz w:val="24"/>
          <w:szCs w:val="24"/>
        </w:rPr>
      </w:pPr>
    </w:p>
    <w:p w14:paraId="3BEA5F6D" w14:textId="7DF84FEB" w:rsidR="0045015B" w:rsidRPr="00EF0867" w:rsidRDefault="0045015B" w:rsidP="00EF0867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  <w:r w:rsidRPr="00EF0867">
        <w:rPr>
          <w:rFonts w:ascii="Arial Narrow" w:hAnsi="Arial Narrow"/>
          <w:b/>
          <w:bCs/>
          <w:sz w:val="24"/>
          <w:szCs w:val="24"/>
        </w:rPr>
        <w:t>Informacje na temat wykluczenia</w:t>
      </w:r>
    </w:p>
    <w:p w14:paraId="295BA3FA" w14:textId="77777777" w:rsidR="0045015B" w:rsidRPr="00753683" w:rsidRDefault="0045015B" w:rsidP="0045015B">
      <w:pPr>
        <w:jc w:val="both"/>
        <w:rPr>
          <w:rFonts w:ascii="Arial Narrow" w:hAnsi="Arial Narrow"/>
          <w:b/>
          <w:sz w:val="24"/>
          <w:szCs w:val="24"/>
        </w:rPr>
      </w:pPr>
      <w:r w:rsidRPr="00753683">
        <w:rPr>
          <w:rFonts w:ascii="Arial Narrow" w:hAnsi="Arial Narrow" w:cs="Calibri"/>
          <w:sz w:val="24"/>
          <w:szCs w:val="24"/>
        </w:rPr>
        <w:t xml:space="preserve">Zamawiający wykluczy z postępowania wykonawcę na podstawie przesłanek wynikających z art. 7 ust. 1  ustawy z dnia 13 kwietnia 2022 r. o szczególnych rozwiązaniach w zakresie przeciwdziałania wspieraniu agresji na Ukrainę oraz służących ochronie bezpieczeństwa narodowego (Dz.U. z 2025 r. poz. 514 z </w:t>
      </w:r>
      <w:proofErr w:type="spellStart"/>
      <w:r w:rsidRPr="00753683">
        <w:rPr>
          <w:rFonts w:ascii="Arial Narrow" w:hAnsi="Arial Narrow" w:cs="Calibri"/>
          <w:sz w:val="24"/>
          <w:szCs w:val="24"/>
        </w:rPr>
        <w:t>późn</w:t>
      </w:r>
      <w:proofErr w:type="spellEnd"/>
      <w:r w:rsidRPr="00753683">
        <w:rPr>
          <w:rFonts w:ascii="Arial Narrow" w:hAnsi="Arial Narrow" w:cs="Calibri"/>
          <w:sz w:val="24"/>
          <w:szCs w:val="24"/>
        </w:rPr>
        <w:t xml:space="preserve">. zm.). </w:t>
      </w:r>
    </w:p>
    <w:p w14:paraId="3BAE7D52" w14:textId="69582C0C" w:rsidR="0045015B" w:rsidRPr="00EF0867" w:rsidRDefault="0045015B" w:rsidP="00EF0867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EF0867">
        <w:rPr>
          <w:rFonts w:ascii="Arial Narrow" w:hAnsi="Arial Narrow"/>
          <w:b/>
          <w:sz w:val="24"/>
          <w:szCs w:val="24"/>
        </w:rPr>
        <w:t>Określenie warunków zmiany umowy zawartej w wyniku przeprowadzonego zapytania ofertowego</w:t>
      </w:r>
    </w:p>
    <w:p w14:paraId="300A81EA" w14:textId="136A9246" w:rsidR="0045015B" w:rsidRDefault="0045015B" w:rsidP="0045015B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53683">
        <w:rPr>
          <w:rFonts w:ascii="Arial Narrow" w:hAnsi="Arial Narrow"/>
          <w:sz w:val="24"/>
          <w:szCs w:val="24"/>
        </w:rPr>
        <w:t xml:space="preserve">Składający zapytanie ofertowe dopuszcza możliwość wprowadzenia zmian w umowie w stosunku </w:t>
      </w:r>
      <w:r w:rsidRPr="00753683">
        <w:rPr>
          <w:rFonts w:ascii="Arial Narrow" w:hAnsi="Arial Narrow"/>
          <w:sz w:val="24"/>
          <w:szCs w:val="24"/>
        </w:rPr>
        <w:br/>
        <w:t xml:space="preserve">do treści oferty, które będą mogły być dokonane z powodu zaistnienia okoliczności niemożliwych </w:t>
      </w:r>
      <w:r w:rsidRPr="00753683">
        <w:rPr>
          <w:rFonts w:ascii="Arial Narrow" w:hAnsi="Arial Narrow"/>
          <w:sz w:val="24"/>
          <w:szCs w:val="24"/>
        </w:rPr>
        <w:br/>
        <w:t xml:space="preserve">do przewidzenia w chwili zawarcia umowy lub w przypadku wystąpienia konieczności wstrzymania realizacji przedmiotu umowy przez Zamawiającego ze względu na czynniki, których Zamawiający </w:t>
      </w:r>
      <w:r w:rsidR="00EF0867">
        <w:rPr>
          <w:rFonts w:ascii="Arial Narrow" w:hAnsi="Arial Narrow"/>
          <w:sz w:val="24"/>
          <w:szCs w:val="24"/>
        </w:rPr>
        <w:br/>
      </w:r>
      <w:r w:rsidRPr="00753683">
        <w:rPr>
          <w:rFonts w:ascii="Arial Narrow" w:hAnsi="Arial Narrow"/>
          <w:sz w:val="24"/>
          <w:szCs w:val="24"/>
        </w:rPr>
        <w:t>nie mógł przewidzieć, o czas niezbędny do zakończenia realizacji przedmiotu zamówienia</w:t>
      </w:r>
      <w:r w:rsidRPr="00753683">
        <w:rPr>
          <w:rFonts w:ascii="Arial Narrow" w:hAnsi="Arial Narrow"/>
          <w:sz w:val="24"/>
          <w:szCs w:val="24"/>
        </w:rPr>
        <w:br/>
        <w:t>w sposób należyty, nie dłużej jednak niż o okres wstrzymania realizacji przedmiotu zamówienia.</w:t>
      </w:r>
    </w:p>
    <w:p w14:paraId="536A6A35" w14:textId="77777777" w:rsidR="00EF5B8C" w:rsidRPr="00753683" w:rsidRDefault="00EF5B8C" w:rsidP="0045015B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0E385CA" w14:textId="77777777" w:rsidR="00EF5B8C" w:rsidRDefault="00EF5B8C" w:rsidP="00EF5B8C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EF5B8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 xml:space="preserve">   Do kontaktu z oferentami w sprawie przedmiotu zamówienia upoważnieni są:</w:t>
      </w:r>
    </w:p>
    <w:p w14:paraId="25F69591" w14:textId="4E297102" w:rsidR="00EF5B8C" w:rsidRPr="00EF5B8C" w:rsidRDefault="00EF5B8C" w:rsidP="00EF5B8C">
      <w:pPr>
        <w:spacing w:before="240" w:after="0"/>
        <w:jc w:val="both"/>
        <w:rPr>
          <w:rFonts w:ascii="Arial Narrow" w:hAnsi="Arial Narrow"/>
          <w:sz w:val="24"/>
          <w:szCs w:val="24"/>
        </w:rPr>
      </w:pPr>
      <w:r w:rsidRPr="00EF5B8C">
        <w:rPr>
          <w:rFonts w:ascii="Arial Narrow" w:hAnsi="Arial Narrow"/>
          <w:b/>
          <w:sz w:val="24"/>
          <w:szCs w:val="24"/>
        </w:rPr>
        <w:t>Osoby do kontaktu</w:t>
      </w:r>
      <w:r>
        <w:rPr>
          <w:rFonts w:ascii="Arial Narrow" w:hAnsi="Arial Narrow"/>
          <w:b/>
          <w:sz w:val="24"/>
          <w:szCs w:val="24"/>
        </w:rPr>
        <w:t xml:space="preserve"> w sprawach technicznych:</w:t>
      </w:r>
      <w:r w:rsidRPr="00EF5B8C">
        <w:rPr>
          <w:rFonts w:ascii="Arial Narrow" w:hAnsi="Arial Narrow"/>
          <w:b/>
          <w:sz w:val="24"/>
          <w:szCs w:val="24"/>
        </w:rPr>
        <w:tab/>
      </w:r>
      <w:r w:rsidRPr="00EF5B8C">
        <w:rPr>
          <w:rFonts w:ascii="Arial Narrow" w:hAnsi="Arial Narrow"/>
          <w:b/>
          <w:sz w:val="24"/>
          <w:szCs w:val="24"/>
        </w:rPr>
        <w:tab/>
      </w:r>
      <w:r w:rsidRPr="00EF5B8C">
        <w:rPr>
          <w:rFonts w:ascii="Arial Narrow" w:hAnsi="Arial Narrow"/>
          <w:b/>
          <w:sz w:val="24"/>
          <w:szCs w:val="24"/>
        </w:rPr>
        <w:tab/>
      </w:r>
    </w:p>
    <w:p w14:paraId="7FD4A926" w14:textId="77777777" w:rsidR="00EF5B8C" w:rsidRPr="00EF5B8C" w:rsidRDefault="00EF5B8C" w:rsidP="00EF5B8C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F5B8C">
        <w:rPr>
          <w:rFonts w:ascii="Arial Narrow" w:hAnsi="Arial Narrow"/>
          <w:sz w:val="24"/>
          <w:szCs w:val="24"/>
        </w:rPr>
        <w:t>Beata Maciejewska</w:t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  <w:t>Agata Chylińska</w:t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</w:r>
    </w:p>
    <w:p w14:paraId="1C6A0FF7" w14:textId="77777777" w:rsidR="00EF5B8C" w:rsidRPr="00EF5B8C" w:rsidRDefault="00EF5B8C" w:rsidP="00EF5B8C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F5B8C">
        <w:rPr>
          <w:rFonts w:ascii="Arial Narrow" w:hAnsi="Arial Narrow"/>
          <w:sz w:val="24"/>
          <w:szCs w:val="24"/>
        </w:rPr>
        <w:t xml:space="preserve">Urząd Miasta Włocławek </w:t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  <w:t>Urząd Miasta Włocławek</w:t>
      </w:r>
    </w:p>
    <w:p w14:paraId="2BF345A2" w14:textId="77777777" w:rsidR="00EF5B8C" w:rsidRPr="00EF5B8C" w:rsidRDefault="00EF5B8C" w:rsidP="00EF5B8C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F5B8C">
        <w:rPr>
          <w:rFonts w:ascii="Arial Narrow" w:hAnsi="Arial Narrow"/>
          <w:sz w:val="24"/>
          <w:szCs w:val="24"/>
        </w:rPr>
        <w:t xml:space="preserve">Wydział Rozwoju Miasta </w:t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  <w:t>Wydział Rozwoju Miasta</w:t>
      </w:r>
    </w:p>
    <w:p w14:paraId="2EC31598" w14:textId="77777777" w:rsidR="00EF5B8C" w:rsidRPr="00EF5B8C" w:rsidRDefault="00EF5B8C" w:rsidP="00EF5B8C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F5B8C">
        <w:rPr>
          <w:rFonts w:ascii="Arial Narrow" w:hAnsi="Arial Narrow"/>
          <w:sz w:val="24"/>
          <w:szCs w:val="24"/>
        </w:rPr>
        <w:t>ul. Zielony Rynek 11/13</w:t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  <w:t>ul. Zielony Rynek 11/13</w:t>
      </w:r>
    </w:p>
    <w:p w14:paraId="0D203579" w14:textId="77777777" w:rsidR="00EF5B8C" w:rsidRPr="00EF5B8C" w:rsidRDefault="00EF5B8C" w:rsidP="00EF5B8C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F5B8C">
        <w:rPr>
          <w:rFonts w:ascii="Arial Narrow" w:hAnsi="Arial Narrow"/>
          <w:sz w:val="24"/>
          <w:szCs w:val="24"/>
        </w:rPr>
        <w:t xml:space="preserve">87-800 Włocławek </w:t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  <w:t>87-800 Włocławek</w:t>
      </w:r>
    </w:p>
    <w:p w14:paraId="27B020DA" w14:textId="77777777" w:rsidR="00EF5B8C" w:rsidRPr="00EF5B8C" w:rsidRDefault="00EF5B8C" w:rsidP="00EF5B8C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F5B8C">
        <w:rPr>
          <w:rFonts w:ascii="Arial Narrow" w:hAnsi="Arial Narrow"/>
          <w:sz w:val="24"/>
          <w:szCs w:val="24"/>
        </w:rPr>
        <w:t>tel. 54 414 46 89</w:t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</w:r>
      <w:r w:rsidRPr="00EF5B8C">
        <w:rPr>
          <w:rFonts w:ascii="Arial Narrow" w:hAnsi="Arial Narrow"/>
          <w:sz w:val="24"/>
          <w:szCs w:val="24"/>
        </w:rPr>
        <w:tab/>
        <w:t>tel. 54 414 40 47</w:t>
      </w:r>
    </w:p>
    <w:p w14:paraId="2AE90005" w14:textId="77777777" w:rsidR="00EF5B8C" w:rsidRPr="00EF5B8C" w:rsidRDefault="00EF5B8C" w:rsidP="00EF5B8C">
      <w:pPr>
        <w:spacing w:after="0"/>
        <w:jc w:val="both"/>
        <w:rPr>
          <w:rFonts w:ascii="Arial Narrow" w:hAnsi="Arial Narrow"/>
          <w:sz w:val="24"/>
          <w:szCs w:val="24"/>
        </w:rPr>
      </w:pPr>
      <w:hyperlink r:id="rId9" w:history="1">
        <w:r w:rsidRPr="00EF5B8C">
          <w:rPr>
            <w:rStyle w:val="Hipercze"/>
            <w:rFonts w:ascii="Arial Narrow" w:hAnsi="Arial Narrow"/>
            <w:sz w:val="24"/>
            <w:szCs w:val="24"/>
          </w:rPr>
          <w:t>bmaciejewska@um.wloclawek.pl</w:t>
        </w:r>
      </w:hyperlink>
      <w:r w:rsidRPr="00EF5B8C">
        <w:rPr>
          <w:rFonts w:ascii="Arial Narrow" w:hAnsi="Arial Narrow"/>
          <w:sz w:val="24"/>
          <w:szCs w:val="24"/>
        </w:rPr>
        <w:tab/>
      </w:r>
      <w:hyperlink r:id="rId10" w:history="1">
        <w:r w:rsidRPr="00EF5B8C">
          <w:rPr>
            <w:rStyle w:val="Hipercze"/>
            <w:rFonts w:ascii="Arial Narrow" w:hAnsi="Arial Narrow"/>
            <w:sz w:val="24"/>
            <w:szCs w:val="24"/>
          </w:rPr>
          <w:t>achylinska@um.wloclawek.pl</w:t>
        </w:r>
      </w:hyperlink>
      <w:r w:rsidRPr="00EF5B8C">
        <w:rPr>
          <w:rFonts w:ascii="Arial Narrow" w:hAnsi="Arial Narrow"/>
          <w:sz w:val="24"/>
          <w:szCs w:val="24"/>
        </w:rPr>
        <w:t xml:space="preserve"> </w:t>
      </w:r>
    </w:p>
    <w:p w14:paraId="539060F0" w14:textId="77777777" w:rsidR="00EF5B8C" w:rsidRPr="00EF5B8C" w:rsidRDefault="00EF5B8C" w:rsidP="00EF5B8C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50295A41" w14:textId="77777777" w:rsidR="007F0746" w:rsidRDefault="00EF5B8C" w:rsidP="00EF5B8C">
      <w:pPr>
        <w:tabs>
          <w:tab w:val="left" w:pos="567"/>
          <w:tab w:val="left" w:pos="851"/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EF5B8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 xml:space="preserve"> </w:t>
      </w:r>
      <w:r w:rsidR="007F0746" w:rsidRPr="00EF5B8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>w sprawie procedury</w:t>
      </w:r>
      <w:r w:rsidR="007F0746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>:</w:t>
      </w:r>
    </w:p>
    <w:p w14:paraId="0C815CF0" w14:textId="6D97D6ED" w:rsidR="00EF5B8C" w:rsidRPr="007F0746" w:rsidRDefault="00EF5B8C" w:rsidP="00EF5B8C">
      <w:pPr>
        <w:tabs>
          <w:tab w:val="left" w:pos="567"/>
          <w:tab w:val="left" w:pos="851"/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7F0746">
        <w:rPr>
          <w:rFonts w:ascii="Arial Narrow" w:eastAsia="Times New Roman" w:hAnsi="Arial Narrow" w:cs="Arial"/>
          <w:sz w:val="24"/>
          <w:szCs w:val="24"/>
          <w:lang w:eastAsia="ar-SA"/>
        </w:rPr>
        <w:t xml:space="preserve">Katarzyna Olszewska – tel. 54 411 64 54 wew. 210 </w:t>
      </w:r>
    </w:p>
    <w:p w14:paraId="1C879C25" w14:textId="77777777" w:rsidR="001117B2" w:rsidRPr="007F0746" w:rsidRDefault="001117B2" w:rsidP="00EF5B8C">
      <w:pPr>
        <w:tabs>
          <w:tab w:val="left" w:pos="567"/>
          <w:tab w:val="left" w:pos="851"/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77BBF292" w14:textId="77777777" w:rsidR="005E417C" w:rsidRPr="00EF5B8C" w:rsidRDefault="005E417C" w:rsidP="00EF5B8C">
      <w:pPr>
        <w:tabs>
          <w:tab w:val="left" w:pos="567"/>
          <w:tab w:val="left" w:pos="851"/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</w:p>
    <w:p w14:paraId="3DDB33D4" w14:textId="190DAD40" w:rsidR="005E417C" w:rsidRPr="001117B2" w:rsidRDefault="005E417C" w:rsidP="001117B2">
      <w:pPr>
        <w:pStyle w:val="Akapitzlist"/>
        <w:numPr>
          <w:ilvl w:val="0"/>
          <w:numId w:val="4"/>
        </w:numPr>
        <w:tabs>
          <w:tab w:val="left" w:pos="567"/>
        </w:tabs>
        <w:suppressAutoHyphens/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5E417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>Załączniki do niniejszych warunków zamówienia stanowią:</w:t>
      </w:r>
    </w:p>
    <w:p w14:paraId="1D602AA7" w14:textId="77777777" w:rsidR="005E417C" w:rsidRPr="005E417C" w:rsidRDefault="005E417C" w:rsidP="005E417C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5E417C">
        <w:rPr>
          <w:rFonts w:ascii="Arial Narrow" w:eastAsia="Times New Roman" w:hAnsi="Arial Narrow" w:cs="Arial"/>
          <w:sz w:val="24"/>
          <w:szCs w:val="24"/>
          <w:lang w:eastAsia="ar-SA"/>
        </w:rPr>
        <w:t>Formularz oferty;</w:t>
      </w:r>
    </w:p>
    <w:p w14:paraId="79446DD3" w14:textId="77777777" w:rsidR="005E417C" w:rsidRPr="005E417C" w:rsidRDefault="005E417C" w:rsidP="005E417C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Arial Narrow" w:eastAsia="Times New Roman" w:hAnsi="Arial Narrow"/>
          <w:sz w:val="24"/>
          <w:szCs w:val="24"/>
          <w:lang w:eastAsia="ar-SA"/>
        </w:rPr>
      </w:pPr>
      <w:r w:rsidRPr="005E417C">
        <w:rPr>
          <w:rFonts w:ascii="Arial Narrow" w:eastAsia="Times New Roman" w:hAnsi="Arial Narrow"/>
          <w:sz w:val="24"/>
          <w:szCs w:val="24"/>
          <w:lang w:eastAsia="ar-SA"/>
        </w:rPr>
        <w:t>Oświadczenie o niepodleganiu wykluczeniu z postępowania;</w:t>
      </w:r>
    </w:p>
    <w:p w14:paraId="51361DDB" w14:textId="2F0D61BA" w:rsidR="005E417C" w:rsidRPr="00D6183D" w:rsidRDefault="005E417C" w:rsidP="00D6183D">
      <w:pPr>
        <w:pStyle w:val="Akapitzlist"/>
        <w:numPr>
          <w:ilvl w:val="0"/>
          <w:numId w:val="6"/>
        </w:numPr>
        <w:suppressAutoHyphens/>
        <w:spacing w:after="0" w:line="240" w:lineRule="auto"/>
        <w:rPr>
          <w:rFonts w:ascii="Arial Narrow" w:eastAsia="Times New Roman" w:hAnsi="Arial Narrow"/>
          <w:sz w:val="24"/>
          <w:szCs w:val="24"/>
          <w:lang w:eastAsia="ar-SA"/>
        </w:rPr>
      </w:pPr>
      <w:r w:rsidRPr="00D6183D">
        <w:rPr>
          <w:rFonts w:ascii="Arial Narrow" w:eastAsia="Times New Roman" w:hAnsi="Arial Narrow"/>
          <w:sz w:val="24"/>
          <w:szCs w:val="24"/>
          <w:lang w:eastAsia="ar-SA"/>
        </w:rPr>
        <w:t>Wykaz usług.</w:t>
      </w:r>
    </w:p>
    <w:p w14:paraId="24242B1C" w14:textId="35903806" w:rsidR="005E417C" w:rsidRPr="005E417C" w:rsidRDefault="005E417C" w:rsidP="005E417C">
      <w:pPr>
        <w:suppressAutoHyphens/>
        <w:spacing w:after="0" w:line="240" w:lineRule="auto"/>
        <w:ind w:left="282"/>
        <w:rPr>
          <w:rFonts w:ascii="Arial Narrow" w:eastAsia="Times New Roman" w:hAnsi="Arial Narrow"/>
          <w:sz w:val="24"/>
          <w:szCs w:val="24"/>
          <w:lang w:eastAsia="ar-SA"/>
        </w:rPr>
      </w:pPr>
      <w:r w:rsidRPr="005E417C">
        <w:rPr>
          <w:rFonts w:ascii="Arial Narrow" w:eastAsia="Times New Roman" w:hAnsi="Arial Narrow"/>
          <w:sz w:val="24"/>
          <w:szCs w:val="24"/>
          <w:lang w:eastAsia="ar-SA"/>
        </w:rPr>
        <w:tab/>
      </w:r>
    </w:p>
    <w:p w14:paraId="1A968EC4" w14:textId="78C21CE3" w:rsidR="005E417C" w:rsidRPr="005E417C" w:rsidRDefault="005E417C" w:rsidP="005E417C">
      <w:pPr>
        <w:suppressAutoHyphens/>
        <w:spacing w:after="0" w:line="240" w:lineRule="auto"/>
        <w:ind w:left="282"/>
        <w:rPr>
          <w:rFonts w:ascii="Arial Narrow" w:eastAsia="Times New Roman" w:hAnsi="Arial Narrow"/>
          <w:sz w:val="24"/>
          <w:szCs w:val="24"/>
          <w:lang w:eastAsia="ar-SA"/>
        </w:rPr>
      </w:pPr>
    </w:p>
    <w:p w14:paraId="1CEFB485" w14:textId="77777777" w:rsidR="005E417C" w:rsidRPr="005E417C" w:rsidRDefault="005E417C" w:rsidP="005E417C">
      <w:pPr>
        <w:suppressAutoHyphens/>
        <w:spacing w:after="0" w:line="240" w:lineRule="auto"/>
        <w:ind w:left="1418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32ED1873" w14:textId="77777777" w:rsidR="005E417C" w:rsidRPr="005E417C" w:rsidRDefault="005E417C" w:rsidP="005E417C">
      <w:pPr>
        <w:suppressAutoHyphens/>
        <w:spacing w:after="0" w:line="240" w:lineRule="auto"/>
        <w:ind w:left="282"/>
        <w:rPr>
          <w:rFonts w:ascii="Arial Narrow" w:eastAsia="Times New Roman" w:hAnsi="Arial Narrow" w:cs="Arial"/>
          <w:sz w:val="24"/>
          <w:szCs w:val="24"/>
          <w:highlight w:val="yellow"/>
          <w:lang w:eastAsia="ar-SA"/>
        </w:rPr>
      </w:pPr>
      <w:r w:rsidRPr="005E417C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             </w:t>
      </w:r>
    </w:p>
    <w:p w14:paraId="59D70B59" w14:textId="77777777" w:rsidR="00EF5B8C" w:rsidRPr="00EF5B8C" w:rsidRDefault="00EF5B8C" w:rsidP="00EF5B8C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</w:p>
    <w:sectPr w:rsidR="00EF5B8C" w:rsidRPr="00EF5B8C" w:rsidSect="0045015B">
      <w:head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57574" w14:textId="77777777" w:rsidR="00764801" w:rsidRDefault="00764801" w:rsidP="00764801">
      <w:pPr>
        <w:spacing w:after="0" w:line="240" w:lineRule="auto"/>
      </w:pPr>
      <w:r>
        <w:separator/>
      </w:r>
    </w:p>
  </w:endnote>
  <w:endnote w:type="continuationSeparator" w:id="0">
    <w:p w14:paraId="25A4E8E4" w14:textId="77777777" w:rsidR="00764801" w:rsidRDefault="00764801" w:rsidP="0076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5CB80" w14:textId="77777777" w:rsidR="00764801" w:rsidRDefault="00764801" w:rsidP="00764801">
      <w:pPr>
        <w:spacing w:after="0" w:line="240" w:lineRule="auto"/>
      </w:pPr>
      <w:r>
        <w:separator/>
      </w:r>
    </w:p>
  </w:footnote>
  <w:footnote w:type="continuationSeparator" w:id="0">
    <w:p w14:paraId="20F74728" w14:textId="77777777" w:rsidR="00764801" w:rsidRDefault="00764801" w:rsidP="0076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38B9B" w14:textId="671BB3A5" w:rsidR="00764801" w:rsidRDefault="00764801">
    <w:pPr>
      <w:pStyle w:val="Nagwek"/>
    </w:pPr>
    <w:r w:rsidRPr="00CB3B5A">
      <w:rPr>
        <w:rFonts w:ascii="Arial Narrow" w:hAnsi="Arial Narrow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CC7A75F" wp14:editId="46375C84">
          <wp:simplePos x="0" y="0"/>
          <wp:positionH relativeFrom="page">
            <wp:posOffset>5558155</wp:posOffset>
          </wp:positionH>
          <wp:positionV relativeFrom="page">
            <wp:posOffset>49530</wp:posOffset>
          </wp:positionV>
          <wp:extent cx="1029335" cy="631825"/>
          <wp:effectExtent l="0" t="0" r="0" b="0"/>
          <wp:wrapTight wrapText="bothSides">
            <wp:wrapPolygon edited="0">
              <wp:start x="0" y="0"/>
              <wp:lineTo x="0" y="20840"/>
              <wp:lineTo x="21187" y="20840"/>
              <wp:lineTo x="21187" y="0"/>
              <wp:lineTo x="0" y="0"/>
            </wp:wrapPolygon>
          </wp:wrapTight>
          <wp:docPr id="9500330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335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9503D58"/>
    <w:lvl w:ilvl="0">
      <w:start w:val="1"/>
      <w:numFmt w:val="decimal"/>
      <w:lvlText w:val="%1."/>
      <w:lvlJc w:val="left"/>
      <w:pPr>
        <w:tabs>
          <w:tab w:val="num" w:pos="642"/>
        </w:tabs>
        <w:ind w:left="642" w:hanging="360"/>
      </w:pPr>
      <w:rPr>
        <w:rFonts w:ascii="Arial Narrow" w:eastAsia="Times New Roman" w:hAnsi="Arial Narrow" w:cs="Arial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722"/>
        </w:tabs>
        <w:ind w:left="1722" w:hanging="360"/>
      </w:pPr>
    </w:lvl>
    <w:lvl w:ilvl="2">
      <w:start w:val="1"/>
      <w:numFmt w:val="lowerRoman"/>
      <w:lvlText w:val="%3."/>
      <w:lvlJc w:val="left"/>
      <w:pPr>
        <w:tabs>
          <w:tab w:val="num" w:pos="2442"/>
        </w:tabs>
        <w:ind w:left="2442" w:hanging="180"/>
      </w:p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>
      <w:start w:val="1"/>
      <w:numFmt w:val="lowerRoman"/>
      <w:lvlText w:val="%6."/>
      <w:lvlJc w:val="left"/>
      <w:pPr>
        <w:tabs>
          <w:tab w:val="num" w:pos="4602"/>
        </w:tabs>
        <w:ind w:left="4602" w:hanging="180"/>
      </w:p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>
      <w:start w:val="1"/>
      <w:numFmt w:val="lowerRoman"/>
      <w:lvlText w:val="%9."/>
      <w:lvlJc w:val="left"/>
      <w:pPr>
        <w:tabs>
          <w:tab w:val="num" w:pos="6762"/>
        </w:tabs>
        <w:ind w:left="6762" w:hanging="180"/>
      </w:pPr>
    </w:lvl>
  </w:abstractNum>
  <w:abstractNum w:abstractNumId="1" w15:restartNumberingAfterBreak="0">
    <w:nsid w:val="00000003"/>
    <w:multiLevelType w:val="multilevel"/>
    <w:tmpl w:val="563E0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45D7238"/>
    <w:multiLevelType w:val="hybridMultilevel"/>
    <w:tmpl w:val="3668AF14"/>
    <w:lvl w:ilvl="0" w:tplc="197AD5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510E1"/>
    <w:multiLevelType w:val="hybridMultilevel"/>
    <w:tmpl w:val="844001AE"/>
    <w:lvl w:ilvl="0" w:tplc="F474B3EE">
      <w:start w:val="1"/>
      <w:numFmt w:val="bullet"/>
      <w:lvlText w:val="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4"/>
        </w:tabs>
        <w:ind w:left="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4"/>
        </w:tabs>
        <w:ind w:left="1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4"/>
        </w:tabs>
        <w:ind w:left="1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4"/>
        </w:tabs>
        <w:ind w:left="2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4"/>
        </w:tabs>
        <w:ind w:left="3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4"/>
        </w:tabs>
        <w:ind w:left="4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4"/>
        </w:tabs>
        <w:ind w:left="4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4"/>
        </w:tabs>
        <w:ind w:left="5554" w:hanging="360"/>
      </w:pPr>
      <w:rPr>
        <w:rFonts w:ascii="Wingdings" w:hAnsi="Wingdings" w:hint="default"/>
      </w:rPr>
    </w:lvl>
  </w:abstractNum>
  <w:abstractNum w:abstractNumId="4" w15:restartNumberingAfterBreak="0">
    <w:nsid w:val="5494787E"/>
    <w:multiLevelType w:val="multilevel"/>
    <w:tmpl w:val="EDC09284"/>
    <w:name w:val="WW8Num36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73CD4C1B"/>
    <w:multiLevelType w:val="hybridMultilevel"/>
    <w:tmpl w:val="CBD42B7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50842566">
    <w:abstractNumId w:val="2"/>
  </w:num>
  <w:num w:numId="2" w16cid:durableId="1581452047">
    <w:abstractNumId w:val="5"/>
  </w:num>
  <w:num w:numId="3" w16cid:durableId="97676367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2837368">
    <w:abstractNumId w:val="1"/>
  </w:num>
  <w:num w:numId="5" w16cid:durableId="878276982">
    <w:abstractNumId w:val="3"/>
  </w:num>
  <w:num w:numId="6" w16cid:durableId="1515991818">
    <w:abstractNumId w:val="0"/>
  </w:num>
  <w:num w:numId="7" w16cid:durableId="988746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5B"/>
    <w:rsid w:val="001117B2"/>
    <w:rsid w:val="00140A0F"/>
    <w:rsid w:val="0017453E"/>
    <w:rsid w:val="00216C5E"/>
    <w:rsid w:val="002C476B"/>
    <w:rsid w:val="0045015B"/>
    <w:rsid w:val="005E417C"/>
    <w:rsid w:val="00764801"/>
    <w:rsid w:val="007F0746"/>
    <w:rsid w:val="008004DD"/>
    <w:rsid w:val="00812C90"/>
    <w:rsid w:val="008D1068"/>
    <w:rsid w:val="009A739F"/>
    <w:rsid w:val="009C4B0D"/>
    <w:rsid w:val="00A512BA"/>
    <w:rsid w:val="00BA5DAA"/>
    <w:rsid w:val="00BE5109"/>
    <w:rsid w:val="00D6183D"/>
    <w:rsid w:val="00E44739"/>
    <w:rsid w:val="00EF0867"/>
    <w:rsid w:val="00EF5B8C"/>
    <w:rsid w:val="00F1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069D"/>
  <w15:chartTrackingRefBased/>
  <w15:docId w15:val="{CDFBBF32-9840-404E-9EBD-AAEF044E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15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01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01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01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01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01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01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01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01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01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01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0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01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01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01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01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01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01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01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01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0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01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01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01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01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01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01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01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01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015B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45015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4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80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4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80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kujawsko-pomorskie.pl/nabory/dzialanie-3-2-rozwoj-i-usprawnienie-mobilnosci-miejskiej-i-podmiejskiej-zity-regionalne-nabor-nr-fekp-03-02-iz-00-205-25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iuro@mzdi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chylinska@um.wloclawe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maciejewska@um.wloclawe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Olszewska</dc:creator>
  <cp:keywords/>
  <dc:description/>
  <cp:lastModifiedBy>Katarzyna Olszewska</cp:lastModifiedBy>
  <cp:revision>20</cp:revision>
  <dcterms:created xsi:type="dcterms:W3CDTF">2025-06-30T09:46:00Z</dcterms:created>
  <dcterms:modified xsi:type="dcterms:W3CDTF">2025-06-30T10:30:00Z</dcterms:modified>
</cp:coreProperties>
</file>