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A8F" w:rsidRPr="00B24A8F" w:rsidRDefault="00B24A8F" w:rsidP="00B24A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54E8">
        <w:rPr>
          <w:rFonts w:ascii="Times New Roman" w:hAnsi="Times New Roman" w:cs="Times New Roman"/>
          <w:b/>
          <w:sz w:val="32"/>
          <w:szCs w:val="32"/>
        </w:rPr>
        <w:t>OPZ AED</w:t>
      </w:r>
      <w:bookmarkStart w:id="0" w:name="_GoBack"/>
      <w:bookmarkEnd w:id="0"/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rodzaj impulsu: dwufazowy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codzienny automatyczny auto test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krótki czas gotowości do wyładowania, poniżej 10 sekund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komunikaty w języku polskim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bateria z trwałością min. 4 lata, rok produkcji tożsamy z rokiem dostawy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elektrody do defibrylatora z minimum 2 letnim okresem trwałości, rok produkcji tożsamy z rokiem dostawy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instrukcja obsługi w języku polskim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sztywna torba transportowa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w zestawie maszynka do golenia, nożyczki, rękawiczki, maska do sztucznego oddychania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waga defibrylatora wraz z baterią i elektrodami 1,6 kg  +/- 5%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poziom ochrony min. IP 55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 xml:space="preserve">- zakres temperatur pracy od </w:t>
      </w:r>
      <w:r>
        <w:rPr>
          <w:rFonts w:ascii="Arial" w:hAnsi="Arial" w:cs="Arial"/>
          <w:i/>
          <w:iCs/>
          <w:color w:val="666666"/>
          <w:sz w:val="21"/>
          <w:szCs w:val="21"/>
        </w:rPr>
        <w:t xml:space="preserve"> </w:t>
      </w:r>
      <w:r w:rsidRPr="00E16581">
        <w:rPr>
          <w:rFonts w:ascii="Arial" w:hAnsi="Arial" w:cs="Arial"/>
          <w:iCs/>
          <w:sz w:val="21"/>
          <w:szCs w:val="21"/>
        </w:rPr>
        <w:t>-20°C do 50°C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zgodny z rozporządzeniem UE w sprawie wyrobów medycznych 2017/745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gwarancja powyżej 2 lat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odporny na upadek na beton z wysokości 1 metra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serwis w siedzibie zamawiającego w czasie trwania gwarancji bez konieczności przypominania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brak konieczności wzywania serwisu po użyciu w akcji ratunkowej</w:t>
      </w:r>
    </w:p>
    <w:p w:rsidR="00B24A8F" w:rsidRDefault="00B24A8F" w:rsidP="00B24A8F">
      <w:pPr>
        <w:pStyle w:val="NormalnyWeb"/>
        <w:shd w:val="clear" w:color="auto" w:fill="FFFFFF"/>
        <w:spacing w:after="240"/>
      </w:pPr>
      <w:r>
        <w:t>- wyposażony w paszport techniczny</w:t>
      </w:r>
    </w:p>
    <w:p w:rsidR="000A413F" w:rsidRDefault="00B24A8F" w:rsidP="002054E8">
      <w:pPr>
        <w:pStyle w:val="NormalnyWeb"/>
        <w:shd w:val="clear" w:color="auto" w:fill="FFFFFF"/>
        <w:spacing w:after="240"/>
      </w:pPr>
      <w:r>
        <w:t>- możliwość pracy w trybie szkoleniowym wraz z dedykowanym zestawem treningowym</w:t>
      </w:r>
    </w:p>
    <w:p w:rsidR="000A413F" w:rsidRDefault="000A413F" w:rsidP="002054E8">
      <w:pPr>
        <w:pStyle w:val="NormalnyWeb"/>
        <w:shd w:val="clear" w:color="auto" w:fill="FFFFFF"/>
        <w:spacing w:after="240"/>
      </w:pPr>
    </w:p>
    <w:p w:rsidR="002E36AF" w:rsidRPr="002E36AF" w:rsidRDefault="002E36AF" w:rsidP="002054E8">
      <w:pPr>
        <w:rPr>
          <w:rFonts w:ascii="Times New Roman" w:hAnsi="Times New Roman" w:cs="Times New Roman"/>
          <w:sz w:val="24"/>
          <w:szCs w:val="24"/>
        </w:rPr>
      </w:pPr>
    </w:p>
    <w:sectPr w:rsidR="002E36AF" w:rsidRPr="002E36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4E8"/>
    <w:rsid w:val="000A413F"/>
    <w:rsid w:val="000D3784"/>
    <w:rsid w:val="00170EAB"/>
    <w:rsid w:val="002054E8"/>
    <w:rsid w:val="00216DAA"/>
    <w:rsid w:val="00232654"/>
    <w:rsid w:val="002E36AF"/>
    <w:rsid w:val="00AC14DB"/>
    <w:rsid w:val="00B24A8F"/>
    <w:rsid w:val="00C4172C"/>
    <w:rsid w:val="00D37F4B"/>
    <w:rsid w:val="00E16581"/>
    <w:rsid w:val="00E95369"/>
    <w:rsid w:val="00EE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5F40F"/>
  <w15:chartTrackingRefBased/>
  <w15:docId w15:val="{D253CAB0-F6AD-464E-AE56-73DDC97C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A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054E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05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4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awl.dw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Maksymczak Dariusz</dc:creator>
  <cp:keywords/>
  <dc:description/>
  <cp:lastModifiedBy>Siegieniewicz Paulina</cp:lastModifiedBy>
  <cp:revision>4</cp:revision>
  <cp:lastPrinted>2025-05-27T09:48:00Z</cp:lastPrinted>
  <dcterms:created xsi:type="dcterms:W3CDTF">2025-05-27T10:19:00Z</dcterms:created>
  <dcterms:modified xsi:type="dcterms:W3CDTF">2025-05-28T07:21:00Z</dcterms:modified>
</cp:coreProperties>
</file>