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47070" w14:textId="77777777" w:rsidR="0082081F" w:rsidRDefault="0082081F" w:rsidP="0082081F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8046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ZAMÓWIENIE</w:t>
      </w:r>
    </w:p>
    <w:p w14:paraId="75AA4A48" w14:textId="77777777" w:rsidR="0082081F" w:rsidRDefault="0082081F" w:rsidP="0082081F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20F0A4F1" w14:textId="77777777" w:rsidR="0082081F" w:rsidRDefault="0082081F" w:rsidP="0082081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046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Starostwo Powiatowe w Policach zamawia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:</w:t>
      </w:r>
    </w:p>
    <w:p w14:paraId="4AF483E6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Koszulki na dokumenty krystaliczne A4 - 4 opak.,</w:t>
      </w:r>
    </w:p>
    <w:p w14:paraId="2174D9EF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Koszulki na katalogi Donau PP krystaliczne 170 MIC. - 1 opak.,</w:t>
      </w:r>
    </w:p>
    <w:p w14:paraId="1AD97553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Segregatory A4 dźwigniowe ciemnoniebieskie DONAU 75 mm  - 3 szt.,</w:t>
      </w:r>
    </w:p>
    <w:p w14:paraId="2376C047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Segregatory A4 dźwigniowe czarne DONAU 75 mm - 3 szt.,</w:t>
      </w:r>
    </w:p>
    <w:p w14:paraId="1DBB3671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Segregatory A4 dźwigniowe zielone DONAU 75 mm - 3 szt.,</w:t>
      </w:r>
    </w:p>
    <w:p w14:paraId="32244DF1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Segregatory A4 dźwigniowe ciemnoniebieskie 5 mm - 3 szt.,</w:t>
      </w:r>
    </w:p>
    <w:p w14:paraId="35CED591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Segregatory A4 dźwigniowe czarne 5 mm - 3 szt.,</w:t>
      </w:r>
    </w:p>
    <w:p w14:paraId="5AE3EC4C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Spinacze Grand 28 mm okrągłe 10 szt. - 3 opak.,</w:t>
      </w:r>
    </w:p>
    <w:p w14:paraId="74ED0A87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Spinacze Grand 50 mm okrągłe 10 szt. – 1 opak.,</w:t>
      </w:r>
    </w:p>
    <w:p w14:paraId="44B9E4F7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Taśma klejąca biurowa Grand 24 mm x 20 m – 12 szt.</w:t>
      </w:r>
    </w:p>
    <w:p w14:paraId="2A919E64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Grafity ołówkowe Pentel Super HI-Polymer 0,5 mm - 5 op.,</w:t>
      </w:r>
    </w:p>
    <w:p w14:paraId="2F7620D2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Ołówek Staedtler Noris S 122 z gumką - 20 szt.,</w:t>
      </w:r>
    </w:p>
    <w:p w14:paraId="61D5DE7F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Ołówki techniczne Potring Visuclick 0,7 mm niebieski 12 szt. – 1 opak.,</w:t>
      </w:r>
    </w:p>
    <w:p w14:paraId="64C58F8B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Temperówki metalowe dwuotwotowa Faber-Castell – 6 szt.,</w:t>
      </w:r>
    </w:p>
    <w:p w14:paraId="0A20A66F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 xml:space="preserve">Rozszywacz Donau czarny – 6 szt., </w:t>
      </w:r>
    </w:p>
    <w:p w14:paraId="219DA91F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Długopis Rystor Kropka 12 szt. – 1 opak.,</w:t>
      </w:r>
    </w:p>
    <w:p w14:paraId="386DD7F7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 xml:space="preserve">Długopis Rystor  Boy RS 12 szt. niebieskie – 1 opak., </w:t>
      </w:r>
    </w:p>
    <w:p w14:paraId="6902E011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Długopis na sprężynce - 10 szt.,</w:t>
      </w:r>
    </w:p>
    <w:p w14:paraId="2E5AD500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Długopisy BIC Round stic – 1 opak.,</w:t>
      </w:r>
    </w:p>
    <w:p w14:paraId="6DAA3F42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Nożyczki comfort grip  Dahle 21 cm – 3 szt.,</w:t>
      </w:r>
    </w:p>
    <w:p w14:paraId="3749B426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Korektor w taśmie Pritt Mini Flex Roller - 10 szt.,</w:t>
      </w:r>
    </w:p>
    <w:p w14:paraId="2190E24F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Rolki termiczne Emerson szer. 57 mm dł. 20 m. 10 szt. - 4 opak.,</w:t>
      </w:r>
    </w:p>
    <w:p w14:paraId="4E46B5A2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Papier do druku A4 - 40 kart.,</w:t>
      </w:r>
    </w:p>
    <w:p w14:paraId="09B2E5E4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Papier do druku A3 – 2 kart.,</w:t>
      </w:r>
    </w:p>
    <w:p w14:paraId="2F2A0DBB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Zakładki indeksujące papierowe kolorowe - 10 szt.,</w:t>
      </w:r>
    </w:p>
    <w:p w14:paraId="7B5D97B8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Zakładki indeksujące plastikowe kolorowe - 10 szt.,</w:t>
      </w:r>
    </w:p>
    <w:p w14:paraId="50927769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Karteczki samoprzylepne żółte 51x38 mm po 3 szt. op. - 20 opak.,</w:t>
      </w:r>
    </w:p>
    <w:p w14:paraId="1DFBE3DE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Zszywki 24/6 - 20 szt. - 2 opak.,</w:t>
      </w:r>
    </w:p>
    <w:p w14:paraId="636184A0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Zszywki 10 - 20 szt. – 2 opak.,</w:t>
      </w:r>
    </w:p>
    <w:p w14:paraId="2F29EB2F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Etykiety samoprzylepne 70x36 (24 na stronie) - 1 opak.,</w:t>
      </w:r>
    </w:p>
    <w:p w14:paraId="7630239E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Podstawa pod monitor Designer Suites - 2 szt.,</w:t>
      </w:r>
    </w:p>
    <w:p w14:paraId="2FD3516C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Magnesy Argo 15 mm (białe) - 6 opak.,</w:t>
      </w:r>
    </w:p>
    <w:p w14:paraId="58E75ACC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Magnesy Argo 20mm (białe) – 4 opak.,</w:t>
      </w:r>
    </w:p>
    <w:p w14:paraId="3E9337A6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Teczki kartonowe Barbara wiązane A4 opak. po 50 szt. - 8 opak.,</w:t>
      </w:r>
    </w:p>
    <w:p w14:paraId="30CAB897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Bateria Energizer AA 10 szt. w opak. – 4 opak.,</w:t>
      </w:r>
    </w:p>
    <w:p w14:paraId="6C185829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bookmarkStart w:id="0" w:name="_Hlk197680935"/>
      <w:r>
        <w:t>Półki na dokumenty Durable 5 szt. Varicolor antracyt – 1 kpl.,</w:t>
      </w:r>
    </w:p>
    <w:bookmarkEnd w:id="0"/>
    <w:p w14:paraId="7CFB1EE4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Półki na dokumenty Durable 5 szt. Varicolor jasnoszary – 1 kpl.,</w:t>
      </w:r>
    </w:p>
    <w:p w14:paraId="48DD16BA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Lampka biurkowa Led Mauljazzy czarna – 2 szt.,</w:t>
      </w:r>
    </w:p>
    <w:p w14:paraId="64BDA7D3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Teczki z klipem Panta Plast Fokus niebieska – 1 szt.,</w:t>
      </w:r>
    </w:p>
    <w:p w14:paraId="5ADC23B7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Teczki z klipem Panta Plast Fokus czarna – 1 szt.,</w:t>
      </w:r>
    </w:p>
    <w:p w14:paraId="4A530A0F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Odkamieniacz Philips do ekspresu Saeco – 4 szt.,</w:t>
      </w:r>
    </w:p>
    <w:p w14:paraId="6EB5AE79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Zawieszki do kluczy Argo 100 szt. opak.mix kolorów – 1 opak.,</w:t>
      </w:r>
    </w:p>
    <w:p w14:paraId="4AF34DAB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Okładki do bindowania czerwone – 2 opak.,</w:t>
      </w:r>
    </w:p>
    <w:p w14:paraId="72F780BE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Okładki do bindowania przeźroczyste – 2 opak.,</w:t>
      </w:r>
    </w:p>
    <w:p w14:paraId="1C13013F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Tusze do pieczątek Noris czerwone – 15 szt.,</w:t>
      </w:r>
    </w:p>
    <w:p w14:paraId="20238A0E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Długopisy żelowe zielone BIC Gel-ocity – 1 opak.,</w:t>
      </w:r>
    </w:p>
    <w:p w14:paraId="0E740F75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lastRenderedPageBreak/>
        <w:t>Długopisy żelowe niebieskie BIC Gel-ocity – 1 opak.,</w:t>
      </w:r>
    </w:p>
    <w:p w14:paraId="1581C337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Długopisy żelowe czarne BIC Gel-ocity – 1 opak.,</w:t>
      </w:r>
    </w:p>
    <w:p w14:paraId="2E2AC1F0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Kontomierz 20 cm. – 1 szt.,</w:t>
      </w:r>
    </w:p>
    <w:p w14:paraId="395EED6E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Gumki recepturki 40 mm – 1 opak.</w:t>
      </w:r>
    </w:p>
    <w:p w14:paraId="09C75541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Gumki recepturki 150 mm – 1 opak.</w:t>
      </w:r>
    </w:p>
    <w:p w14:paraId="3F1E4C3F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Karteczki białe blok nieklejony – 10 szt.,</w:t>
      </w:r>
    </w:p>
    <w:p w14:paraId="085FD81E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Klej Magic w sztyfcie – 24 szt.,</w:t>
      </w:r>
    </w:p>
    <w:p w14:paraId="5FF2B876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bookmarkStart w:id="1" w:name="_Hlk197692271"/>
      <w:r>
        <w:t>Wąsy archiwizacyjne do skoroszytów czarne – 2 opak.,</w:t>
      </w:r>
    </w:p>
    <w:bookmarkEnd w:id="1"/>
    <w:p w14:paraId="7D9B5E3B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Wąsy archiwizacyjne do skoroszytów niebieskie – 2 opak.,</w:t>
      </w:r>
    </w:p>
    <w:p w14:paraId="4C7AF5B1" w14:textId="77777777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Markery czarne ze ściętą końcówką – 2 opak.,</w:t>
      </w:r>
    </w:p>
    <w:p w14:paraId="243075AC" w14:textId="566E2A12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 xml:space="preserve">Cienkopisy czarne </w:t>
      </w:r>
      <w:r w:rsidR="000C7587">
        <w:t xml:space="preserve">Rystor 12 szt. </w:t>
      </w:r>
      <w:r>
        <w:t>– 1 opak.,</w:t>
      </w:r>
    </w:p>
    <w:p w14:paraId="7B152587" w14:textId="4E247B98" w:rsidR="0082081F" w:rsidRDefault="0082081F" w:rsidP="0082081F">
      <w:pPr>
        <w:pStyle w:val="NormalnyWeb"/>
        <w:numPr>
          <w:ilvl w:val="0"/>
          <w:numId w:val="1"/>
        </w:numPr>
        <w:contextualSpacing/>
      </w:pPr>
      <w:r>
        <w:t>Cienkopisy niebieskie</w:t>
      </w:r>
      <w:r w:rsidR="000C7587">
        <w:t xml:space="preserve"> Rystor</w:t>
      </w:r>
      <w:r>
        <w:t xml:space="preserve"> </w:t>
      </w:r>
      <w:r w:rsidR="000C7587">
        <w:t xml:space="preserve">12 szt. </w:t>
      </w:r>
      <w:r>
        <w:t>– 1 opak.,</w:t>
      </w:r>
    </w:p>
    <w:p w14:paraId="1326DF37" w14:textId="76822D6A" w:rsidR="0066711B" w:rsidRDefault="0082081F" w:rsidP="0082081F">
      <w:pPr>
        <w:pStyle w:val="NormalnyWeb"/>
        <w:numPr>
          <w:ilvl w:val="0"/>
          <w:numId w:val="1"/>
        </w:numPr>
        <w:contextualSpacing/>
      </w:pPr>
      <w:r>
        <w:t>Długopisy niebieskie Gwiazdka (bez zatyczki) – 1 opak.</w:t>
      </w:r>
    </w:p>
    <w:sectPr w:rsidR="00667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F1546"/>
    <w:multiLevelType w:val="hybridMultilevel"/>
    <w:tmpl w:val="6F323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05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BB5"/>
    <w:rsid w:val="000C7587"/>
    <w:rsid w:val="004137E4"/>
    <w:rsid w:val="004D2BB5"/>
    <w:rsid w:val="0066711B"/>
    <w:rsid w:val="0082081F"/>
    <w:rsid w:val="009B4C1A"/>
    <w:rsid w:val="00CC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4C406"/>
  <w15:chartTrackingRefBased/>
  <w15:docId w15:val="{F6B56314-F8CE-4E2D-ADB3-85D4A8D0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81F"/>
  </w:style>
  <w:style w:type="paragraph" w:styleId="Nagwek1">
    <w:name w:val="heading 1"/>
    <w:basedOn w:val="Normalny"/>
    <w:next w:val="Normalny"/>
    <w:link w:val="Nagwek1Znak"/>
    <w:uiPriority w:val="9"/>
    <w:qFormat/>
    <w:rsid w:val="004D2B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2B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2B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2B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2B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2B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2B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2B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2B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2B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2B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2B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2B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2B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2B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2B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2B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2B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2B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2B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2B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2B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2B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2B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2B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2B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2B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2B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2BB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820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417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Geller</dc:creator>
  <cp:keywords/>
  <dc:description/>
  <cp:lastModifiedBy>Izabela Geller</cp:lastModifiedBy>
  <cp:revision>3</cp:revision>
  <dcterms:created xsi:type="dcterms:W3CDTF">2025-05-09T12:20:00Z</dcterms:created>
  <dcterms:modified xsi:type="dcterms:W3CDTF">2025-05-09T12:26:00Z</dcterms:modified>
</cp:coreProperties>
</file>