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D8DE1" w14:textId="77777777" w:rsidR="00A5405A" w:rsidRPr="0032179C" w:rsidRDefault="00386AA7">
      <w:pPr>
        <w:pStyle w:val="Nagwek2"/>
        <w:spacing w:before="0"/>
        <w:jc w:val="right"/>
        <w:rPr>
          <w:sz w:val="24"/>
          <w:szCs w:val="24"/>
        </w:rPr>
      </w:pP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32179C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417F30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zapytania ofertowego</w:t>
      </w:r>
    </w:p>
    <w:p w14:paraId="1DE8F2F7" w14:textId="77777777"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14:paraId="0CBDBBE2" w14:textId="77777777"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14:paraId="65DD91E2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14:paraId="00328191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0" w:name="_Toc497830147"/>
      <w:bookmarkEnd w:id="0"/>
    </w:p>
    <w:p w14:paraId="2CA151D2" w14:textId="77777777"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14:paraId="43CCBD55" w14:textId="77777777"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14:paraId="20883827" w14:textId="77777777"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24DEF494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DB5853">
        <w:rPr>
          <w:rFonts w:eastAsia="Times New Roman" w:cs="Times New Roman"/>
          <w:bCs/>
          <w:szCs w:val="28"/>
          <w:lang w:eastAsia="pl-PL"/>
        </w:rPr>
        <w:t>(Dz. U. z 2023</w:t>
      </w:r>
      <w:r w:rsidR="0032179C" w:rsidRPr="0032179C">
        <w:rPr>
          <w:rFonts w:eastAsia="Times New Roman" w:cs="Times New Roman"/>
          <w:bCs/>
          <w:szCs w:val="28"/>
          <w:lang w:eastAsia="pl-PL"/>
        </w:rPr>
        <w:t xml:space="preserve"> r., poz. </w:t>
      </w:r>
      <w:r w:rsidR="00DB5853">
        <w:rPr>
          <w:rFonts w:eastAsia="Times New Roman" w:cs="Times New Roman"/>
          <w:bCs/>
          <w:szCs w:val="28"/>
          <w:lang w:eastAsia="pl-PL"/>
        </w:rPr>
        <w:t>1605 i 1720</w:t>
      </w:r>
      <w:r w:rsidR="0032179C" w:rsidRPr="0032179C">
        <w:rPr>
          <w:rFonts w:eastAsia="Times New Roman" w:cs="Times New Roman"/>
          <w:bCs/>
          <w:szCs w:val="28"/>
          <w:lang w:eastAsia="pl-PL"/>
        </w:rPr>
        <w:t>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14:paraId="1859A563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14:paraId="422A95B7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14:paraId="76BE63A5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14:paraId="0101ACCD" w14:textId="77777777"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14:paraId="384EF1B1" w14:textId="77777777"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5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14:paraId="479AD623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14:paraId="1A15E2EB" w14:textId="7AB3C823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Podanie danych w sprawach realizowanych na podstawie obowi</w:t>
      </w:r>
      <w:r w:rsidR="00CC2B4A">
        <w:rPr>
          <w:rFonts w:ascii="Times New Roman" w:eastAsia="Times New Roman" w:hAnsi="Times New Roman" w:cs="Times New Roman"/>
          <w:lang w:eastAsia="pl-PL"/>
        </w:rPr>
        <w:t>ą</w:t>
      </w:r>
      <w:r>
        <w:rPr>
          <w:rFonts w:ascii="Times New Roman" w:eastAsia="Times New Roman" w:hAnsi="Times New Roman" w:cs="Times New Roman"/>
          <w:lang w:eastAsia="pl-PL"/>
        </w:rPr>
        <w:t>zujących przepisów prawa jest obowiązkowe. W sytuacji dobrowolności podania danych, osoby będą o tym fakcie informowane i proszone o wyrażenie zgody.</w:t>
      </w:r>
    </w:p>
    <w:p w14:paraId="54AF21EB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14:paraId="5DB51853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14:paraId="07730DD5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14:paraId="63E66A83" w14:textId="77777777"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14:paraId="1990FE08" w14:textId="77777777"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974828">
    <w:abstractNumId w:val="4"/>
  </w:num>
  <w:num w:numId="2" w16cid:durableId="456920478">
    <w:abstractNumId w:val="1"/>
  </w:num>
  <w:num w:numId="3" w16cid:durableId="1331758183">
    <w:abstractNumId w:val="3"/>
  </w:num>
  <w:num w:numId="4" w16cid:durableId="149365763">
    <w:abstractNumId w:val="0"/>
  </w:num>
  <w:num w:numId="5" w16cid:durableId="8076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32179C"/>
    <w:rsid w:val="00386AA7"/>
    <w:rsid w:val="00417F30"/>
    <w:rsid w:val="00756AE9"/>
    <w:rsid w:val="008D3B7E"/>
    <w:rsid w:val="00A5405A"/>
    <w:rsid w:val="00BB6F81"/>
    <w:rsid w:val="00CC2B4A"/>
    <w:rsid w:val="00CD2128"/>
    <w:rsid w:val="00DB5853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CA05F"/>
  <w15:docId w15:val="{8BC06CD3-6CD5-4CCE-A959-A30250CB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Edyta Karkula</cp:lastModifiedBy>
  <cp:revision>17</cp:revision>
  <cp:lastPrinted>2018-07-26T06:11:00Z</cp:lastPrinted>
  <dcterms:created xsi:type="dcterms:W3CDTF">2018-06-18T07:31:00Z</dcterms:created>
  <dcterms:modified xsi:type="dcterms:W3CDTF">2025-04-22T06:53:00Z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