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70" w:type="dxa"/>
        <w:tblInd w:w="-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2"/>
        <w:gridCol w:w="3969"/>
        <w:gridCol w:w="993"/>
        <w:gridCol w:w="3118"/>
        <w:gridCol w:w="1278"/>
        <w:gridCol w:w="10"/>
      </w:tblGrid>
      <w:tr w:rsidR="002E3DD5" w:rsidRPr="00716A65" w14:paraId="7FF30B74" w14:textId="77777777" w:rsidTr="00A26DF5">
        <w:trPr>
          <w:gridAfter w:val="1"/>
          <w:wAfter w:w="10" w:type="dxa"/>
          <w:cantSplit/>
          <w:trHeight w:val="428"/>
        </w:trPr>
        <w:tc>
          <w:tcPr>
            <w:tcW w:w="99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1B0F3D" w14:textId="043CAB47" w:rsidR="002E3DD5" w:rsidRPr="00716A65" w:rsidRDefault="002E3DD5" w:rsidP="004D0FD5">
            <w:pPr>
              <w:spacing w:before="100" w:beforeAutospacing="1"/>
              <w:ind w:right="-428"/>
              <w:contextualSpacing/>
              <w:rPr>
                <w:rFonts w:cs="Times New Roman"/>
                <w:b/>
                <w:bCs/>
                <w:noProof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716A65">
              <w:rPr>
                <w:rFonts w:cs="Times New Roman"/>
                <w:b/>
                <w:bCs/>
                <w:noProof/>
                <w:sz w:val="20"/>
                <w:szCs w:val="20"/>
                <w:lang w:val="pl-PL"/>
              </w:rPr>
              <w:t xml:space="preserve">Platforma </w:t>
            </w:r>
            <w:r w:rsidR="004D0FD5" w:rsidRPr="00716A65">
              <w:rPr>
                <w:rFonts w:cs="Times New Roman"/>
                <w:b/>
                <w:bCs/>
                <w:noProof/>
                <w:sz w:val="20"/>
                <w:szCs w:val="20"/>
                <w:lang w:val="pl-PL"/>
              </w:rPr>
              <w:t>hemodynamiczna</w:t>
            </w:r>
            <w:r w:rsidR="0024259D" w:rsidRPr="00716A65">
              <w:rPr>
                <w:rFonts w:cs="Times New Roman"/>
                <w:b/>
                <w:bCs/>
                <w:noProof/>
                <w:sz w:val="20"/>
                <w:szCs w:val="20"/>
                <w:lang w:val="pl-PL"/>
              </w:rPr>
              <w:t xml:space="preserve"> – </w:t>
            </w:r>
            <w:r w:rsidR="005C3762" w:rsidRPr="00716A65">
              <w:rPr>
                <w:rFonts w:cs="Times New Roman"/>
                <w:b/>
                <w:bCs/>
                <w:noProof/>
                <w:sz w:val="20"/>
                <w:szCs w:val="20"/>
                <w:lang w:val="pl-PL"/>
              </w:rPr>
              <w:t>6</w:t>
            </w:r>
            <w:r w:rsidRPr="00716A65">
              <w:rPr>
                <w:rFonts w:cs="Times New Roman"/>
                <w:b/>
                <w:bCs/>
                <w:noProof/>
                <w:sz w:val="20"/>
                <w:szCs w:val="20"/>
                <w:lang w:val="pl-PL"/>
              </w:rPr>
              <w:t xml:space="preserve"> szt.</w:t>
            </w:r>
          </w:p>
          <w:p w14:paraId="462476EC" w14:textId="77777777" w:rsidR="002E3DD5" w:rsidRPr="00716A65" w:rsidRDefault="002E3DD5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014369" w:rsidRPr="00716A65" w14:paraId="16058AD5" w14:textId="77777777" w:rsidTr="008C7BF3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BD74A" w14:textId="77777777" w:rsidR="00014369" w:rsidRPr="00716A65" w:rsidRDefault="00014369" w:rsidP="004D0FD5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EE834" w14:textId="19A61B10" w:rsidR="00014369" w:rsidRPr="00716A65" w:rsidRDefault="00014369" w:rsidP="00014369">
            <w:pPr>
              <w:tabs>
                <w:tab w:val="left" w:pos="1816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cs="Times New Roman"/>
                <w:color w:val="000000"/>
                <w:sz w:val="20"/>
                <w:szCs w:val="20"/>
              </w:rPr>
              <w:t xml:space="preserve">Rok produkcji monitora </w:t>
            </w:r>
            <w:r w:rsidR="008B2330" w:rsidRPr="00716A65">
              <w:rPr>
                <w:rFonts w:cs="Times New Roman"/>
                <w:color w:val="000000"/>
                <w:sz w:val="20"/>
                <w:szCs w:val="20"/>
              </w:rPr>
              <w:t xml:space="preserve">– </w:t>
            </w:r>
            <w:r w:rsidR="005C3762" w:rsidRPr="00716A65">
              <w:rPr>
                <w:rFonts w:cs="Times New Roman"/>
                <w:color w:val="000000"/>
                <w:sz w:val="20"/>
                <w:szCs w:val="20"/>
              </w:rPr>
              <w:t>2025 rok</w:t>
            </w:r>
            <w:r w:rsidRPr="00716A65">
              <w:rPr>
                <w:rFonts w:cs="Times New Roman"/>
                <w:color w:val="000000"/>
                <w:sz w:val="20"/>
                <w:szCs w:val="20"/>
              </w:rPr>
              <w:t>. Monitor fabrycznie nowy, nieużywany.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F072E" w14:textId="09DF5874" w:rsidR="00014369" w:rsidRPr="00716A65" w:rsidRDefault="00A36504" w:rsidP="009E71A8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D345F4" w14:textId="77777777" w:rsidR="00014369" w:rsidRPr="00716A65" w:rsidRDefault="00014369" w:rsidP="004D0FD5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F7E1B" w14:textId="77777777" w:rsidR="00014369" w:rsidRPr="00716A65" w:rsidRDefault="00014369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2426161F" w14:textId="77777777" w:rsidTr="008C7BF3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B6B89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92D21" w14:textId="54D8AD98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Ocena hemodynamiczna układu krążenia metodą małoinwazyjną rozumianą jako: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 xml:space="preserve">- bez użycia cewnika Swan-Ganz’a, 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- pomiar parametrów hemodynamicznych z jednego dostępu naczyniowego lub drogą kaniulacji obwodowego naczynia tętniczego i żyły głównej górnej,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 xml:space="preserve">- pomiar u pacjentów zaintubowanych i nie zaintubowanych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513F8" w14:textId="7218589A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BE7CA" w14:textId="193DD10D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7E9EE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2EC2E99B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B61C0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2A319" w14:textId="6C6004DB" w:rsidR="00B86F6C" w:rsidRPr="00716A65" w:rsidRDefault="00B86F6C" w:rsidP="00B86F6C">
            <w:pPr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Analiza kształtu fali ciśnienia tętniczego do ciągłego (w czasie rzeczywistym) oznaczania ciśnienia krwi, trendu rzutu serca, reakcji hemodynamicznych na podanie płynów i innych parametrów pochodnych z wykorzystaniem jednego dostępu naczyniowego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7D53E" w14:textId="2B0C0CE6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5C7939" w14:textId="0C2C28D2" w:rsidR="00B86F6C" w:rsidRPr="00716A65" w:rsidRDefault="00B86F6C" w:rsidP="00B86F6C">
            <w:pPr>
              <w:widowControl/>
              <w:suppressAutoHyphens w:val="0"/>
              <w:autoSpaceDN w:val="0"/>
              <w:spacing w:line="240" w:lineRule="auto"/>
              <w:contextualSpacing/>
              <w:textAlignment w:val="auto"/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36769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6673C5EA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8BD92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7054E" w14:textId="3D51A56A" w:rsidR="00B86F6C" w:rsidRPr="00716A65" w:rsidRDefault="00B86F6C" w:rsidP="00B86F6C">
            <w:pPr>
              <w:tabs>
                <w:tab w:val="left" w:pos="1816"/>
              </w:tabs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Ciągły (w czasie rzeczywistym) pomiar rzutu serca z analizy kształtu fali ciśnienia tętniczego, kalibrowanego metodą termodylucji przezpłucnej, drogą kaniulacji obwodowego naczynia tętniczego i żyły głównej górnej/żyły udowej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43637E" w14:textId="7E8D6484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4CB0D0" w14:textId="49F78B03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805D0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32D80E01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C9B8C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7EECE" w14:textId="41498AE4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Mierzone parametry: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APdia - rozkurczowe ciśnienie tętnicze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APsys - skurczowe ciśnienie tętnicze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CFI - wskaźnik funkcji serca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CO - rzut serca w wartościach bezwzględnych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CIcal/CITrend - rzut serca w oparciu o kształt fali pulsu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CPO (CPI) - moc użyteczna serca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CVP - ośrodkowe ciśnienie żylne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dPmx - wskaźnik kurczliwości lewej komory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EAdyn - dynamiczna elastancja tętnicza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EVLW (ELWI) - objętość pozanaczyniowej wody płucnej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GEDV (GEDI) - całkowita objętość końcowo-rozkurczowa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GEF - całkowita frakcja wyrzutowa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ITBV (ITBI) - objętość krwi śródklatkowej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MAP - średnie ciśnienie tętnicze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PPV - wahania ciśnienia tętniczego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PR - częstość skurczów serca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PVPI - wskaźnik przepuszczalności naczyń płucnych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SV (SVI) - objętość wyrzutowa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SVR (SVRI) - obwodowy opór naczyniowy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SVV - wahania objętości wyrzutowej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Tb - temperatura głęboka krwi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Tinj - temperatura cieczy wstrzykiwanej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40F702" w14:textId="435DBFA1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50CB9B" w14:textId="3E3FC5F3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FD5C0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01FE6CD3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78C50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6357A" w14:textId="7741C765" w:rsidR="00B86F6C" w:rsidRPr="00716A65" w:rsidRDefault="00B86F6C" w:rsidP="00B86F6C">
            <w:pPr>
              <w:tabs>
                <w:tab w:val="left" w:pos="1816"/>
              </w:tabs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 xml:space="preserve">Dla uzyskania maksymalnie dokładnego pomiaru ciągłego rzutu serca urządzenie posiadające dwie opcje kalibracji: 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- automatyczną rozumianą jako wygenerowanie szacunkowej wartości kalibracji na podstawie ciśnienia krwi oraz danych pacjenta,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- ręczną rozumianą jako wpisanie w polu wprowadzania danych wartości referencyjnej CO, otrzymanej za pomocą innej technologii monitorowania hemodynamicznego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E432B" w14:textId="52E290C4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4384CA" w14:textId="494D9CBE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A0DC1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5DC05436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1879D" w14:textId="77777777" w:rsidR="00B86F6C" w:rsidRPr="00716A65" w:rsidRDefault="00B86F6C" w:rsidP="00C807C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B7D14" w14:textId="4BECE88F" w:rsidR="00B86F6C" w:rsidRPr="00716A65" w:rsidRDefault="00B86F6C" w:rsidP="00B86F6C">
            <w:pPr>
              <w:tabs>
                <w:tab w:val="left" w:pos="1816"/>
              </w:tabs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Urządzenie umożliwiające wybór kategorii pacjenta, pozwalający na przełączanie pomiędzy trybem dorosły i dziecko w celu dostosowania parametrów monitorowania do wieku i fizjologii pacjenta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A562F" w14:textId="77777777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A934D3" w14:textId="295CB300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C3DEC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22449F6E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B856B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D7191" w14:textId="2822B930" w:rsidR="00B86F6C" w:rsidRPr="00716A65" w:rsidRDefault="00B86F6C" w:rsidP="00B86F6C">
            <w:pPr>
              <w:tabs>
                <w:tab w:val="left" w:pos="1816"/>
              </w:tabs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Urządzenie posiadające funkcję przypomnienia o konieczności wymiany czujnika/cewnika (w tym cewnika centralnego), w celu zapewnienia ciągłości i dokładności monitorowania pacjenta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ACBC6" w14:textId="77777777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B84DC3" w14:textId="601D0AAD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BFBB7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777A6838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513DB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0120C" w14:textId="154D32D3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Urządzenie umożliwiające wybór miejsca wkłucia cewnika centralnego w celu dostosowania parametrów monitorowania do lokalizacji cewnika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13239" w14:textId="77777777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C08E35" w14:textId="1BF75E40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C7326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76B9AED9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A7121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2EB09" w14:textId="4EB2AF1F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 xml:space="preserve">Dane pomiarowe wyświetlane na </w:t>
            </w:r>
            <w:r w:rsidR="00BF2121">
              <w:rPr>
                <w:rFonts w:eastAsia="Times New Roman" w:cs="Times New Roman"/>
                <w:sz w:val="20"/>
                <w:szCs w:val="20"/>
              </w:rPr>
              <w:t xml:space="preserve">min. </w:t>
            </w:r>
            <w:r w:rsidRPr="00716A65">
              <w:rPr>
                <w:rFonts w:eastAsia="Times New Roman" w:cs="Times New Roman"/>
                <w:sz w:val="20"/>
                <w:szCs w:val="20"/>
              </w:rPr>
              <w:t>13” ekranie o rozdzielczości Full HD – 1080 x 1920 pixeli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4544A" w14:textId="77777777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  <w:p w14:paraId="3CCF8F69" w14:textId="65573A96" w:rsidR="00B86F6C" w:rsidRPr="00716A65" w:rsidRDefault="00B86F6C" w:rsidP="00B86F6C">
            <w:pPr>
              <w:tabs>
                <w:tab w:val="left" w:pos="765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BD9281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A0CCB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326960" w:rsidRPr="00716A65" w14:paraId="32993AE1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EF7EB" w14:textId="77777777" w:rsidR="00326960" w:rsidRPr="00716A65" w:rsidRDefault="00326960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9CB3C" w14:textId="048FA4B9" w:rsidR="00326960" w:rsidRPr="00716A65" w:rsidRDefault="00222DE4" w:rsidP="00B86F6C">
            <w:pPr>
              <w:tabs>
                <w:tab w:val="left" w:pos="1816"/>
              </w:tabs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Kompatybilność zestawów jednorazowych do termodylucji przezpłucnej z modułami</w:t>
            </w:r>
            <w:r w:rsidR="008E5B94">
              <w:rPr>
                <w:rFonts w:cs="Times New Roman"/>
                <w:color w:val="000000"/>
                <w:sz w:val="20"/>
                <w:szCs w:val="20"/>
              </w:rPr>
              <w:t xml:space="preserve"> PICCO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posiadanymi przez Zamawiającego.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6A6F9" w14:textId="269D12BE" w:rsidR="00326960" w:rsidRPr="00716A65" w:rsidRDefault="00326960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4060C4" w14:textId="77777777" w:rsidR="00326960" w:rsidRPr="00716A65" w:rsidRDefault="00326960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D35E4" w14:textId="77777777" w:rsidR="00326960" w:rsidRPr="00716A65" w:rsidRDefault="00326960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267A02A0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D3072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6A1062" w14:textId="647B46F9" w:rsidR="00B86F6C" w:rsidRPr="00716A65" w:rsidRDefault="00B86F6C" w:rsidP="00B86F6C">
            <w:pPr>
              <w:tabs>
                <w:tab w:val="left" w:pos="1816"/>
              </w:tabs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Wyświetlanie rzeczywistej krzywej ciśnienia tętniczego (AP)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3711E" w14:textId="77777777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176CDB" w14:textId="7CC7941B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7E933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6EFEF579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541C4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9016E" w14:textId="109806B0" w:rsidR="00B86F6C" w:rsidRPr="00716A65" w:rsidRDefault="00B86F6C" w:rsidP="00B86F6C">
            <w:pPr>
              <w:tabs>
                <w:tab w:val="left" w:pos="1816"/>
              </w:tabs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Alarm LED - 360°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88AF0" w14:textId="0482F210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D6F8F2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93B25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6C408138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5EDB1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C8A39" w14:textId="05D98F6E" w:rsidR="00B86F6C" w:rsidRPr="00716A65" w:rsidRDefault="00B86F6C" w:rsidP="00B86F6C">
            <w:pPr>
              <w:tabs>
                <w:tab w:val="left" w:pos="1816"/>
              </w:tabs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Obsługa monitora poprzez ekran dotykowy. Oprogramowanie w języku polskim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F8E44" w14:textId="4AD19077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E18D36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32788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29E5E057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37756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B850F" w14:textId="30CE1798" w:rsidR="00B86F6C" w:rsidRPr="00716A65" w:rsidRDefault="00B86F6C" w:rsidP="00B86F6C">
            <w:pPr>
              <w:tabs>
                <w:tab w:val="left" w:pos="1816"/>
              </w:tabs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Prezentacja danych w postaci trendów graficznych. Możliwość wyświetlania dwóch krzywych trendu w jednym oknie. Zakres czasowy trendu 15 min/30 min/1 godz./3 godz./6 godz./12 godz./24 godz./2 dni/3 dni/6dni/12 dni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C98AB" w14:textId="77777777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A9BAA7" w14:textId="05B468E2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A6D09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7AEA5723" w14:textId="77777777" w:rsidTr="00AA28AF">
        <w:trPr>
          <w:gridAfter w:val="1"/>
          <w:wAfter w:w="10" w:type="dxa"/>
          <w:cantSplit/>
          <w:trHeight w:val="428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DC3CEC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27758F" w14:textId="60D192B8" w:rsidR="00B86F6C" w:rsidRPr="00716A65" w:rsidRDefault="00B86F6C" w:rsidP="00B86F6C">
            <w:pPr>
              <w:tabs>
                <w:tab w:val="left" w:pos="1816"/>
              </w:tabs>
              <w:spacing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Wybór sposobu prezentacji danych pomiarowych – min. 4 tryby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5B0F7" w14:textId="77777777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F2A82E" w14:textId="2A88175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ACC3E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B86F6C" w:rsidRPr="00716A65" w14:paraId="09D33648" w14:textId="77777777" w:rsidTr="00AA28AF">
        <w:trPr>
          <w:gridAfter w:val="1"/>
          <w:wAfter w:w="10" w:type="dxa"/>
          <w:cantSplit/>
          <w:trHeight w:val="206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02F8A" w14:textId="77777777" w:rsidR="00B86F6C" w:rsidRPr="00716A65" w:rsidRDefault="00B86F6C" w:rsidP="00B86F6C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CA517" w14:textId="6137FDB8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color w:val="000000"/>
                <w:sz w:val="20"/>
                <w:szCs w:val="20"/>
              </w:rPr>
            </w:pPr>
            <w:r w:rsidRPr="00716A65">
              <w:rPr>
                <w:rFonts w:eastAsia="Times New Roman" w:cs="Times New Roman"/>
                <w:sz w:val="20"/>
                <w:szCs w:val="20"/>
              </w:rPr>
              <w:t>Drukowania danych poprzez: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- wirtualne drukowanie z portu USB do pliku PNG</w:t>
            </w:r>
            <w:r w:rsidRPr="00716A65">
              <w:rPr>
                <w:rFonts w:eastAsia="Times New Roman" w:cs="Times New Roman"/>
                <w:sz w:val="20"/>
                <w:szCs w:val="20"/>
              </w:rPr>
              <w:br/>
              <w:t>- drukowanie poprzez sieć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622D2" w14:textId="77777777" w:rsidR="00B86F6C" w:rsidRPr="00716A65" w:rsidRDefault="00B86F6C" w:rsidP="00B86F6C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16A65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62A65B" w14:textId="09A1BAA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4E99E" w14:textId="77777777" w:rsidR="00B86F6C" w:rsidRPr="00716A65" w:rsidRDefault="00B86F6C" w:rsidP="00B86F6C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C087B" w:rsidRPr="00716A65" w14:paraId="27E480E6" w14:textId="77777777" w:rsidTr="00AA28AF">
        <w:trPr>
          <w:gridAfter w:val="1"/>
          <w:wAfter w:w="10" w:type="dxa"/>
          <w:cantSplit/>
          <w:trHeight w:val="206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26C08" w14:textId="77777777" w:rsidR="007C087B" w:rsidRPr="00716A65" w:rsidRDefault="007C087B" w:rsidP="007C087B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7649E" w14:textId="432614F6" w:rsidR="007C087B" w:rsidRPr="007C087B" w:rsidRDefault="007C087B" w:rsidP="007C087B">
            <w:pPr>
              <w:tabs>
                <w:tab w:val="left" w:pos="1816"/>
              </w:tabs>
              <w:rPr>
                <w:rFonts w:eastAsia="Times New Roman" w:cs="Times New Roman"/>
                <w:sz w:val="20"/>
                <w:szCs w:val="20"/>
              </w:rPr>
            </w:pPr>
            <w:r w:rsidRPr="007C087B">
              <w:rPr>
                <w:rFonts w:eastAsia="Times New Roman" w:cs="Times New Roman"/>
                <w:sz w:val="20"/>
                <w:szCs w:val="20"/>
              </w:rPr>
              <w:t>Wejścia/wyjścia transmisyjne: 2 x USB-A, USB-C, LAN, 2 x AUX, Mini display port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BE8F3" w14:textId="73012D3A" w:rsidR="007C087B" w:rsidRPr="00716A65" w:rsidRDefault="007C087B" w:rsidP="007C087B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548D2B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B86AC2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C087B" w:rsidRPr="00716A65" w14:paraId="58C404E9" w14:textId="77777777" w:rsidTr="00AA28AF">
        <w:trPr>
          <w:gridAfter w:val="1"/>
          <w:wAfter w:w="10" w:type="dxa"/>
          <w:cantSplit/>
          <w:trHeight w:val="206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A5B24" w14:textId="77777777" w:rsidR="007C087B" w:rsidRPr="00716A65" w:rsidRDefault="007C087B" w:rsidP="007C087B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72A41" w14:textId="26FF0360" w:rsidR="007C087B" w:rsidRPr="007C087B" w:rsidRDefault="007C087B" w:rsidP="007C087B">
            <w:pPr>
              <w:tabs>
                <w:tab w:val="left" w:pos="1816"/>
              </w:tabs>
              <w:rPr>
                <w:rFonts w:eastAsia="Times New Roman" w:cs="Times New Roman"/>
                <w:sz w:val="20"/>
                <w:szCs w:val="20"/>
              </w:rPr>
            </w:pPr>
            <w:r w:rsidRPr="007C087B">
              <w:rPr>
                <w:rFonts w:eastAsia="Times New Roman" w:cs="Times New Roman"/>
                <w:sz w:val="20"/>
                <w:szCs w:val="20"/>
              </w:rPr>
              <w:t>Możliwość wykonywania i przechowywania do 40 zrzutów ekranu do późniejszej analizy stanu klinicznego pacjenta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CBF9A" w14:textId="4D016A8C" w:rsidR="007C087B" w:rsidRPr="00716A65" w:rsidRDefault="007C087B" w:rsidP="007C087B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4F556E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D38AD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C087B" w:rsidRPr="00716A65" w14:paraId="25806946" w14:textId="77777777" w:rsidTr="00AA28AF">
        <w:trPr>
          <w:gridAfter w:val="1"/>
          <w:wAfter w:w="10" w:type="dxa"/>
          <w:cantSplit/>
          <w:trHeight w:val="206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0736D" w14:textId="77777777" w:rsidR="007C087B" w:rsidRPr="00716A65" w:rsidRDefault="007C087B" w:rsidP="007C087B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8CA9B" w14:textId="203143D5" w:rsidR="007C087B" w:rsidRPr="007C087B" w:rsidRDefault="007C087B" w:rsidP="007C087B">
            <w:pPr>
              <w:tabs>
                <w:tab w:val="left" w:pos="1816"/>
              </w:tabs>
              <w:rPr>
                <w:rFonts w:eastAsia="Times New Roman" w:cs="Times New Roman"/>
                <w:sz w:val="20"/>
                <w:szCs w:val="20"/>
              </w:rPr>
            </w:pPr>
            <w:r w:rsidRPr="007C087B">
              <w:rPr>
                <w:rFonts w:eastAsia="Times New Roman" w:cs="Times New Roman"/>
                <w:sz w:val="20"/>
                <w:szCs w:val="20"/>
              </w:rPr>
              <w:t>Zasilanie akumulatorowe - minimum 60 minut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16404" w14:textId="5F1FEB9C" w:rsidR="007C087B" w:rsidRPr="00716A65" w:rsidRDefault="007C087B" w:rsidP="007C087B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B6C0C7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E452C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C087B" w:rsidRPr="00716A65" w14:paraId="36D940C6" w14:textId="77777777" w:rsidTr="00AA28AF">
        <w:trPr>
          <w:gridAfter w:val="1"/>
          <w:wAfter w:w="10" w:type="dxa"/>
          <w:cantSplit/>
          <w:trHeight w:val="206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98C64" w14:textId="77777777" w:rsidR="007C087B" w:rsidRPr="00716A65" w:rsidRDefault="007C087B" w:rsidP="007C087B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BCBDE" w14:textId="1D040092" w:rsidR="007C087B" w:rsidRPr="007C087B" w:rsidRDefault="007C087B" w:rsidP="007C087B">
            <w:pPr>
              <w:tabs>
                <w:tab w:val="left" w:pos="1816"/>
              </w:tabs>
              <w:rPr>
                <w:rFonts w:eastAsia="Times New Roman" w:cs="Times New Roman"/>
                <w:sz w:val="20"/>
                <w:szCs w:val="20"/>
              </w:rPr>
            </w:pPr>
            <w:r w:rsidRPr="007C087B">
              <w:rPr>
                <w:rFonts w:eastAsia="Times New Roman" w:cs="Times New Roman"/>
                <w:sz w:val="20"/>
                <w:szCs w:val="20"/>
              </w:rPr>
              <w:t>Możliwość ustawienia wartości normalnych i docelowych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8E115" w14:textId="3A83A0A1" w:rsidR="007C087B" w:rsidRPr="00716A65" w:rsidRDefault="007C087B" w:rsidP="007C087B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CFCFE1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697C5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C087B" w:rsidRPr="00716A65" w14:paraId="08F3D7C0" w14:textId="77777777" w:rsidTr="00AA28AF">
        <w:trPr>
          <w:gridAfter w:val="1"/>
          <w:wAfter w:w="10" w:type="dxa"/>
          <w:cantSplit/>
          <w:trHeight w:val="206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9075F" w14:textId="77777777" w:rsidR="007C087B" w:rsidRPr="00716A65" w:rsidRDefault="007C087B" w:rsidP="007C087B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C7E22" w14:textId="3D96B1BD" w:rsidR="007C087B" w:rsidRPr="007C087B" w:rsidRDefault="007C087B" w:rsidP="007C087B">
            <w:pPr>
              <w:tabs>
                <w:tab w:val="left" w:pos="1816"/>
              </w:tabs>
              <w:rPr>
                <w:rFonts w:eastAsia="Times New Roman" w:cs="Times New Roman"/>
                <w:sz w:val="20"/>
                <w:szCs w:val="20"/>
              </w:rPr>
            </w:pPr>
            <w:r w:rsidRPr="007C087B">
              <w:rPr>
                <w:rFonts w:eastAsia="Times New Roman" w:cs="Times New Roman"/>
                <w:sz w:val="20"/>
                <w:szCs w:val="20"/>
              </w:rPr>
              <w:t>Możliwości transmisji danych z wykorzystaniem LAN do podłączania drukarek sieciowych lub systemów PDMS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FC826" w14:textId="629B8C01" w:rsidR="007C087B" w:rsidRPr="00716A65" w:rsidRDefault="007C087B" w:rsidP="007C087B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AE45EE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D7310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C087B" w:rsidRPr="00716A65" w14:paraId="1580C789" w14:textId="77777777" w:rsidTr="00AA28AF">
        <w:trPr>
          <w:gridAfter w:val="1"/>
          <w:wAfter w:w="10" w:type="dxa"/>
          <w:cantSplit/>
          <w:trHeight w:val="206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12058" w14:textId="77777777" w:rsidR="007C087B" w:rsidRPr="00716A65" w:rsidRDefault="007C087B" w:rsidP="007C087B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2A276" w14:textId="292B4B26" w:rsidR="007C087B" w:rsidRPr="007C087B" w:rsidRDefault="007C087B" w:rsidP="007C087B">
            <w:pPr>
              <w:tabs>
                <w:tab w:val="left" w:pos="1816"/>
              </w:tabs>
              <w:rPr>
                <w:rFonts w:eastAsia="Times New Roman" w:cs="Times New Roman"/>
                <w:sz w:val="20"/>
                <w:szCs w:val="20"/>
              </w:rPr>
            </w:pPr>
            <w:r w:rsidRPr="007C087B">
              <w:rPr>
                <w:rFonts w:eastAsia="Times New Roman" w:cs="Times New Roman"/>
                <w:sz w:val="20"/>
                <w:szCs w:val="20"/>
              </w:rPr>
              <w:t xml:space="preserve">Waga aparatu </w:t>
            </w:r>
            <w:r w:rsidR="00BE4775">
              <w:rPr>
                <w:rFonts w:eastAsia="Times New Roman" w:cs="Times New Roman"/>
                <w:sz w:val="20"/>
                <w:szCs w:val="20"/>
              </w:rPr>
              <w:t>–</w:t>
            </w:r>
            <w:r w:rsidRPr="007C087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BE4775">
              <w:rPr>
                <w:rFonts w:eastAsia="Times New Roman" w:cs="Times New Roman"/>
                <w:sz w:val="20"/>
                <w:szCs w:val="20"/>
              </w:rPr>
              <w:t xml:space="preserve">max. 5 </w:t>
            </w:r>
            <w:r w:rsidRPr="007C087B">
              <w:rPr>
                <w:rFonts w:eastAsia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7F888C" w14:textId="61F7067E" w:rsidR="007C087B" w:rsidRPr="00716A65" w:rsidRDefault="007C087B" w:rsidP="007C087B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A62A1E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A90C5" w14:textId="77777777" w:rsidR="007C087B" w:rsidRPr="00716A65" w:rsidRDefault="007C087B" w:rsidP="007C087B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E65296" w:rsidRPr="00716A65" w14:paraId="5057C6AF" w14:textId="77777777" w:rsidTr="00AA28AF">
        <w:trPr>
          <w:gridAfter w:val="1"/>
          <w:wAfter w:w="10" w:type="dxa"/>
          <w:cantSplit/>
          <w:trHeight w:val="206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ED03F" w14:textId="77777777" w:rsidR="00E65296" w:rsidRPr="00716A65" w:rsidRDefault="00E65296" w:rsidP="007C087B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7FFD1" w14:textId="1ACEF4F5" w:rsidR="00E65296" w:rsidRPr="007C087B" w:rsidRDefault="00E65296" w:rsidP="007C087B">
            <w:pPr>
              <w:tabs>
                <w:tab w:val="left" w:pos="1816"/>
              </w:tabs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Statyw do zamontowania monitora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DC361" w14:textId="5E1111A9" w:rsidR="00E65296" w:rsidRDefault="00E65296" w:rsidP="007C087B">
            <w:pPr>
              <w:tabs>
                <w:tab w:val="left" w:pos="181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2D1A88" w14:textId="77777777" w:rsidR="00E65296" w:rsidRPr="00716A65" w:rsidRDefault="00E65296" w:rsidP="007C087B">
            <w:pPr>
              <w:tabs>
                <w:tab w:val="left" w:pos="1816"/>
              </w:tabs>
              <w:rPr>
                <w:rFonts w:cs="Times New Roman"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FB963" w14:textId="77777777" w:rsidR="00E65296" w:rsidRPr="00716A65" w:rsidRDefault="00E65296" w:rsidP="007C087B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A4F4F" w:rsidRPr="00716A65" w14:paraId="0276058B" w14:textId="77777777" w:rsidTr="00A26DF5">
        <w:trPr>
          <w:cantSplit/>
          <w:trHeight w:val="232"/>
        </w:trPr>
        <w:tc>
          <w:tcPr>
            <w:tcW w:w="997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C4B6A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lastRenderedPageBreak/>
              <w:t>Inne</w:t>
            </w:r>
          </w:p>
        </w:tc>
      </w:tr>
      <w:tr w:rsidR="007A4F4F" w:rsidRPr="00716A65" w14:paraId="24943576" w14:textId="77777777" w:rsidTr="007C0436">
        <w:trPr>
          <w:gridAfter w:val="1"/>
          <w:wAfter w:w="10" w:type="dxa"/>
          <w:cantSplit/>
          <w:trHeight w:val="366"/>
        </w:trPr>
        <w:tc>
          <w:tcPr>
            <w:tcW w:w="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F456B" w14:textId="77777777" w:rsidR="007A4F4F" w:rsidRPr="00716A65" w:rsidRDefault="007A4F4F" w:rsidP="004D0FD5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D6DBE3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Instrukcja w języku polskim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E5EE9" w14:textId="1A38BC89" w:rsidR="007A4F4F" w:rsidRPr="00716A65" w:rsidRDefault="007A4F4F" w:rsidP="009E71A8">
            <w:pPr>
              <w:tabs>
                <w:tab w:val="left" w:pos="1816"/>
              </w:tabs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4BD7D4" w14:textId="1C825A62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3A8EB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A4F4F" w:rsidRPr="00716A65" w14:paraId="756258BF" w14:textId="77777777" w:rsidTr="009717FB">
        <w:trPr>
          <w:gridAfter w:val="1"/>
          <w:wAfter w:w="10" w:type="dxa"/>
          <w:cantSplit/>
          <w:trHeight w:val="579"/>
        </w:trPr>
        <w:tc>
          <w:tcPr>
            <w:tcW w:w="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3AD88" w14:textId="77777777" w:rsidR="007A4F4F" w:rsidRPr="00716A65" w:rsidRDefault="007A4F4F" w:rsidP="004D0FD5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B5270E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Przeglądy techniczne   w okresie trwania gwarancji  na koszt własny Wykonawcy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80618" w14:textId="77777777" w:rsidR="007A4F4F" w:rsidRPr="00716A65" w:rsidRDefault="007A4F4F" w:rsidP="009E71A8">
            <w:pPr>
              <w:tabs>
                <w:tab w:val="left" w:pos="1816"/>
              </w:tabs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FEC7E6" w14:textId="4FD2208A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77BB9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A4F4F" w:rsidRPr="00716A65" w14:paraId="1D4E0767" w14:textId="77777777" w:rsidTr="00AA1B9C">
        <w:trPr>
          <w:gridAfter w:val="1"/>
          <w:wAfter w:w="10" w:type="dxa"/>
          <w:cantSplit/>
          <w:trHeight w:val="824"/>
        </w:trPr>
        <w:tc>
          <w:tcPr>
            <w:tcW w:w="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390FF" w14:textId="77777777" w:rsidR="007A4F4F" w:rsidRPr="00716A65" w:rsidRDefault="007A4F4F" w:rsidP="004D0FD5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0E58FC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Zalecana przez Producenta częstotliwość wykonywanych przeglądów technicznych w okresie:</w:t>
            </w: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br/>
              <w:t>- trwania gwarancji,</w:t>
            </w: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br/>
              <w:t>- po gwarancji.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886ED" w14:textId="77777777" w:rsidR="007A4F4F" w:rsidRPr="00716A65" w:rsidRDefault="007A4F4F" w:rsidP="009E71A8">
            <w:pPr>
              <w:tabs>
                <w:tab w:val="left" w:pos="1816"/>
              </w:tabs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TAK</w:t>
            </w: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br/>
              <w:t>podać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DD0199" w14:textId="4B373E26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319B4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A4F4F" w:rsidRPr="00716A65" w14:paraId="017DE644" w14:textId="77777777" w:rsidTr="008502BE">
        <w:trPr>
          <w:gridAfter w:val="1"/>
          <w:wAfter w:w="10" w:type="dxa"/>
          <w:cantSplit/>
          <w:trHeight w:val="364"/>
        </w:trPr>
        <w:tc>
          <w:tcPr>
            <w:tcW w:w="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7EBB4E" w14:textId="77777777" w:rsidR="007A4F4F" w:rsidRPr="00716A65" w:rsidRDefault="007A4F4F" w:rsidP="004D0FD5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E484B6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 xml:space="preserve">Instalacja sprzętu wraz ze szkoleniem pracowników Zamawiającego w cenie oferty.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4311A" w14:textId="77777777" w:rsidR="007A4F4F" w:rsidRPr="00716A65" w:rsidRDefault="007A4F4F" w:rsidP="009E71A8">
            <w:pPr>
              <w:tabs>
                <w:tab w:val="left" w:pos="1816"/>
              </w:tabs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9C9D5E" w14:textId="215826DA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E00B5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A4F4F" w:rsidRPr="00716A65" w14:paraId="65962F43" w14:textId="77777777" w:rsidTr="001B2E58">
        <w:trPr>
          <w:gridAfter w:val="1"/>
          <w:wAfter w:w="10" w:type="dxa"/>
          <w:cantSplit/>
          <w:trHeight w:val="824"/>
        </w:trPr>
        <w:tc>
          <w:tcPr>
            <w:tcW w:w="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76F41" w14:textId="77777777" w:rsidR="007A4F4F" w:rsidRPr="00716A65" w:rsidRDefault="007A4F4F" w:rsidP="004D0FD5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74056E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Czas reakcji przystąpienia  do usunięcia awarii  od chwili jej zgłoszenia max. 48 godz. w dni robocze i 72 godz. w dni wolne i święta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112B8" w14:textId="77777777" w:rsidR="007A4F4F" w:rsidRPr="00716A65" w:rsidRDefault="007A4F4F" w:rsidP="009E71A8">
            <w:pPr>
              <w:tabs>
                <w:tab w:val="left" w:pos="1816"/>
              </w:tabs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37FACE" w14:textId="4DD73403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D8221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A4F4F" w:rsidRPr="00716A65" w14:paraId="532CEF5D" w14:textId="77777777" w:rsidTr="005972C0">
        <w:trPr>
          <w:gridAfter w:val="1"/>
          <w:wAfter w:w="10" w:type="dxa"/>
          <w:cantSplit/>
          <w:trHeight w:val="166"/>
        </w:trPr>
        <w:tc>
          <w:tcPr>
            <w:tcW w:w="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0002B" w14:textId="77777777" w:rsidR="007A4F4F" w:rsidRPr="00716A65" w:rsidRDefault="007A4F4F" w:rsidP="004D0FD5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3361DE" w14:textId="1F463A41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 xml:space="preserve">Okres gwarancji min. </w:t>
            </w:r>
            <w:r w:rsidR="002F1BB2">
              <w:rPr>
                <w:rFonts w:cs="Times New Roman"/>
                <w:bCs/>
                <w:sz w:val="20"/>
                <w:szCs w:val="20"/>
                <w:lang w:val="pl-PL"/>
              </w:rPr>
              <w:t>60</w:t>
            </w: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 xml:space="preserve"> miesi</w:t>
            </w:r>
            <w:r w:rsidR="002F1BB2">
              <w:rPr>
                <w:rFonts w:cs="Times New Roman"/>
                <w:bCs/>
                <w:sz w:val="20"/>
                <w:szCs w:val="20"/>
                <w:lang w:val="pl-PL"/>
              </w:rPr>
              <w:t>ęcy</w:t>
            </w: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3E38DE" w14:textId="77777777" w:rsidR="007A4F4F" w:rsidRPr="00716A65" w:rsidRDefault="007A4F4F" w:rsidP="009E71A8">
            <w:pPr>
              <w:tabs>
                <w:tab w:val="left" w:pos="1816"/>
              </w:tabs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TAK</w:t>
            </w: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br/>
              <w:t>podać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1897D5" w14:textId="53F3477B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59188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  <w:tr w:rsidR="007A4F4F" w:rsidRPr="00716A65" w14:paraId="199BD745" w14:textId="77777777" w:rsidTr="00670B07">
        <w:trPr>
          <w:gridAfter w:val="1"/>
          <w:wAfter w:w="10" w:type="dxa"/>
          <w:cantSplit/>
          <w:trHeight w:val="824"/>
        </w:trPr>
        <w:tc>
          <w:tcPr>
            <w:tcW w:w="60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79E45" w14:textId="77777777" w:rsidR="007A4F4F" w:rsidRPr="00716A65" w:rsidRDefault="007A4F4F" w:rsidP="004D0FD5">
            <w:pPr>
              <w:numPr>
                <w:ilvl w:val="0"/>
                <w:numId w:val="1"/>
              </w:num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AFB4F4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</w:rPr>
            </w:pPr>
            <w:r w:rsidRPr="00716A65">
              <w:rPr>
                <w:rFonts w:cs="Times New Roman"/>
                <w:bCs/>
                <w:sz w:val="20"/>
                <w:szCs w:val="20"/>
              </w:rPr>
              <w:t>Urządzenie zastępcze w przypadku naprawy gwarancyjnej trwającej powyżej 7 dni – o parametrach nie gorszych niż oferowany bez naliczania z tego tytułu dodatkowych opłat.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BDC018" w14:textId="77777777" w:rsidR="007A4F4F" w:rsidRPr="00716A65" w:rsidRDefault="007A4F4F" w:rsidP="009E71A8">
            <w:pPr>
              <w:tabs>
                <w:tab w:val="left" w:pos="1816"/>
              </w:tabs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  <w:r w:rsidRPr="00716A65">
              <w:rPr>
                <w:rFonts w:cs="Times New Roman"/>
                <w:bCs/>
                <w:sz w:val="20"/>
                <w:szCs w:val="20"/>
                <w:lang w:val="pl-PL"/>
              </w:rPr>
              <w:t>TAK</w:t>
            </w:r>
          </w:p>
          <w:p w14:paraId="1E7F2F30" w14:textId="77777777" w:rsidR="007A4F4F" w:rsidRPr="00716A65" w:rsidRDefault="007A4F4F" w:rsidP="009E71A8">
            <w:pPr>
              <w:tabs>
                <w:tab w:val="left" w:pos="1816"/>
              </w:tabs>
              <w:jc w:val="center"/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420F72" w14:textId="370A2535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73512" w14:textId="77777777" w:rsidR="007A4F4F" w:rsidRPr="00716A65" w:rsidRDefault="007A4F4F" w:rsidP="004D0FD5">
            <w:pPr>
              <w:tabs>
                <w:tab w:val="left" w:pos="1816"/>
              </w:tabs>
              <w:rPr>
                <w:rFonts w:cs="Times New Roman"/>
                <w:bCs/>
                <w:sz w:val="20"/>
                <w:szCs w:val="20"/>
                <w:lang w:val="pl-PL"/>
              </w:rPr>
            </w:pPr>
          </w:p>
        </w:tc>
      </w:tr>
    </w:tbl>
    <w:p w14:paraId="5521FC8D" w14:textId="77777777" w:rsidR="00C509ED" w:rsidRPr="00716A65" w:rsidRDefault="00C509ED" w:rsidP="0024259D">
      <w:pPr>
        <w:rPr>
          <w:rFonts w:cs="Times New Roman"/>
          <w:sz w:val="20"/>
          <w:szCs w:val="20"/>
        </w:rPr>
      </w:pPr>
    </w:p>
    <w:sectPr w:rsidR="00C509ED" w:rsidRPr="00716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806151"/>
    <w:multiLevelType w:val="hybridMultilevel"/>
    <w:tmpl w:val="285CC74E"/>
    <w:lvl w:ilvl="0" w:tplc="1FA07CEE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152F36"/>
    <w:multiLevelType w:val="hybridMultilevel"/>
    <w:tmpl w:val="1CC40B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566772">
    <w:abstractNumId w:val="1"/>
  </w:num>
  <w:num w:numId="2" w16cid:durableId="373698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DD5"/>
    <w:rsid w:val="00014369"/>
    <w:rsid w:val="000202E4"/>
    <w:rsid w:val="0004372B"/>
    <w:rsid w:val="001837C2"/>
    <w:rsid w:val="001D0B33"/>
    <w:rsid w:val="00222DE4"/>
    <w:rsid w:val="0024259D"/>
    <w:rsid w:val="00257A89"/>
    <w:rsid w:val="002B5C3F"/>
    <w:rsid w:val="002C0A1E"/>
    <w:rsid w:val="002E3DD5"/>
    <w:rsid w:val="002F1BB2"/>
    <w:rsid w:val="00326960"/>
    <w:rsid w:val="00407140"/>
    <w:rsid w:val="004471F4"/>
    <w:rsid w:val="00494E3E"/>
    <w:rsid w:val="004D0FD5"/>
    <w:rsid w:val="004D4570"/>
    <w:rsid w:val="00514BEE"/>
    <w:rsid w:val="0051631B"/>
    <w:rsid w:val="005836F0"/>
    <w:rsid w:val="005B08FD"/>
    <w:rsid w:val="005B5097"/>
    <w:rsid w:val="005C3762"/>
    <w:rsid w:val="0067293D"/>
    <w:rsid w:val="006C35B1"/>
    <w:rsid w:val="006D11CA"/>
    <w:rsid w:val="00716A65"/>
    <w:rsid w:val="00760107"/>
    <w:rsid w:val="007A4F4F"/>
    <w:rsid w:val="007C087B"/>
    <w:rsid w:val="00815AE5"/>
    <w:rsid w:val="008317EA"/>
    <w:rsid w:val="00856F4E"/>
    <w:rsid w:val="008B2330"/>
    <w:rsid w:val="008C12AD"/>
    <w:rsid w:val="008C7BF3"/>
    <w:rsid w:val="008E5B94"/>
    <w:rsid w:val="00955A2F"/>
    <w:rsid w:val="00963978"/>
    <w:rsid w:val="009E71A8"/>
    <w:rsid w:val="00A06339"/>
    <w:rsid w:val="00A0701B"/>
    <w:rsid w:val="00A13255"/>
    <w:rsid w:val="00A36504"/>
    <w:rsid w:val="00AD1562"/>
    <w:rsid w:val="00B46CFD"/>
    <w:rsid w:val="00B46F78"/>
    <w:rsid w:val="00B52693"/>
    <w:rsid w:val="00B85FA7"/>
    <w:rsid w:val="00B86F6C"/>
    <w:rsid w:val="00BD5B9A"/>
    <w:rsid w:val="00BE4775"/>
    <w:rsid w:val="00BF2121"/>
    <w:rsid w:val="00C11678"/>
    <w:rsid w:val="00C205C5"/>
    <w:rsid w:val="00C509ED"/>
    <w:rsid w:val="00C51150"/>
    <w:rsid w:val="00C71F35"/>
    <w:rsid w:val="00C807CC"/>
    <w:rsid w:val="00D7123E"/>
    <w:rsid w:val="00DA0E17"/>
    <w:rsid w:val="00E10C4B"/>
    <w:rsid w:val="00E65296"/>
    <w:rsid w:val="00EE3680"/>
    <w:rsid w:val="00F02446"/>
    <w:rsid w:val="00F23FD5"/>
    <w:rsid w:val="00F5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ABBC1"/>
  <w15:chartTrackingRefBased/>
  <w15:docId w15:val="{33006BA1-AB08-014F-9625-AE5F31F6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DD5"/>
    <w:pPr>
      <w:widowControl w:val="0"/>
      <w:suppressAutoHyphens/>
      <w:spacing w:line="100" w:lineRule="atLeast"/>
      <w:textAlignment w:val="baseline"/>
    </w:pPr>
    <w:rPr>
      <w:rFonts w:ascii="Times New Roman" w:eastAsia="Andale Sans UI" w:hAnsi="Times New Roman" w:cs="Tahoma"/>
      <w:kern w:val="1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Podsis rysunku,Akapit z listą numerowaną,maz_wyliczenie,opis dzialania,K-P_odwolanie,A_wyliczenie,Akapit z listą 1,Numerowanie,BulletC,Wyliczanie,Obiekt,normalny tekst,Akapit z listą31,Bullets,List Paragraph1"/>
    <w:basedOn w:val="Normalny"/>
    <w:link w:val="AkapitzlistZnak"/>
    <w:uiPriority w:val="34"/>
    <w:qFormat/>
    <w:rsid w:val="002E3DD5"/>
    <w:pPr>
      <w:ind w:left="720"/>
    </w:pPr>
  </w:style>
  <w:style w:type="character" w:customStyle="1" w:styleId="AkapitzlistZnak">
    <w:name w:val="Akapit z listą Znak"/>
    <w:aliases w:val="sw tekst Znak,CW_Lista Znak,Podsis rysunku Znak,Akapit z listą numerowaną Znak,maz_wyliczenie Znak,opis dzialania Znak,K-P_odwolanie Znak,A_wyliczenie Znak,Akapit z listą 1 Znak,Numerowanie Znak,BulletC Znak,Wyliczanie Znak"/>
    <w:link w:val="Akapitzlist"/>
    <w:uiPriority w:val="34"/>
    <w:qFormat/>
    <w:locked/>
    <w:rsid w:val="002E3DD5"/>
    <w:rPr>
      <w:rFonts w:ascii="Times New Roman" w:eastAsia="Andale Sans UI" w:hAnsi="Times New Roman" w:cs="Tahoma"/>
      <w:kern w:val="1"/>
      <w:lang w:val="de-DE" w:eastAsia="fa-IR" w:bidi="fa-IR"/>
    </w:rPr>
  </w:style>
  <w:style w:type="paragraph" w:customStyle="1" w:styleId="TableParagraph">
    <w:name w:val="Table Paragraph"/>
    <w:basedOn w:val="Normalny"/>
    <w:uiPriority w:val="1"/>
    <w:qFormat/>
    <w:rsid w:val="002E3DD5"/>
    <w:pPr>
      <w:suppressAutoHyphens w:val="0"/>
      <w:spacing w:line="240" w:lineRule="auto"/>
      <w:textAlignment w:val="auto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Strączyński</dc:creator>
  <cp:keywords/>
  <dc:description/>
  <cp:lastModifiedBy>Artur Nurczyk</cp:lastModifiedBy>
  <cp:revision>8</cp:revision>
  <dcterms:created xsi:type="dcterms:W3CDTF">2025-04-15T16:11:00Z</dcterms:created>
  <dcterms:modified xsi:type="dcterms:W3CDTF">2025-04-15T16:17:00Z</dcterms:modified>
</cp:coreProperties>
</file>