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B53" w:rsidRPr="00D93942" w:rsidRDefault="00F31B53" w:rsidP="00F31B53">
      <w:pPr>
        <w:pStyle w:val="Nagwek"/>
        <w:spacing w:line="360" w:lineRule="auto"/>
        <w:jc w:val="center"/>
        <w:rPr>
          <w:sz w:val="20"/>
          <w:szCs w:val="20"/>
        </w:rPr>
      </w:pPr>
      <w:r w:rsidRPr="00D93942">
        <w:rPr>
          <w:rFonts w:ascii="Arial" w:hAnsi="Arial" w:cs="Arial"/>
          <w:b/>
          <w:sz w:val="20"/>
          <w:szCs w:val="20"/>
        </w:rPr>
        <w:t xml:space="preserve">ZAPYTANIA, WYJAŚNIENIA, ZMIANA DO ZAPROSZENIA NR </w:t>
      </w:r>
      <w:r w:rsidR="00517FEE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</w:p>
    <w:p w:rsidR="005B736A" w:rsidRPr="00D93942" w:rsidRDefault="005B736A" w:rsidP="007257FB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53C50">
        <w:rPr>
          <w:rFonts w:ascii="Arial" w:hAnsi="Arial" w:cs="Arial"/>
          <w:sz w:val="20"/>
          <w:szCs w:val="20"/>
        </w:rPr>
        <w:t xml:space="preserve">W postępowaniu o zamówienie publiczne nr sprawy </w:t>
      </w:r>
      <w:r w:rsidR="00D93942">
        <w:rPr>
          <w:rFonts w:ascii="Arial" w:hAnsi="Arial" w:cs="Arial"/>
          <w:b/>
          <w:sz w:val="20"/>
          <w:szCs w:val="20"/>
        </w:rPr>
        <w:t xml:space="preserve">1/P/ŚR.BOJ/2025, </w:t>
      </w:r>
      <w:r w:rsidRPr="00D53C50">
        <w:rPr>
          <w:rFonts w:ascii="Arial" w:hAnsi="Arial" w:cs="Arial"/>
          <w:b/>
          <w:sz w:val="20"/>
          <w:szCs w:val="20"/>
        </w:rPr>
        <w:t xml:space="preserve"> </w:t>
      </w:r>
      <w:r w:rsidRPr="00D53C50">
        <w:rPr>
          <w:rFonts w:ascii="Arial" w:hAnsi="Arial" w:cs="Arial"/>
          <w:sz w:val="20"/>
          <w:szCs w:val="20"/>
        </w:rPr>
        <w:t>którego przedmiotem jest:</w:t>
      </w:r>
      <w:r w:rsidRPr="00D53C50">
        <w:rPr>
          <w:rFonts w:ascii="Arial" w:hAnsi="Arial" w:cs="Arial"/>
          <w:b/>
          <w:bCs/>
          <w:sz w:val="20"/>
          <w:szCs w:val="20"/>
        </w:rPr>
        <w:t xml:space="preserve"> </w:t>
      </w:r>
      <w:r w:rsidR="00D93942" w:rsidRPr="00D93942">
        <w:rPr>
          <w:rFonts w:ascii="Arial" w:hAnsi="Arial" w:cs="Arial"/>
          <w:b/>
          <w:bCs/>
          <w:sz w:val="20"/>
          <w:szCs w:val="20"/>
        </w:rPr>
        <w:t>Przeprowadzenie badania sygnalizatora dymnego miny MMD-P – znacznik dymny wyrób numer 753.07/D/20 w celu przedłużenia okresu przydatności technicznej (OPT) wykonane w Laboratorium zgodni</w:t>
      </w:r>
      <w:r w:rsidR="00D93942">
        <w:rPr>
          <w:rFonts w:ascii="Arial" w:hAnsi="Arial" w:cs="Arial"/>
          <w:b/>
          <w:bCs/>
          <w:sz w:val="20"/>
          <w:szCs w:val="20"/>
        </w:rPr>
        <w:t xml:space="preserve">e z obowiązującymi procedurami, </w:t>
      </w:r>
      <w:r w:rsidRPr="00D53C50">
        <w:rPr>
          <w:rFonts w:ascii="Arial" w:hAnsi="Arial" w:cs="Arial"/>
          <w:sz w:val="20"/>
          <w:szCs w:val="20"/>
        </w:rPr>
        <w:t xml:space="preserve">Zamawiający: </w:t>
      </w:r>
      <w:r w:rsidRPr="00D53C50">
        <w:rPr>
          <w:rFonts w:ascii="Arial" w:hAnsi="Arial" w:cs="Arial"/>
          <w:b/>
          <w:sz w:val="20"/>
          <w:szCs w:val="20"/>
        </w:rPr>
        <w:t>KOMENDA PORTU WOJENNEGO GDYNIA ul. Rondo Bitwy pod Oliwą 1, 81-103 Gdynia</w:t>
      </w:r>
      <w:r w:rsidRPr="00D53C50">
        <w:rPr>
          <w:rFonts w:ascii="Arial" w:hAnsi="Arial" w:cs="Arial"/>
          <w:sz w:val="20"/>
          <w:szCs w:val="20"/>
        </w:rPr>
        <w:t xml:space="preserve"> </w:t>
      </w:r>
    </w:p>
    <w:p w:rsidR="005B736A" w:rsidRPr="00D53C50" w:rsidRDefault="005B736A" w:rsidP="007257FB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53C50">
        <w:rPr>
          <w:rFonts w:ascii="Arial" w:hAnsi="Arial" w:cs="Arial"/>
          <w:sz w:val="20"/>
          <w:szCs w:val="20"/>
        </w:rPr>
        <w:t>w dniu</w:t>
      </w:r>
      <w:r w:rsidRPr="00D53C50">
        <w:rPr>
          <w:rFonts w:ascii="Arial" w:hAnsi="Arial" w:cs="Arial"/>
          <w:b/>
          <w:sz w:val="20"/>
          <w:szCs w:val="20"/>
        </w:rPr>
        <w:t xml:space="preserve">: </w:t>
      </w:r>
      <w:r w:rsidR="00D84A1E">
        <w:rPr>
          <w:rFonts w:ascii="Arial" w:hAnsi="Arial" w:cs="Arial"/>
          <w:b/>
          <w:sz w:val="20"/>
          <w:szCs w:val="20"/>
        </w:rPr>
        <w:t>10</w:t>
      </w:r>
      <w:r w:rsidR="00D93942">
        <w:rPr>
          <w:rFonts w:ascii="Arial" w:hAnsi="Arial" w:cs="Arial"/>
          <w:b/>
          <w:sz w:val="20"/>
          <w:szCs w:val="20"/>
        </w:rPr>
        <w:t>.04.2025r</w:t>
      </w:r>
      <w:r w:rsidR="00D10E73" w:rsidRPr="007257FB">
        <w:rPr>
          <w:rFonts w:ascii="Arial" w:hAnsi="Arial" w:cs="Arial"/>
          <w:color w:val="000000" w:themeColor="text1"/>
          <w:sz w:val="20"/>
          <w:szCs w:val="20"/>
        </w:rPr>
        <w:t>.</w:t>
      </w:r>
      <w:r w:rsidRPr="007257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412B6">
        <w:rPr>
          <w:rFonts w:ascii="Arial" w:hAnsi="Arial" w:cs="Arial"/>
          <w:sz w:val="20"/>
          <w:szCs w:val="20"/>
        </w:rPr>
        <w:t>do</w:t>
      </w:r>
      <w:r w:rsidR="00D93942">
        <w:rPr>
          <w:rFonts w:ascii="Arial" w:hAnsi="Arial" w:cs="Arial"/>
          <w:sz w:val="20"/>
          <w:szCs w:val="20"/>
        </w:rPr>
        <w:t xml:space="preserve">konał zmiany treści zaproszenia/istotnych postanowień umowy </w:t>
      </w:r>
    </w:p>
    <w:tbl>
      <w:tblPr>
        <w:tblStyle w:val="Tabela-Siatka"/>
        <w:tblW w:w="14033" w:type="dxa"/>
        <w:tblInd w:w="250" w:type="dxa"/>
        <w:tblLook w:val="04A0" w:firstRow="1" w:lastRow="0" w:firstColumn="1" w:lastColumn="0" w:noHBand="0" w:noVBand="1"/>
      </w:tblPr>
      <w:tblGrid>
        <w:gridCol w:w="495"/>
        <w:gridCol w:w="6167"/>
        <w:gridCol w:w="7371"/>
      </w:tblGrid>
      <w:tr w:rsidR="00BB7566" w:rsidRPr="004344E1" w:rsidTr="007257FB">
        <w:trPr>
          <w:trHeight w:val="40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344E1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344E1" w:rsidRDefault="00B96C60" w:rsidP="00B96C6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Dotychczasowa </w:t>
            </w:r>
            <w:r w:rsidR="00BB7566" w:rsidRPr="004344E1">
              <w:rPr>
                <w:rFonts w:ascii="Arial" w:hAnsi="Arial" w:cs="Arial"/>
                <w:sz w:val="20"/>
                <w:szCs w:val="20"/>
              </w:rPr>
              <w:t xml:space="preserve">Treść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344E1" w:rsidRDefault="00D84A1E" w:rsidP="007B1A0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Nowa treść</w:t>
            </w:r>
            <w:r w:rsidR="005745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B7566" w:rsidRPr="004344E1" w:rsidTr="009C624E">
        <w:trPr>
          <w:trHeight w:val="145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344E1" w:rsidRDefault="00BB7566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1F7" w:rsidRDefault="002151F7" w:rsidP="002151F7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2151F7" w:rsidRDefault="002151F7" w:rsidP="002151F7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:rsidR="00A34972" w:rsidRPr="00A34972" w:rsidRDefault="00A34972" w:rsidP="002151F7">
            <w:pPr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Zał. nr 1 do zaproszenia – istotne postanowienia </w:t>
            </w:r>
            <w:r w:rsidRPr="002151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umowy </w:t>
            </w:r>
            <w:r w:rsidRPr="002151F7">
              <w:rPr>
                <w:rFonts w:ascii="Arial" w:hAnsi="Arial"/>
                <w:color w:val="000000"/>
                <w:sz w:val="20"/>
                <w:szCs w:val="20"/>
              </w:rPr>
              <w:t>§ 1</w:t>
            </w:r>
          </w:p>
          <w:p w:rsidR="00A34972" w:rsidRDefault="00A34972" w:rsidP="002151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pkt.2</w:t>
            </w:r>
            <w:r w:rsidRPr="00A34972">
              <w:rPr>
                <w:rFonts w:ascii="Arial" w:hAnsi="Arial" w:cs="Arial"/>
                <w:sz w:val="20"/>
                <w:szCs w:val="20"/>
              </w:rPr>
              <w:t xml:space="preserve">.  Zakres przeprowadzenia badania : </w:t>
            </w:r>
          </w:p>
          <w:p w:rsidR="00A34972" w:rsidRPr="00A34972" w:rsidRDefault="00A34972" w:rsidP="00A3497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(…)</w:t>
            </w:r>
          </w:p>
          <w:p w:rsidR="00A34972" w:rsidRPr="00A34972" w:rsidRDefault="00A34972" w:rsidP="00A34972">
            <w:pPr>
              <w:spacing w:line="360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- </w:t>
            </w:r>
            <w:r w:rsidRPr="00A3497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wystawienie </w:t>
            </w:r>
            <w:r w:rsidRPr="00A34972">
              <w:rPr>
                <w:rFonts w:ascii="Arial" w:eastAsiaTheme="minorHAnsi" w:hAnsi="Arial" w:cs="Arial"/>
                <w:sz w:val="20"/>
                <w:szCs w:val="20"/>
                <w:u w:val="single"/>
                <w:lang w:eastAsia="en-US"/>
              </w:rPr>
              <w:t>oświadczenia Okresu Przydatności Technicznej (OPT) na 10 lat dla 151 szt. sygnalizatorów dymnych miny MMD-P.</w:t>
            </w:r>
          </w:p>
          <w:p w:rsidR="004F273D" w:rsidRPr="00E871E4" w:rsidRDefault="004F273D" w:rsidP="00D9394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2" w:rsidRPr="00A34972" w:rsidRDefault="00A34972" w:rsidP="00A34972">
            <w:pPr>
              <w:rPr>
                <w:rFonts w:ascii="Arial" w:hAnsi="Arial" w:cs="Arial"/>
                <w:sz w:val="20"/>
                <w:szCs w:val="20"/>
              </w:rPr>
            </w:pPr>
            <w:r w:rsidRPr="00A34972">
              <w:rPr>
                <w:rFonts w:ascii="Arial" w:eastAsiaTheme="minorHAnsi" w:hAnsi="Arial" w:cs="Arial"/>
                <w:sz w:val="20"/>
                <w:szCs w:val="20"/>
              </w:rPr>
              <w:t xml:space="preserve">Zał. nr 1 do zaproszenia – istotne postanowienia umowy </w:t>
            </w:r>
            <w:r w:rsidRPr="00A34972">
              <w:rPr>
                <w:rFonts w:ascii="Arial" w:hAnsi="Arial" w:cs="Arial"/>
                <w:sz w:val="20"/>
                <w:szCs w:val="20"/>
              </w:rPr>
              <w:t>§ 1</w:t>
            </w:r>
          </w:p>
          <w:p w:rsidR="00A34972" w:rsidRPr="00A34972" w:rsidRDefault="00A34972" w:rsidP="00A34972">
            <w:pPr>
              <w:rPr>
                <w:rFonts w:ascii="Arial" w:hAnsi="Arial" w:cs="Arial"/>
                <w:sz w:val="20"/>
                <w:szCs w:val="20"/>
              </w:rPr>
            </w:pPr>
            <w:r w:rsidRPr="00A34972">
              <w:rPr>
                <w:rFonts w:ascii="Arial" w:eastAsiaTheme="minorHAnsi" w:hAnsi="Arial" w:cs="Arial"/>
                <w:sz w:val="20"/>
                <w:szCs w:val="20"/>
              </w:rPr>
              <w:t>pkt.2</w:t>
            </w:r>
            <w:r w:rsidRPr="00A34972">
              <w:rPr>
                <w:rFonts w:ascii="Arial" w:hAnsi="Arial" w:cs="Arial"/>
                <w:sz w:val="20"/>
                <w:szCs w:val="20"/>
              </w:rPr>
              <w:t xml:space="preserve">.  Zakres przeprowadzenia badania : </w:t>
            </w:r>
          </w:p>
          <w:p w:rsidR="00A34972" w:rsidRPr="00A34972" w:rsidRDefault="00A34972" w:rsidP="00A34972">
            <w:pPr>
              <w:rPr>
                <w:rFonts w:ascii="Arial" w:hAnsi="Arial" w:cs="Arial"/>
                <w:sz w:val="20"/>
                <w:szCs w:val="20"/>
              </w:rPr>
            </w:pPr>
            <w:r w:rsidRPr="00A34972">
              <w:rPr>
                <w:rFonts w:ascii="Arial" w:hAnsi="Arial" w:cs="Arial"/>
                <w:sz w:val="20"/>
                <w:szCs w:val="20"/>
              </w:rPr>
              <w:t>(…)</w:t>
            </w:r>
          </w:p>
          <w:p w:rsidR="00D967B6" w:rsidRPr="00A34972" w:rsidRDefault="00A34972" w:rsidP="00A34972">
            <w:pPr>
              <w:rPr>
                <w:rFonts w:ascii="Arial" w:hAnsi="Arial" w:cs="Arial"/>
                <w:sz w:val="20"/>
                <w:szCs w:val="20"/>
              </w:rPr>
            </w:pPr>
            <w:r w:rsidRPr="00A3497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4972">
              <w:rPr>
                <w:rFonts w:ascii="Arial" w:hAnsi="Arial" w:cs="Arial"/>
                <w:color w:val="FF0000"/>
                <w:sz w:val="20"/>
                <w:szCs w:val="20"/>
              </w:rPr>
              <w:t>wystawienie oświadczenia Okresu Przydatności Technicznej (OPT) na 5 lat dla 151 szt. sygnalizatorów dymnych miny MMD-P.</w:t>
            </w:r>
            <w:r w:rsidRPr="00A34972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</w:p>
        </w:tc>
      </w:tr>
    </w:tbl>
    <w:p w:rsidR="00E871E4" w:rsidRPr="00E871E4" w:rsidRDefault="00E871E4" w:rsidP="00E871E4">
      <w:pPr>
        <w:jc w:val="right"/>
        <w:rPr>
          <w:b/>
          <w:sz w:val="20"/>
          <w:szCs w:val="20"/>
        </w:rPr>
      </w:pPr>
    </w:p>
    <w:sectPr w:rsidR="00E871E4" w:rsidRPr="00E871E4" w:rsidSect="00331A18">
      <w:pgSz w:w="16838" w:h="11906" w:orient="landscape"/>
      <w:pgMar w:top="851" w:right="1670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40A06"/>
    <w:rsid w:val="000639C9"/>
    <w:rsid w:val="00066B59"/>
    <w:rsid w:val="00075720"/>
    <w:rsid w:val="00093C90"/>
    <w:rsid w:val="00096017"/>
    <w:rsid w:val="00121D3A"/>
    <w:rsid w:val="00152D66"/>
    <w:rsid w:val="00155CC2"/>
    <w:rsid w:val="0016171F"/>
    <w:rsid w:val="00164638"/>
    <w:rsid w:val="00167857"/>
    <w:rsid w:val="00186AE6"/>
    <w:rsid w:val="001945E4"/>
    <w:rsid w:val="002001D2"/>
    <w:rsid w:val="002151F7"/>
    <w:rsid w:val="0022018A"/>
    <w:rsid w:val="0024397A"/>
    <w:rsid w:val="002638B0"/>
    <w:rsid w:val="00294755"/>
    <w:rsid w:val="00295EDE"/>
    <w:rsid w:val="002A694D"/>
    <w:rsid w:val="002B0D3F"/>
    <w:rsid w:val="002D61C0"/>
    <w:rsid w:val="002E44A5"/>
    <w:rsid w:val="00307F46"/>
    <w:rsid w:val="00311C3A"/>
    <w:rsid w:val="003130CB"/>
    <w:rsid w:val="003209CB"/>
    <w:rsid w:val="003278B4"/>
    <w:rsid w:val="00331A18"/>
    <w:rsid w:val="00332026"/>
    <w:rsid w:val="003834A1"/>
    <w:rsid w:val="003C64D4"/>
    <w:rsid w:val="003D4C1B"/>
    <w:rsid w:val="00431E7D"/>
    <w:rsid w:val="004344E1"/>
    <w:rsid w:val="004A7E7E"/>
    <w:rsid w:val="004B587F"/>
    <w:rsid w:val="004B6BFA"/>
    <w:rsid w:val="004E476E"/>
    <w:rsid w:val="004F273D"/>
    <w:rsid w:val="00517FEE"/>
    <w:rsid w:val="00520910"/>
    <w:rsid w:val="0057458F"/>
    <w:rsid w:val="005B1E6D"/>
    <w:rsid w:val="005B736A"/>
    <w:rsid w:val="005D625F"/>
    <w:rsid w:val="00617655"/>
    <w:rsid w:val="0064580A"/>
    <w:rsid w:val="006558B8"/>
    <w:rsid w:val="006948F6"/>
    <w:rsid w:val="006E1584"/>
    <w:rsid w:val="007257FB"/>
    <w:rsid w:val="00773A6C"/>
    <w:rsid w:val="00791A53"/>
    <w:rsid w:val="007B1A0B"/>
    <w:rsid w:val="007D13F7"/>
    <w:rsid w:val="0083409B"/>
    <w:rsid w:val="008928DD"/>
    <w:rsid w:val="008D3BAA"/>
    <w:rsid w:val="008F3C73"/>
    <w:rsid w:val="0095296E"/>
    <w:rsid w:val="009552C9"/>
    <w:rsid w:val="00980295"/>
    <w:rsid w:val="009C4BBB"/>
    <w:rsid w:val="009C624E"/>
    <w:rsid w:val="009F1682"/>
    <w:rsid w:val="009F664E"/>
    <w:rsid w:val="00A25F61"/>
    <w:rsid w:val="00A34972"/>
    <w:rsid w:val="00A42DB9"/>
    <w:rsid w:val="00A51315"/>
    <w:rsid w:val="00A64AE9"/>
    <w:rsid w:val="00AA1E51"/>
    <w:rsid w:val="00B2733B"/>
    <w:rsid w:val="00B96C60"/>
    <w:rsid w:val="00BB7566"/>
    <w:rsid w:val="00BD7C21"/>
    <w:rsid w:val="00BE60C1"/>
    <w:rsid w:val="00C526F7"/>
    <w:rsid w:val="00CA0446"/>
    <w:rsid w:val="00CD4EAC"/>
    <w:rsid w:val="00CE716C"/>
    <w:rsid w:val="00D10E73"/>
    <w:rsid w:val="00D23940"/>
    <w:rsid w:val="00D42B06"/>
    <w:rsid w:val="00D53C50"/>
    <w:rsid w:val="00D84A1E"/>
    <w:rsid w:val="00D93942"/>
    <w:rsid w:val="00D967B6"/>
    <w:rsid w:val="00DC68E5"/>
    <w:rsid w:val="00DD0DDF"/>
    <w:rsid w:val="00DD6772"/>
    <w:rsid w:val="00DF4166"/>
    <w:rsid w:val="00E412B6"/>
    <w:rsid w:val="00E44079"/>
    <w:rsid w:val="00E871E4"/>
    <w:rsid w:val="00E91F74"/>
    <w:rsid w:val="00E96A65"/>
    <w:rsid w:val="00EB219C"/>
    <w:rsid w:val="00EF1F0F"/>
    <w:rsid w:val="00F31B53"/>
    <w:rsid w:val="00F34165"/>
    <w:rsid w:val="00F37817"/>
    <w:rsid w:val="00F602E8"/>
    <w:rsid w:val="00F60364"/>
    <w:rsid w:val="00F66BA6"/>
    <w:rsid w:val="00F73072"/>
    <w:rsid w:val="00F74D31"/>
    <w:rsid w:val="00F838D9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17C776F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935E9E-BD99-4F84-A59D-4A50A61F2F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76</cp:revision>
  <cp:lastPrinted>2024-07-10T09:27:00Z</cp:lastPrinted>
  <dcterms:created xsi:type="dcterms:W3CDTF">2015-03-31T06:40:00Z</dcterms:created>
  <dcterms:modified xsi:type="dcterms:W3CDTF">2025-04-10T12:50:00Z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ba4a05dc-e7c1-4e19-b960-4652097b524a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