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AA5" w:rsidRDefault="00506AA5" w:rsidP="00506AA5">
      <w:pPr>
        <w:spacing w:line="360" w:lineRule="auto"/>
        <w:jc w:val="right"/>
        <w:rPr>
          <w:b/>
          <w:szCs w:val="24"/>
          <w:u w:val="single"/>
        </w:rPr>
      </w:pPr>
      <w:r>
        <w:rPr>
          <w:b/>
          <w:szCs w:val="24"/>
        </w:rPr>
        <w:t xml:space="preserve">      </w:t>
      </w:r>
      <w:r>
        <w:rPr>
          <w:b/>
          <w:szCs w:val="24"/>
          <w:u w:val="single"/>
        </w:rPr>
        <w:t>Załącznik  nr 6</w:t>
      </w:r>
    </w:p>
    <w:p w:rsidR="00506AA5" w:rsidRDefault="00506AA5" w:rsidP="00506AA5">
      <w:pPr>
        <w:jc w:val="right"/>
        <w:rPr>
          <w:b/>
          <w:szCs w:val="24"/>
          <w:u w:val="single"/>
        </w:rPr>
      </w:pPr>
    </w:p>
    <w:p w:rsidR="00506AA5" w:rsidRDefault="00506AA5" w:rsidP="00506AA5">
      <w:pPr>
        <w:jc w:val="right"/>
        <w:rPr>
          <w:szCs w:val="24"/>
        </w:rPr>
      </w:pPr>
    </w:p>
    <w:p w:rsidR="00506AA5" w:rsidRDefault="00506AA5" w:rsidP="00506AA5">
      <w:pPr>
        <w:rPr>
          <w:szCs w:val="24"/>
        </w:rPr>
      </w:pPr>
      <w:r>
        <w:rPr>
          <w:szCs w:val="24"/>
        </w:rPr>
        <w:t xml:space="preserve">          Nazwa Zakładu                                                                                           Data</w:t>
      </w:r>
    </w:p>
    <w:p w:rsidR="00506AA5" w:rsidRDefault="00506AA5" w:rsidP="00506AA5">
      <w:pPr>
        <w:rPr>
          <w:szCs w:val="24"/>
        </w:rPr>
      </w:pPr>
      <w:r>
        <w:rPr>
          <w:szCs w:val="24"/>
        </w:rPr>
        <w:t xml:space="preserve">  …………………………                                                        </w:t>
      </w:r>
      <w:r>
        <w:rPr>
          <w:szCs w:val="24"/>
        </w:rPr>
        <w:tab/>
        <w:t xml:space="preserve">               ………………………</w:t>
      </w:r>
    </w:p>
    <w:p w:rsidR="00506AA5" w:rsidRDefault="00506AA5" w:rsidP="00506AA5"/>
    <w:p w:rsidR="00506AA5" w:rsidRDefault="00506AA5" w:rsidP="00506AA5"/>
    <w:p w:rsidR="00506AA5" w:rsidRDefault="00506AA5" w:rsidP="00506AA5"/>
    <w:p w:rsidR="00506AA5" w:rsidRDefault="00506AA5" w:rsidP="00506AA5"/>
    <w:p w:rsidR="00506AA5" w:rsidRDefault="00506AA5" w:rsidP="00506A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GWARANCYJNA NR …………………</w:t>
      </w:r>
    </w:p>
    <w:p w:rsidR="00506AA5" w:rsidRDefault="00506AA5" w:rsidP="00506AA5">
      <w:pPr>
        <w:jc w:val="center"/>
        <w:rPr>
          <w:b/>
          <w:sz w:val="32"/>
          <w:szCs w:val="32"/>
        </w:rPr>
      </w:pPr>
    </w:p>
    <w:p w:rsidR="00506AA5" w:rsidRDefault="00506AA5" w:rsidP="00506AA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 . </w:t>
      </w:r>
      <w:r>
        <w:rPr>
          <w:b/>
          <w:sz w:val="28"/>
          <w:szCs w:val="28"/>
        </w:rPr>
        <w:t>PODSTAWOWE DANE:</w:t>
      </w:r>
    </w:p>
    <w:p w:rsidR="00506AA5" w:rsidRDefault="00506AA5" w:rsidP="00506AA5">
      <w:pPr>
        <w:rPr>
          <w:b/>
          <w:sz w:val="32"/>
          <w:szCs w:val="32"/>
        </w:rPr>
      </w:pPr>
    </w:p>
    <w:p w:rsidR="00506AA5" w:rsidRDefault="00506AA5" w:rsidP="00506AA5">
      <w:pPr>
        <w:spacing w:line="276" w:lineRule="auto"/>
        <w:ind w:left="709"/>
        <w:rPr>
          <w:sz w:val="24"/>
          <w:szCs w:val="28"/>
        </w:rPr>
      </w:pPr>
      <w:r>
        <w:rPr>
          <w:sz w:val="24"/>
          <w:szCs w:val="28"/>
        </w:rPr>
        <w:t>Nr burtowy jednostki pływającej: ………………………..</w:t>
      </w:r>
    </w:p>
    <w:p w:rsidR="00506AA5" w:rsidRDefault="00506AA5" w:rsidP="00506AA5">
      <w:pPr>
        <w:spacing w:line="276" w:lineRule="auto"/>
        <w:ind w:left="709"/>
        <w:rPr>
          <w:sz w:val="24"/>
          <w:szCs w:val="28"/>
        </w:rPr>
      </w:pPr>
      <w:r>
        <w:rPr>
          <w:sz w:val="24"/>
          <w:szCs w:val="28"/>
        </w:rPr>
        <w:t>Nr umowy ……………………………………….</w:t>
      </w:r>
    </w:p>
    <w:p w:rsidR="00506AA5" w:rsidRDefault="00506AA5" w:rsidP="00506AA5">
      <w:pPr>
        <w:spacing w:line="276" w:lineRule="auto"/>
        <w:ind w:left="709"/>
        <w:rPr>
          <w:sz w:val="24"/>
          <w:szCs w:val="28"/>
        </w:rPr>
      </w:pPr>
      <w:r>
        <w:rPr>
          <w:sz w:val="24"/>
          <w:szCs w:val="28"/>
        </w:rPr>
        <w:t>Data podpisania protokołu zdawczo-odbiorczego …………………….</w:t>
      </w:r>
    </w:p>
    <w:p w:rsidR="00506AA5" w:rsidRDefault="00506AA5" w:rsidP="00506AA5">
      <w:pPr>
        <w:spacing w:line="276" w:lineRule="auto"/>
        <w:ind w:left="709"/>
        <w:rPr>
          <w:sz w:val="24"/>
          <w:szCs w:val="28"/>
        </w:rPr>
      </w:pPr>
      <w:r>
        <w:rPr>
          <w:sz w:val="24"/>
          <w:szCs w:val="28"/>
        </w:rPr>
        <w:t>Czas obowiązywania gwarancji ………………………………..</w:t>
      </w:r>
    </w:p>
    <w:p w:rsidR="00506AA5" w:rsidRDefault="00506AA5" w:rsidP="00506AA5">
      <w:pPr>
        <w:rPr>
          <w:sz w:val="32"/>
          <w:szCs w:val="32"/>
        </w:rPr>
      </w:pPr>
    </w:p>
    <w:p w:rsidR="00506AA5" w:rsidRDefault="00506AA5" w:rsidP="00506AA5">
      <w:pPr>
        <w:rPr>
          <w:b/>
          <w:sz w:val="28"/>
          <w:szCs w:val="28"/>
        </w:rPr>
      </w:pPr>
      <w:r>
        <w:rPr>
          <w:b/>
          <w:sz w:val="28"/>
          <w:szCs w:val="28"/>
        </w:rPr>
        <w:t>II. WARUNKI GWARANCJI</w:t>
      </w:r>
    </w:p>
    <w:p w:rsidR="00506AA5" w:rsidRDefault="00506AA5" w:rsidP="00506AA5">
      <w:pPr>
        <w:rPr>
          <w:b/>
          <w:sz w:val="28"/>
          <w:szCs w:val="28"/>
        </w:rPr>
      </w:pPr>
    </w:p>
    <w:p w:rsidR="00506AA5" w:rsidRPr="00506AA5" w:rsidRDefault="00506AA5" w:rsidP="00506AA5">
      <w:pPr>
        <w:pStyle w:val="Akapitzlist"/>
        <w:numPr>
          <w:ilvl w:val="0"/>
          <w:numId w:val="1"/>
        </w:numPr>
        <w:autoSpaceDE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 xml:space="preserve">Zakład …………………….. zwany dalej Gwarantem, gwarantuje dobrą jakość i sprawne działanie urządzeń wymienionych w Umowie Nr ……………………………. przez okres </w:t>
      </w:r>
      <w:r w:rsidRPr="00506AA5">
        <w:rPr>
          <w:rFonts w:ascii="Times New Roman" w:hAnsi="Times New Roman" w:cs="Times New Roman"/>
        </w:rPr>
        <w:br/>
        <w:t>12 miesięcy od dnia podpisania protokołu zdawczo-odbiorczego.</w:t>
      </w:r>
    </w:p>
    <w:p w:rsidR="00506AA5" w:rsidRPr="00506AA5" w:rsidRDefault="00506AA5" w:rsidP="00506AA5">
      <w:pPr>
        <w:pStyle w:val="Akapitzlist"/>
        <w:autoSpaceDE/>
        <w:adjustRightInd/>
        <w:spacing w:after="200"/>
        <w:ind w:left="644"/>
        <w:jc w:val="both"/>
        <w:rPr>
          <w:rFonts w:ascii="Times New Roman" w:hAnsi="Times New Roman" w:cs="Times New Roman"/>
        </w:rPr>
      </w:pPr>
    </w:p>
    <w:p w:rsidR="00506AA5" w:rsidRPr="00506AA5" w:rsidRDefault="00506AA5" w:rsidP="00506AA5">
      <w:pPr>
        <w:pStyle w:val="Akapitzlist"/>
        <w:numPr>
          <w:ilvl w:val="0"/>
          <w:numId w:val="1"/>
        </w:numPr>
        <w:autoSpaceDE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Gwarant zobowiązuje się do usunięcia niesprawności w rejonie przebywania okrętu, również poza granicami kraju.</w:t>
      </w:r>
    </w:p>
    <w:p w:rsidR="00506AA5" w:rsidRPr="00506AA5" w:rsidRDefault="00506AA5" w:rsidP="00506AA5">
      <w:pPr>
        <w:pStyle w:val="Akapitzlist"/>
        <w:autoSpaceDE/>
        <w:adjustRightInd/>
        <w:spacing w:after="200"/>
        <w:ind w:left="644"/>
        <w:jc w:val="both"/>
        <w:rPr>
          <w:rFonts w:ascii="Times New Roman" w:hAnsi="Times New Roman" w:cs="Times New Roman"/>
        </w:rPr>
      </w:pPr>
    </w:p>
    <w:p w:rsidR="00506AA5" w:rsidRPr="00506AA5" w:rsidRDefault="00506AA5" w:rsidP="00506AA5">
      <w:pPr>
        <w:pStyle w:val="Akapitzlist"/>
        <w:numPr>
          <w:ilvl w:val="0"/>
          <w:numId w:val="1"/>
        </w:numPr>
        <w:autoSpaceDE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Gwarancja obejmuje także urządzenia nabyte lub naprawione w ramach w/w umowy u podwykonawców/kooperantów Gwaranta.</w:t>
      </w:r>
    </w:p>
    <w:p w:rsidR="00506AA5" w:rsidRPr="00506AA5" w:rsidRDefault="00506AA5" w:rsidP="00506AA5">
      <w:pPr>
        <w:pStyle w:val="Akapitzlist"/>
        <w:rPr>
          <w:rFonts w:ascii="Times New Roman" w:hAnsi="Times New Roman" w:cs="Times New Roman"/>
        </w:rPr>
      </w:pPr>
    </w:p>
    <w:p w:rsidR="00506AA5" w:rsidRPr="00506AA5" w:rsidRDefault="00506AA5" w:rsidP="00506AA5">
      <w:pPr>
        <w:pStyle w:val="Akapitzlist"/>
        <w:numPr>
          <w:ilvl w:val="0"/>
          <w:numId w:val="1"/>
        </w:numPr>
        <w:autoSpaceDE/>
        <w:adjustRightInd/>
        <w:spacing w:after="200"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 xml:space="preserve">Urządzenia, których okres gwarancyjny jest dłuższy niż okres gwarancyjny na bezawaryjną </w:t>
      </w:r>
      <w:r w:rsidRPr="00506AA5">
        <w:rPr>
          <w:rFonts w:ascii="Times New Roman" w:hAnsi="Times New Roman" w:cs="Times New Roman"/>
        </w:rPr>
        <w:br/>
        <w:t xml:space="preserve">i niezawodną pracę mechanizmów i urządzeń okrętowych objętych zamówieniem oraz na nowo wmontowane podzespoły, części i urządzenia a będące dostawą Wykonawcy określony </w:t>
      </w:r>
      <w:r w:rsidRPr="00506AA5">
        <w:rPr>
          <w:rFonts w:ascii="Times New Roman" w:hAnsi="Times New Roman" w:cs="Times New Roman"/>
        </w:rPr>
        <w:br/>
        <w:t>w umowie:</w:t>
      </w:r>
    </w:p>
    <w:p w:rsidR="00506AA5" w:rsidRPr="00506AA5" w:rsidRDefault="00506AA5" w:rsidP="00506AA5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:rsidR="00506AA5" w:rsidRPr="00506AA5" w:rsidRDefault="00506AA5" w:rsidP="00506AA5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- …………………………………………………………………..</w:t>
      </w:r>
    </w:p>
    <w:p w:rsidR="00506AA5" w:rsidRPr="00506AA5" w:rsidRDefault="00506AA5" w:rsidP="00506AA5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- ………………………………………………………………….</w:t>
      </w:r>
    </w:p>
    <w:p w:rsidR="00506AA5" w:rsidRPr="00506AA5" w:rsidRDefault="00506AA5" w:rsidP="00506AA5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- ………………………………………………………………….</w:t>
      </w:r>
    </w:p>
    <w:p w:rsidR="00506AA5" w:rsidRPr="00506AA5" w:rsidRDefault="00506AA5" w:rsidP="00506AA5">
      <w:pPr>
        <w:numPr>
          <w:ilvl w:val="0"/>
          <w:numId w:val="1"/>
        </w:numPr>
        <w:overflowPunct w:val="0"/>
        <w:spacing w:line="276" w:lineRule="auto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506AA5" w:rsidRPr="00506AA5" w:rsidRDefault="00506AA5" w:rsidP="00506AA5">
      <w:pPr>
        <w:overflowPunct w:val="0"/>
        <w:spacing w:line="276" w:lineRule="auto"/>
        <w:ind w:left="644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pStyle w:val="Akapitzlist"/>
        <w:numPr>
          <w:ilvl w:val="0"/>
          <w:numId w:val="1"/>
        </w:numPr>
        <w:autoSpaceDE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506AA5">
        <w:rPr>
          <w:rFonts w:ascii="Times New Roman" w:hAnsi="Times New Roman" w:cs="Times New Roman"/>
        </w:rPr>
        <w:t>Reklamacje z tytułu udzielonej gwarancji będą przedkładane przez Użytkownika do Gwaranta, wyłącznie w formie pisemnej.</w:t>
      </w:r>
    </w:p>
    <w:p w:rsidR="00506AA5" w:rsidRPr="00506AA5" w:rsidRDefault="00506AA5" w:rsidP="00506AA5">
      <w:pPr>
        <w:pStyle w:val="Akapitzlist"/>
        <w:rPr>
          <w:rFonts w:ascii="Times New Roman" w:hAnsi="Times New Roman" w:cs="Times New Roman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spacing w:line="276" w:lineRule="auto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lastRenderedPageBreak/>
        <w:t>Gwarant zobowiązany jest do niezwłocznego naprawienia w pełnym zakresie wszystkich szkód powstałych w wyniku przekazania okrętu z wadliwie działającymi urządzeniami lub mechanizmami</w:t>
      </w:r>
    </w:p>
    <w:p w:rsidR="00506AA5" w:rsidRPr="00506AA5" w:rsidRDefault="00506AA5" w:rsidP="00506AA5">
      <w:pPr>
        <w:numPr>
          <w:ilvl w:val="0"/>
          <w:numId w:val="1"/>
        </w:numPr>
        <w:overflowPunct w:val="0"/>
        <w:spacing w:line="276" w:lineRule="auto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Użytkownik ma prawo do dokonania napraw gwarancyjnych bez uzyskania uprzedniej zgody Wykonawcy w następujących przypadkach:</w:t>
      </w:r>
    </w:p>
    <w:p w:rsidR="00506AA5" w:rsidRPr="00506AA5" w:rsidRDefault="00506AA5" w:rsidP="00506AA5">
      <w:pPr>
        <w:overflowPunct w:val="0"/>
        <w:ind w:left="720" w:firstLine="696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- gdy zachodzi niebezpieczeństwo zatonięcia jednostki,</w:t>
      </w:r>
    </w:p>
    <w:p w:rsidR="00506AA5" w:rsidRPr="00506AA5" w:rsidRDefault="00506AA5" w:rsidP="00506AA5">
      <w:pPr>
        <w:overflowPunct w:val="0"/>
        <w:ind w:left="720" w:firstLine="696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- jeżeli nastąpiła awaria urządzeń sterujących na okręcie będącym w morzu,</w:t>
      </w:r>
    </w:p>
    <w:p w:rsidR="00506AA5" w:rsidRPr="00506AA5" w:rsidRDefault="00506AA5" w:rsidP="00506AA5">
      <w:pPr>
        <w:overflowPunct w:val="0"/>
        <w:ind w:left="720" w:firstLine="696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- jeżeli nastąpiło uszkodzenie maszyn, w wyniku którego okręt nie może kontynuować żeglugi,</w:t>
      </w:r>
    </w:p>
    <w:p w:rsidR="00506AA5" w:rsidRPr="00506AA5" w:rsidRDefault="00506AA5" w:rsidP="00506AA5">
      <w:pPr>
        <w:overflowPunct w:val="0"/>
        <w:ind w:left="720" w:firstLine="696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 xml:space="preserve">- gdy wada jest tego rodzaju, że jej nieusunięcie może spowodować zwiększenie strat.   </w:t>
      </w:r>
    </w:p>
    <w:p w:rsidR="00506AA5" w:rsidRPr="00506AA5" w:rsidRDefault="00506AA5" w:rsidP="00506AA5">
      <w:pPr>
        <w:overflowPunct w:val="0"/>
        <w:ind w:left="720" w:firstLine="696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Rozpatrzenie Wniosku Reklamacyjnego prze</w:t>
      </w:r>
      <w:r>
        <w:rPr>
          <w:sz w:val="22"/>
          <w:szCs w:val="22"/>
        </w:rPr>
        <w:t>z „Gwaranta”, nastąpi w ciągu 10</w:t>
      </w:r>
      <w:r w:rsidRPr="00506AA5">
        <w:rPr>
          <w:sz w:val="22"/>
          <w:szCs w:val="22"/>
        </w:rPr>
        <w:t xml:space="preserve"> dni roboczych od daty jego złożenia. Reklamacje z tytułu udzielonej g</w:t>
      </w:r>
      <w:r w:rsidR="00D739B4">
        <w:rPr>
          <w:sz w:val="22"/>
          <w:szCs w:val="22"/>
        </w:rPr>
        <w:t>warancji będą usuwane w  terminie do 21</w:t>
      </w:r>
      <w:bookmarkStart w:id="0" w:name="_GoBack"/>
      <w:bookmarkEnd w:id="0"/>
      <w:r w:rsidRPr="00506AA5">
        <w:rPr>
          <w:sz w:val="22"/>
          <w:szCs w:val="22"/>
        </w:rPr>
        <w:t xml:space="preserve"> dni roboczych od momentu uzgodnienia zakresu reklamacji (sporządzenie i podpisanie Protokołu Porozumień Gwarancyjnych - PPG). Ewentualne wydłużenie terminu usunięcia niesprawności na okręcie wynikające z protokołu reklamacyjnego powyżej 14 dni roboczych , może nastąpić tylko z przyczyn niezależnych od Gwaranta, na podstawie wniosku o przesunięcie terminu wykonania prac .</w:t>
      </w:r>
    </w:p>
    <w:p w:rsidR="00506AA5" w:rsidRPr="00506AA5" w:rsidRDefault="00506AA5" w:rsidP="00506AA5">
      <w:pPr>
        <w:overflowPunct w:val="0"/>
        <w:ind w:left="644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 xml:space="preserve">Jeżeli w przypadku uznanej reklamacji Gwarant  stwierdza brak możliwości naprawy sprzętu </w:t>
      </w:r>
      <w:r w:rsidRPr="00506AA5">
        <w:rPr>
          <w:sz w:val="22"/>
          <w:szCs w:val="22"/>
        </w:rPr>
        <w:br/>
        <w:t xml:space="preserve">u Użytkownika, sprzęt kieruje się do zakładu Gwaranta. Sposób dostarczenia sprzętu do zakładu </w:t>
      </w:r>
      <w:r w:rsidRPr="00506AA5">
        <w:rPr>
          <w:sz w:val="22"/>
          <w:szCs w:val="22"/>
        </w:rPr>
        <w:br/>
        <w:t xml:space="preserve">i z powrotem oraz jego przekazanie Użytkownikowi ustala Gwarant  w porozumieniu </w:t>
      </w:r>
      <w:r w:rsidRPr="00506AA5">
        <w:rPr>
          <w:sz w:val="22"/>
          <w:szCs w:val="22"/>
        </w:rPr>
        <w:br/>
        <w:t>z Użytkownikiem. Koszty poniesione z tytułu transportu sprzętu w obie strony pokrywa Gwarant.</w:t>
      </w:r>
    </w:p>
    <w:p w:rsidR="00506AA5" w:rsidRPr="00506AA5" w:rsidRDefault="00506AA5" w:rsidP="00506AA5">
      <w:pPr>
        <w:overflowPunct w:val="0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 xml:space="preserve">Okres gwarancyjny na sprzęt i prace przyjęte do naprawy w ramach gwarancji przedłuża się </w:t>
      </w:r>
      <w:r w:rsidRPr="00506AA5">
        <w:rPr>
          <w:sz w:val="22"/>
          <w:szCs w:val="22"/>
        </w:rPr>
        <w:br/>
        <w:t>o okres, od daty podpisania PPG, do daty podpisania „Protokołu zdawczo–odbiorczego na wykonane przez stocznie prace remontu gwarancyjnego jednostki” na wykonanie prac gwarancyjnych. Okres gwarancji oraz zakres prac należy każdorazowo odnotować w „ Karcie Gwarancyjnej”.</w:t>
      </w:r>
    </w:p>
    <w:p w:rsidR="00506AA5" w:rsidRPr="00506AA5" w:rsidRDefault="00506AA5" w:rsidP="00506AA5">
      <w:pPr>
        <w:overflowPunct w:val="0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 xml:space="preserve"> W przypadku postoju jednostki pływającej w zakładzie Wykonawcy w trakcie  remontu gwarancji oraz w przypadku niesprawności urządzenia uniemożliwiającego wykonywanie podstawowych zadań okrętu okres gwarancji przedłuża się na cały zakres prac ujętych w umowie zasadniczej na remont jednostki. Okres gwarancji oraz zakres prac należy każdorazowo odnotować </w:t>
      </w:r>
      <w:r w:rsidRPr="00506AA5">
        <w:rPr>
          <w:sz w:val="22"/>
          <w:szCs w:val="22"/>
        </w:rPr>
        <w:br/>
        <w:t>w „ Karcie Gwarancyjnej”</w:t>
      </w:r>
    </w:p>
    <w:p w:rsidR="00506AA5" w:rsidRPr="00506AA5" w:rsidRDefault="00506AA5" w:rsidP="00506AA5">
      <w:pPr>
        <w:overflowPunct w:val="0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Odpowiedzialność Gwaranta z tytułu rękojmi za wady fizyczne i prawne nie jest wyłączona.</w:t>
      </w:r>
    </w:p>
    <w:p w:rsidR="00506AA5" w:rsidRPr="00506AA5" w:rsidRDefault="00506AA5" w:rsidP="00506AA5">
      <w:pPr>
        <w:overflowPunct w:val="0"/>
        <w:jc w:val="both"/>
        <w:textAlignment w:val="baseline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1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W sprawach nieuregulowanych w niniejszym rozdziale zastosowanie mają    uregulowania umowy zawarte w pkt. I oraz przepisy Kodeksu Cywilnego.</w:t>
      </w:r>
    </w:p>
    <w:p w:rsidR="00506AA5" w:rsidRPr="00506AA5" w:rsidRDefault="00506AA5" w:rsidP="00506AA5">
      <w:pPr>
        <w:ind w:left="284"/>
        <w:jc w:val="both"/>
        <w:rPr>
          <w:sz w:val="22"/>
          <w:szCs w:val="22"/>
        </w:rPr>
      </w:pPr>
    </w:p>
    <w:p w:rsidR="00506AA5" w:rsidRPr="00506AA5" w:rsidRDefault="00506AA5" w:rsidP="00506AA5">
      <w:pPr>
        <w:ind w:left="284"/>
        <w:jc w:val="both"/>
        <w:rPr>
          <w:b/>
          <w:sz w:val="22"/>
          <w:szCs w:val="22"/>
        </w:rPr>
      </w:pPr>
      <w:r w:rsidRPr="00506AA5">
        <w:rPr>
          <w:b/>
          <w:sz w:val="22"/>
          <w:szCs w:val="22"/>
        </w:rPr>
        <w:t xml:space="preserve">III. UŻYTKOWNIK TRACI PRAWO GWARANCJI, W   </w:t>
      </w:r>
    </w:p>
    <w:p w:rsidR="00506AA5" w:rsidRPr="00506AA5" w:rsidRDefault="00506AA5" w:rsidP="00506AA5">
      <w:pPr>
        <w:ind w:left="284"/>
        <w:jc w:val="both"/>
        <w:rPr>
          <w:b/>
          <w:sz w:val="22"/>
          <w:szCs w:val="22"/>
        </w:rPr>
      </w:pPr>
      <w:r w:rsidRPr="00506AA5">
        <w:rPr>
          <w:b/>
          <w:sz w:val="22"/>
          <w:szCs w:val="22"/>
        </w:rPr>
        <w:t xml:space="preserve">       SZCZEGÓLNOŚCI GDY:</w:t>
      </w:r>
    </w:p>
    <w:p w:rsidR="00506AA5" w:rsidRPr="00506AA5" w:rsidRDefault="00506AA5" w:rsidP="00506AA5">
      <w:pPr>
        <w:jc w:val="both"/>
        <w:rPr>
          <w:sz w:val="22"/>
          <w:szCs w:val="22"/>
        </w:rPr>
      </w:pP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Samowolnie dokona przeróbek lub napraw wyrobów objętych gwarancją.</w:t>
      </w: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Naruszy plomby i samowolnie dokona regulacji bez udziału Gwaranta.</w:t>
      </w: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Zamieni części oryginalne na nietypowe.</w:t>
      </w: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Nie będzie prowadził bieżącej ewidencji godzin pracy sprzętu ( dotyczy sprzętu dla którego prowadzenie ewidencji godzin pracy jest obowiązkowe).</w:t>
      </w: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>Dopuści do pracy mechanizmy przy niedozwolonych parametrach eksploatacyjnych.</w:t>
      </w:r>
    </w:p>
    <w:p w:rsidR="00506AA5" w:rsidRPr="00506AA5" w:rsidRDefault="00506AA5" w:rsidP="00506AA5">
      <w:pPr>
        <w:numPr>
          <w:ilvl w:val="0"/>
          <w:numId w:val="2"/>
        </w:numPr>
        <w:overflowPunct w:val="0"/>
        <w:jc w:val="both"/>
        <w:textAlignment w:val="baseline"/>
        <w:rPr>
          <w:sz w:val="22"/>
          <w:szCs w:val="22"/>
        </w:rPr>
      </w:pPr>
      <w:r w:rsidRPr="00506AA5">
        <w:rPr>
          <w:sz w:val="22"/>
          <w:szCs w:val="22"/>
        </w:rPr>
        <w:t xml:space="preserve">Będzie stosował paliwo, wodę, oleje itp. materiały MPS niezgodnych z instrukcją obsługi. </w:t>
      </w:r>
    </w:p>
    <w:p w:rsidR="00506AA5" w:rsidRPr="00506AA5" w:rsidRDefault="00506AA5" w:rsidP="00506AA5">
      <w:pPr>
        <w:spacing w:line="360" w:lineRule="auto"/>
        <w:ind w:left="284"/>
        <w:jc w:val="both"/>
        <w:rPr>
          <w:sz w:val="22"/>
          <w:szCs w:val="22"/>
        </w:rPr>
      </w:pPr>
    </w:p>
    <w:p w:rsidR="00506AA5" w:rsidRPr="00506AA5" w:rsidRDefault="00506AA5" w:rsidP="00926DA2">
      <w:pPr>
        <w:spacing w:line="360" w:lineRule="auto"/>
        <w:jc w:val="both"/>
        <w:rPr>
          <w:sz w:val="22"/>
          <w:szCs w:val="22"/>
        </w:rPr>
      </w:pPr>
    </w:p>
    <w:p w:rsidR="00506AA5" w:rsidRPr="00506AA5" w:rsidRDefault="00506AA5" w:rsidP="00506AA5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2"/>
          <w:szCs w:val="22"/>
        </w:rPr>
      </w:pPr>
      <w:r w:rsidRPr="00506AA5">
        <w:rPr>
          <w:b/>
          <w:sz w:val="22"/>
          <w:szCs w:val="22"/>
        </w:rPr>
        <w:t>IV. ADNOTACJE O NAPRAWACH</w:t>
      </w:r>
    </w:p>
    <w:p w:rsidR="00506AA5" w:rsidRDefault="00506AA5" w:rsidP="00506AA5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506AA5">
        <w:rPr>
          <w:sz w:val="22"/>
          <w:szCs w:val="22"/>
        </w:rPr>
        <w:t>Naprawy wydłużające gwarancję na całą jednostkę pływającą</w:t>
      </w:r>
      <w:r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"/>
        <w:gridCol w:w="803"/>
        <w:gridCol w:w="1194"/>
        <w:gridCol w:w="2965"/>
        <w:gridCol w:w="767"/>
        <w:gridCol w:w="803"/>
        <w:gridCol w:w="1043"/>
        <w:gridCol w:w="1053"/>
      </w:tblGrid>
      <w:tr w:rsidR="00506AA5" w:rsidTr="00506AA5"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Przedłużenie gwarancji</w:t>
            </w: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 i pieczęć </w:t>
            </w: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Gwaranta</w:t>
            </w:r>
          </w:p>
        </w:tc>
      </w:tr>
      <w:tr w:rsidR="00506AA5" w:rsidTr="00506AA5"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</w:pPr>
            <w:r>
              <w:t>1.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</w:pPr>
            <w:r>
              <w:t>2.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</w:pPr>
            <w:r>
              <w:t>3.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AA5" w:rsidRDefault="00506AA5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506AA5" w:rsidRDefault="00506AA5" w:rsidP="00506AA5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506AA5" w:rsidRDefault="00506AA5" w:rsidP="00506AA5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"/>
        <w:gridCol w:w="803"/>
        <w:gridCol w:w="1194"/>
        <w:gridCol w:w="2963"/>
        <w:gridCol w:w="767"/>
        <w:gridCol w:w="803"/>
        <w:gridCol w:w="1043"/>
        <w:gridCol w:w="1055"/>
      </w:tblGrid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506AA5" w:rsidRDefault="00506AA5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i pieczęć Gwaranta</w:t>
            </w: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1.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2.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3.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4.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5.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6.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7.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506AA5" w:rsidTr="00506AA5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</w:pPr>
            <w:r>
              <w:t>8.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A5" w:rsidRDefault="00506AA5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2A6F33" w:rsidRDefault="002A6F33"/>
    <w:sectPr w:rsidR="002A6F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1B5"/>
    <w:rsid w:val="002A6F33"/>
    <w:rsid w:val="004D31B5"/>
    <w:rsid w:val="00506AA5"/>
    <w:rsid w:val="00926DA2"/>
    <w:rsid w:val="00D7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28B3"/>
  <w15:chartTrackingRefBased/>
  <w15:docId w15:val="{A42EF484-C0DA-4803-B54C-C6E2B24F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A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locked/>
    <w:rsid w:val="00506AA5"/>
  </w:style>
  <w:style w:type="paragraph" w:styleId="Akapitzlist">
    <w:name w:val="List Paragraph"/>
    <w:basedOn w:val="Normalny"/>
    <w:link w:val="AkapitzlistZnak"/>
    <w:qFormat/>
    <w:rsid w:val="00506AA5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0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764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4</cp:revision>
  <dcterms:created xsi:type="dcterms:W3CDTF">2025-02-13T09:19:00Z</dcterms:created>
  <dcterms:modified xsi:type="dcterms:W3CDTF">2025-02-13T09:33:00Z</dcterms:modified>
</cp:coreProperties>
</file>