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2EF43" w14:textId="4785E487" w:rsidR="006B479D" w:rsidRPr="00DC7526" w:rsidRDefault="006B479D" w:rsidP="006B479D">
      <w:pPr>
        <w:pStyle w:val="00Tekstbezodstpu"/>
        <w:spacing w:line="276" w:lineRule="auto"/>
        <w:ind w:left="6372"/>
        <w:rPr>
          <w:rFonts w:ascii="Acumin Pro" w:hAnsi="Acumin Pro"/>
          <w:bCs/>
          <w:color w:val="auto"/>
        </w:rPr>
      </w:pPr>
      <w:r w:rsidRPr="00DC7526">
        <w:rPr>
          <w:rFonts w:ascii="Acumin Pro" w:hAnsi="Acumin Pro"/>
          <w:bCs/>
          <w:color w:val="auto"/>
        </w:rPr>
        <w:t xml:space="preserve">Załącznik nr </w:t>
      </w:r>
      <w:r w:rsidR="00FD3F51" w:rsidRPr="00DC7526">
        <w:rPr>
          <w:rFonts w:ascii="Acumin Pro" w:hAnsi="Acumin Pro"/>
          <w:bCs/>
          <w:color w:val="auto"/>
        </w:rPr>
        <w:t xml:space="preserve"> 4</w:t>
      </w:r>
      <w:r w:rsidR="00950BB5">
        <w:rPr>
          <w:rFonts w:ascii="Acumin Pro" w:hAnsi="Acumin Pro"/>
          <w:bCs/>
          <w:color w:val="auto"/>
        </w:rPr>
        <w:t xml:space="preserve"> do zapytania ofertowego</w:t>
      </w:r>
    </w:p>
    <w:p w14:paraId="133B0268" w14:textId="6AA3D67F" w:rsidR="00665AAC" w:rsidRPr="0083443B" w:rsidRDefault="00665AAC" w:rsidP="008F1351">
      <w:pPr>
        <w:pStyle w:val="00Tekstbezodstpu"/>
        <w:spacing w:line="276" w:lineRule="auto"/>
        <w:rPr>
          <w:rFonts w:ascii="Acumin Pro" w:hAnsi="Acumin Pro"/>
          <w:b/>
          <w:bCs/>
          <w:color w:val="auto"/>
        </w:rPr>
      </w:pPr>
      <w:r w:rsidRPr="0083443B">
        <w:rPr>
          <w:rFonts w:ascii="Acumin Pro" w:hAnsi="Acumin Pro"/>
          <w:b/>
          <w:bCs/>
          <w:color w:val="auto"/>
        </w:rPr>
        <w:t>Gmach Główny, Galeria Malarstwa i Rzeźby</w:t>
      </w:r>
    </w:p>
    <w:p w14:paraId="10150EB6" w14:textId="77777777" w:rsidR="00665AAC" w:rsidRPr="00DC7526" w:rsidRDefault="00665AAC" w:rsidP="008F1351">
      <w:pPr>
        <w:pStyle w:val="00Tekstbezodstpu"/>
        <w:spacing w:line="276" w:lineRule="auto"/>
        <w:rPr>
          <w:rFonts w:ascii="Acumin Pro" w:hAnsi="Acumin Pro"/>
          <w:bCs/>
          <w:color w:val="auto"/>
        </w:rPr>
      </w:pPr>
    </w:p>
    <w:p w14:paraId="44B1D0F4" w14:textId="2A68C332" w:rsidR="003C27E6" w:rsidRPr="00DC7526" w:rsidRDefault="003C27E6" w:rsidP="008F1351">
      <w:pPr>
        <w:pStyle w:val="00Tekstbezodstpu"/>
        <w:spacing w:line="276" w:lineRule="auto"/>
        <w:rPr>
          <w:rFonts w:ascii="Acumin Pro" w:hAnsi="Acumin Pro"/>
          <w:bCs/>
          <w:color w:val="auto"/>
        </w:rPr>
      </w:pPr>
      <w:r w:rsidRPr="00DC7526">
        <w:rPr>
          <w:rFonts w:ascii="Acumin Pro" w:hAnsi="Acumin Pro"/>
          <w:bCs/>
          <w:color w:val="auto"/>
        </w:rPr>
        <w:t>Wykaz tematów</w:t>
      </w:r>
    </w:p>
    <w:p w14:paraId="74AA04F7" w14:textId="77777777" w:rsidR="003C27E6" w:rsidRPr="00DC7526" w:rsidRDefault="003C27E6" w:rsidP="008F1351">
      <w:pPr>
        <w:pStyle w:val="00Tekstbezodstpu"/>
        <w:spacing w:line="276" w:lineRule="auto"/>
        <w:rPr>
          <w:rFonts w:ascii="Acumin Pro" w:hAnsi="Acumin Pro"/>
          <w:bCs/>
          <w:color w:val="auto"/>
        </w:rPr>
      </w:pPr>
    </w:p>
    <w:p w14:paraId="398D8040" w14:textId="77777777" w:rsidR="006B479D" w:rsidRPr="00DC7526" w:rsidRDefault="003C27E6" w:rsidP="008F1351">
      <w:pPr>
        <w:pStyle w:val="00Tekstbezodstpu"/>
        <w:spacing w:line="276" w:lineRule="auto"/>
        <w:rPr>
          <w:rFonts w:ascii="Acumin Pro" w:hAnsi="Acumin Pro"/>
          <w:bCs/>
          <w:color w:val="auto"/>
        </w:rPr>
      </w:pPr>
      <w:r w:rsidRPr="00DC7526">
        <w:rPr>
          <w:rFonts w:ascii="Acumin Pro" w:hAnsi="Acumin Pro"/>
          <w:bCs/>
          <w:color w:val="auto"/>
        </w:rPr>
        <w:t>Lekcje muzealne:</w:t>
      </w:r>
    </w:p>
    <w:p w14:paraId="047DEF4B" w14:textId="77777777" w:rsidR="003C27E6" w:rsidRPr="00DC7526" w:rsidRDefault="003C27E6" w:rsidP="008F1351">
      <w:pPr>
        <w:pStyle w:val="00Tekstbezodstpu"/>
        <w:spacing w:line="276" w:lineRule="auto"/>
        <w:rPr>
          <w:rFonts w:ascii="Acumin Pro" w:hAnsi="Acumin Pro"/>
          <w:bCs/>
          <w:color w:val="auto"/>
        </w:rPr>
      </w:pPr>
    </w:p>
    <w:p w14:paraId="6E51D421" w14:textId="77777777" w:rsidR="008F1351" w:rsidRPr="00DC7526" w:rsidRDefault="008F1351" w:rsidP="003C27E6">
      <w:pPr>
        <w:pStyle w:val="00Tekstbezodstpu"/>
        <w:numPr>
          <w:ilvl w:val="0"/>
          <w:numId w:val="7"/>
        </w:numPr>
        <w:spacing w:line="276" w:lineRule="auto"/>
        <w:rPr>
          <w:rFonts w:ascii="Acumin Pro" w:hAnsi="Acumin Pro"/>
          <w:bCs/>
          <w:color w:val="auto"/>
        </w:rPr>
      </w:pPr>
      <w:r w:rsidRPr="00DC7526">
        <w:rPr>
          <w:rFonts w:ascii="Acumin Pro" w:hAnsi="Acumin Pro"/>
          <w:bCs/>
          <w:color w:val="auto"/>
        </w:rPr>
        <w:t xml:space="preserve">W świecie arcydziełek </w:t>
      </w:r>
    </w:p>
    <w:p w14:paraId="5443E58E" w14:textId="77777777" w:rsidR="008F1351" w:rsidRPr="00DC7526" w:rsidRDefault="008F1351" w:rsidP="003C27E6">
      <w:pPr>
        <w:pStyle w:val="00Tekstbezodstpu"/>
        <w:numPr>
          <w:ilvl w:val="0"/>
          <w:numId w:val="7"/>
        </w:numPr>
        <w:spacing w:line="276" w:lineRule="auto"/>
        <w:rPr>
          <w:rFonts w:ascii="Acumin Pro" w:hAnsi="Acumin Pro"/>
          <w:bCs/>
          <w:color w:val="auto"/>
        </w:rPr>
      </w:pPr>
      <w:r w:rsidRPr="00DC7526">
        <w:rPr>
          <w:rFonts w:ascii="Acumin Pro" w:hAnsi="Acumin Pro"/>
          <w:bCs/>
          <w:color w:val="auto"/>
        </w:rPr>
        <w:t xml:space="preserve">Muzealny zwierzyniec </w:t>
      </w:r>
    </w:p>
    <w:p w14:paraId="4BCA6442" w14:textId="77777777" w:rsidR="008F1351" w:rsidRPr="00DC7526" w:rsidRDefault="008F1351" w:rsidP="003C27E6">
      <w:pPr>
        <w:pStyle w:val="00Tekstbezodstpu"/>
        <w:numPr>
          <w:ilvl w:val="0"/>
          <w:numId w:val="7"/>
        </w:numPr>
        <w:spacing w:line="276" w:lineRule="auto"/>
        <w:rPr>
          <w:rFonts w:ascii="Acumin Pro" w:hAnsi="Acumin Pro"/>
          <w:bCs/>
          <w:color w:val="auto"/>
        </w:rPr>
      </w:pPr>
      <w:r w:rsidRPr="00DC7526">
        <w:rPr>
          <w:rFonts w:ascii="Acumin Pro" w:hAnsi="Acumin Pro"/>
          <w:bCs/>
          <w:color w:val="auto"/>
        </w:rPr>
        <w:t>Kolory</w:t>
      </w:r>
    </w:p>
    <w:p w14:paraId="2E75127E" w14:textId="77777777" w:rsidR="008F1351" w:rsidRPr="00DC7526" w:rsidRDefault="008F1351" w:rsidP="003C27E6">
      <w:pPr>
        <w:pStyle w:val="00Tekstbezodstpu"/>
        <w:numPr>
          <w:ilvl w:val="0"/>
          <w:numId w:val="7"/>
        </w:numPr>
        <w:spacing w:line="276" w:lineRule="auto"/>
        <w:rPr>
          <w:rFonts w:ascii="Acumin Pro" w:hAnsi="Acumin Pro"/>
          <w:bCs/>
          <w:color w:val="auto"/>
        </w:rPr>
      </w:pPr>
      <w:r w:rsidRPr="00DC7526">
        <w:rPr>
          <w:rFonts w:ascii="Acumin Pro" w:hAnsi="Acumin Pro"/>
          <w:bCs/>
          <w:color w:val="auto"/>
        </w:rPr>
        <w:t>Cztery pory roku</w:t>
      </w:r>
    </w:p>
    <w:p w14:paraId="5C532F6F" w14:textId="77777777" w:rsidR="008F1351" w:rsidRPr="00DC7526" w:rsidRDefault="008F1351" w:rsidP="003C27E6">
      <w:pPr>
        <w:pStyle w:val="00Tekstbezodstpu"/>
        <w:numPr>
          <w:ilvl w:val="0"/>
          <w:numId w:val="7"/>
        </w:numPr>
        <w:spacing w:line="276" w:lineRule="auto"/>
        <w:rPr>
          <w:rFonts w:ascii="Acumin Pro" w:hAnsi="Acumin Pro"/>
          <w:bCs/>
          <w:color w:val="auto"/>
        </w:rPr>
      </w:pPr>
      <w:r w:rsidRPr="00DC7526">
        <w:rPr>
          <w:rFonts w:ascii="Acumin Pro" w:hAnsi="Acumin Pro"/>
          <w:bCs/>
          <w:color w:val="auto"/>
        </w:rPr>
        <w:t xml:space="preserve">Legenda o św. Mikołaju </w:t>
      </w:r>
    </w:p>
    <w:p w14:paraId="7E4F8FFC" w14:textId="77777777" w:rsidR="003C27E6" w:rsidRPr="00DC7526" w:rsidRDefault="008F1351" w:rsidP="003C27E6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cumin Pro" w:eastAsia="Times New Roman" w:hAnsi="Acumin Pro" w:cs="Calibri"/>
          <w:bCs/>
          <w:sz w:val="20"/>
          <w:szCs w:val="20"/>
          <w:lang w:eastAsia="pl-PL"/>
        </w:rPr>
      </w:pPr>
      <w:r w:rsidRPr="00DC7526">
        <w:rPr>
          <w:rFonts w:ascii="Acumin Pro" w:eastAsia="Times New Roman" w:hAnsi="Acumin Pro" w:cs="Calibri"/>
          <w:bCs/>
          <w:sz w:val="20"/>
          <w:szCs w:val="20"/>
          <w:lang w:eastAsia="pl-PL"/>
        </w:rPr>
        <w:t>Pejzaż</w:t>
      </w:r>
    </w:p>
    <w:p w14:paraId="4D53AE82" w14:textId="77777777" w:rsidR="003C27E6" w:rsidRPr="00DC7526" w:rsidRDefault="008F1351" w:rsidP="003C27E6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cumin Pro" w:eastAsia="Times New Roman" w:hAnsi="Acumin Pro" w:cs="Calibri"/>
          <w:bCs/>
          <w:sz w:val="20"/>
          <w:szCs w:val="20"/>
          <w:lang w:eastAsia="pl-PL"/>
        </w:rPr>
      </w:pPr>
      <w:r w:rsidRPr="00DC7526">
        <w:rPr>
          <w:rFonts w:ascii="Acumin Pro" w:eastAsia="Times New Roman" w:hAnsi="Acumin Pro" w:cs="Calibri"/>
          <w:bCs/>
          <w:sz w:val="20"/>
          <w:szCs w:val="20"/>
          <w:lang w:eastAsia="pl-PL"/>
        </w:rPr>
        <w:t>Portret</w:t>
      </w:r>
    </w:p>
    <w:p w14:paraId="1E5A83BA" w14:textId="77777777" w:rsidR="003C27E6" w:rsidRPr="00DC7526" w:rsidRDefault="008F1351" w:rsidP="008F135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cumin Pro" w:eastAsia="Times New Roman" w:hAnsi="Acumin Pro" w:cs="Calibri"/>
          <w:bCs/>
          <w:sz w:val="20"/>
          <w:szCs w:val="20"/>
          <w:lang w:eastAsia="pl-PL"/>
        </w:rPr>
      </w:pPr>
      <w:r w:rsidRPr="00DC7526">
        <w:rPr>
          <w:rFonts w:ascii="Acumin Pro" w:eastAsia="Times New Roman" w:hAnsi="Acumin Pro" w:cs="Calibri"/>
          <w:bCs/>
          <w:sz w:val="20"/>
          <w:szCs w:val="20"/>
          <w:lang w:eastAsia="pl-PL"/>
        </w:rPr>
        <w:t>Rzeźba</w:t>
      </w:r>
    </w:p>
    <w:p w14:paraId="117C2986" w14:textId="77777777" w:rsidR="003C27E6" w:rsidRPr="00DC7526" w:rsidRDefault="008F1351" w:rsidP="008F135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cumin Pro" w:eastAsia="Times New Roman" w:hAnsi="Acumin Pro" w:cs="Calibri"/>
          <w:bCs/>
          <w:sz w:val="20"/>
          <w:szCs w:val="20"/>
          <w:lang w:eastAsia="pl-PL"/>
        </w:rPr>
      </w:pPr>
      <w:r w:rsidRPr="00DC7526">
        <w:rPr>
          <w:rFonts w:ascii="Acumin Pro" w:eastAsia="Times New Roman" w:hAnsi="Acumin Pro" w:cs="Calibri"/>
          <w:bCs/>
          <w:sz w:val="20"/>
          <w:szCs w:val="20"/>
          <w:lang w:eastAsia="pl-PL"/>
        </w:rPr>
        <w:t>Opowieści obrazów</w:t>
      </w:r>
    </w:p>
    <w:p w14:paraId="6351C0EF" w14:textId="77777777" w:rsidR="003C27E6" w:rsidRPr="00DC7526" w:rsidRDefault="008F1351" w:rsidP="008F135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cumin Pro" w:eastAsia="Times New Roman" w:hAnsi="Acumin Pro" w:cs="Calibri"/>
          <w:bCs/>
          <w:sz w:val="20"/>
          <w:szCs w:val="20"/>
          <w:lang w:eastAsia="pl-PL"/>
        </w:rPr>
      </w:pPr>
      <w:r w:rsidRPr="00DC7526">
        <w:rPr>
          <w:rFonts w:ascii="Acumin Pro" w:hAnsi="Acumin Pro"/>
          <w:bCs/>
          <w:sz w:val="20"/>
          <w:szCs w:val="20"/>
        </w:rPr>
        <w:t>Matejko</w:t>
      </w:r>
    </w:p>
    <w:p w14:paraId="5263870F" w14:textId="77777777" w:rsidR="003C27E6" w:rsidRPr="00DC7526" w:rsidRDefault="008F1351" w:rsidP="008F1351">
      <w:pPr>
        <w:pStyle w:val="Akapitzlist"/>
        <w:numPr>
          <w:ilvl w:val="0"/>
          <w:numId w:val="7"/>
        </w:numPr>
        <w:spacing w:after="0" w:line="276" w:lineRule="auto"/>
        <w:jc w:val="both"/>
        <w:rPr>
          <w:rStyle w:val="Pogrubienie"/>
          <w:rFonts w:ascii="Acumin Pro" w:eastAsia="Times New Roman" w:hAnsi="Acumin Pro" w:cs="Calibri"/>
          <w:b w:val="0"/>
          <w:sz w:val="20"/>
          <w:szCs w:val="20"/>
          <w:lang w:eastAsia="pl-PL"/>
        </w:rPr>
      </w:pPr>
      <w:r w:rsidRPr="00DC7526">
        <w:rPr>
          <w:rStyle w:val="Pogrubienie"/>
          <w:rFonts w:ascii="Acumin Pro" w:hAnsi="Acumin Pro" w:cs="Calibri"/>
          <w:b w:val="0"/>
          <w:sz w:val="20"/>
          <w:szCs w:val="20"/>
        </w:rPr>
        <w:t>Opis obrazu</w:t>
      </w:r>
    </w:p>
    <w:p w14:paraId="4F413C6A" w14:textId="77777777" w:rsidR="003C27E6" w:rsidRPr="00DC7526" w:rsidRDefault="008F1351" w:rsidP="008F1351">
      <w:pPr>
        <w:pStyle w:val="Akapitzlist"/>
        <w:numPr>
          <w:ilvl w:val="0"/>
          <w:numId w:val="7"/>
        </w:numPr>
        <w:spacing w:after="0" w:line="276" w:lineRule="auto"/>
        <w:jc w:val="both"/>
        <w:rPr>
          <w:rStyle w:val="Pogrubienie"/>
          <w:rFonts w:ascii="Acumin Pro" w:eastAsia="Times New Roman" w:hAnsi="Acumin Pro" w:cs="Calibri"/>
          <w:b w:val="0"/>
          <w:sz w:val="20"/>
          <w:szCs w:val="20"/>
          <w:lang w:eastAsia="pl-PL"/>
        </w:rPr>
      </w:pPr>
      <w:r w:rsidRPr="00DC7526">
        <w:rPr>
          <w:rStyle w:val="Pogrubienie"/>
          <w:rFonts w:ascii="Acumin Pro" w:hAnsi="Acumin Pro" w:cs="Calibri"/>
          <w:b w:val="0"/>
          <w:sz w:val="20"/>
          <w:szCs w:val="20"/>
        </w:rPr>
        <w:t>Obrazy z historią w tle</w:t>
      </w:r>
    </w:p>
    <w:p w14:paraId="14B792EA" w14:textId="77777777" w:rsidR="003C27E6" w:rsidRPr="00DC7526" w:rsidRDefault="008F1351" w:rsidP="008F135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cumin Pro" w:eastAsia="Times New Roman" w:hAnsi="Acumin Pro" w:cs="Calibri"/>
          <w:bCs/>
          <w:sz w:val="20"/>
          <w:szCs w:val="20"/>
          <w:lang w:eastAsia="pl-PL"/>
        </w:rPr>
      </w:pPr>
      <w:r w:rsidRPr="00DC7526">
        <w:rPr>
          <w:rFonts w:ascii="Acumin Pro" w:hAnsi="Acumin Pro"/>
          <w:bCs/>
          <w:sz w:val="20"/>
          <w:szCs w:val="20"/>
        </w:rPr>
        <w:t>Warsztat artysty</w:t>
      </w:r>
    </w:p>
    <w:p w14:paraId="618BDDC4" w14:textId="77777777" w:rsidR="003C27E6" w:rsidRPr="00DC7526" w:rsidRDefault="008F1351" w:rsidP="008F1351">
      <w:pPr>
        <w:pStyle w:val="Akapitzlist"/>
        <w:numPr>
          <w:ilvl w:val="0"/>
          <w:numId w:val="7"/>
        </w:numPr>
        <w:spacing w:after="0" w:line="276" w:lineRule="auto"/>
        <w:jc w:val="both"/>
        <w:rPr>
          <w:rStyle w:val="Pogrubienie"/>
          <w:rFonts w:ascii="Acumin Pro" w:eastAsia="Times New Roman" w:hAnsi="Acumin Pro" w:cs="Calibri"/>
          <w:b w:val="0"/>
          <w:sz w:val="20"/>
          <w:szCs w:val="20"/>
          <w:lang w:eastAsia="pl-PL"/>
        </w:rPr>
      </w:pPr>
      <w:r w:rsidRPr="00DC7526">
        <w:rPr>
          <w:rStyle w:val="Pogrubienie"/>
          <w:rFonts w:ascii="Acumin Pro" w:hAnsi="Acumin Pro" w:cs="Calibri"/>
          <w:b w:val="0"/>
          <w:sz w:val="20"/>
          <w:szCs w:val="20"/>
        </w:rPr>
        <w:t>Fałszerze dzieł sztuki</w:t>
      </w:r>
    </w:p>
    <w:p w14:paraId="4DC7A256" w14:textId="77777777" w:rsidR="003C27E6" w:rsidRPr="00DC7526" w:rsidRDefault="008F1351" w:rsidP="008F1351">
      <w:pPr>
        <w:pStyle w:val="Akapitzlist"/>
        <w:numPr>
          <w:ilvl w:val="0"/>
          <w:numId w:val="7"/>
        </w:numPr>
        <w:spacing w:after="0" w:line="276" w:lineRule="auto"/>
        <w:jc w:val="both"/>
        <w:rPr>
          <w:rStyle w:val="Pogrubienie"/>
          <w:rFonts w:ascii="Acumin Pro" w:eastAsia="Times New Roman" w:hAnsi="Acumin Pro" w:cs="Calibri"/>
          <w:b w:val="0"/>
          <w:sz w:val="20"/>
          <w:szCs w:val="20"/>
          <w:lang w:eastAsia="pl-PL"/>
        </w:rPr>
      </w:pPr>
      <w:r w:rsidRPr="00DC7526">
        <w:rPr>
          <w:rStyle w:val="Pogrubienie"/>
          <w:rFonts w:ascii="Acumin Pro" w:hAnsi="Acumin Pro" w:cs="Calibri"/>
          <w:b w:val="0"/>
          <w:sz w:val="20"/>
          <w:szCs w:val="20"/>
        </w:rPr>
        <w:t>Boże Narodzenie</w:t>
      </w:r>
    </w:p>
    <w:p w14:paraId="7EAB99ED" w14:textId="77777777" w:rsidR="003C27E6" w:rsidRPr="00DC7526" w:rsidRDefault="00D575A3" w:rsidP="008F1351">
      <w:pPr>
        <w:pStyle w:val="Akapitzlist"/>
        <w:numPr>
          <w:ilvl w:val="0"/>
          <w:numId w:val="7"/>
        </w:numPr>
        <w:spacing w:after="0" w:line="276" w:lineRule="auto"/>
        <w:jc w:val="both"/>
        <w:rPr>
          <w:rStyle w:val="Pogrubienie"/>
          <w:rFonts w:ascii="Acumin Pro" w:eastAsia="Times New Roman" w:hAnsi="Acumin Pro" w:cs="Calibri"/>
          <w:b w:val="0"/>
          <w:sz w:val="20"/>
          <w:szCs w:val="20"/>
          <w:lang w:eastAsia="pl-PL"/>
        </w:rPr>
      </w:pPr>
      <w:r w:rsidRPr="00DC7526">
        <w:rPr>
          <w:rStyle w:val="Pogrubienie"/>
          <w:rFonts w:ascii="Acumin Pro" w:hAnsi="Acumin Pro" w:cs="Calibri"/>
          <w:b w:val="0"/>
          <w:sz w:val="20"/>
          <w:szCs w:val="20"/>
        </w:rPr>
        <w:t>Wielkanoc</w:t>
      </w:r>
    </w:p>
    <w:p w14:paraId="183D0D64" w14:textId="77777777" w:rsidR="003C27E6" w:rsidRPr="00DC7526" w:rsidRDefault="008F1351" w:rsidP="008F135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cumin Pro" w:eastAsia="Times New Roman" w:hAnsi="Acumin Pro" w:cs="Calibri"/>
          <w:bCs/>
          <w:sz w:val="20"/>
          <w:szCs w:val="20"/>
          <w:lang w:eastAsia="pl-PL"/>
        </w:rPr>
      </w:pPr>
      <w:r w:rsidRPr="00DC7526">
        <w:rPr>
          <w:rStyle w:val="Pogrubienie"/>
          <w:rFonts w:ascii="Acumin Pro" w:hAnsi="Acumin Pro" w:cs="Calibri"/>
          <w:b w:val="0"/>
          <w:sz w:val="20"/>
          <w:szCs w:val="20"/>
        </w:rPr>
        <w:t>Jak patrzeć na dzieło sztuki?</w:t>
      </w:r>
      <w:r w:rsidRPr="00DC7526">
        <w:rPr>
          <w:rFonts w:ascii="Acumin Pro" w:hAnsi="Acumin Pro" w:cs="Calibri"/>
          <w:sz w:val="20"/>
          <w:szCs w:val="20"/>
        </w:rPr>
        <w:t xml:space="preserve"> </w:t>
      </w:r>
    </w:p>
    <w:p w14:paraId="79376534" w14:textId="77777777" w:rsidR="003C27E6" w:rsidRPr="00DC7526" w:rsidRDefault="008F1351" w:rsidP="008F1351">
      <w:pPr>
        <w:pStyle w:val="Akapitzlist"/>
        <w:numPr>
          <w:ilvl w:val="0"/>
          <w:numId w:val="7"/>
        </w:numPr>
        <w:spacing w:after="0" w:line="276" w:lineRule="auto"/>
        <w:jc w:val="both"/>
        <w:rPr>
          <w:rStyle w:val="Pogrubienie"/>
          <w:rFonts w:ascii="Acumin Pro" w:eastAsia="Times New Roman" w:hAnsi="Acumin Pro" w:cs="Calibri"/>
          <w:b w:val="0"/>
          <w:sz w:val="20"/>
          <w:szCs w:val="20"/>
          <w:lang w:eastAsia="pl-PL"/>
        </w:rPr>
      </w:pPr>
      <w:r w:rsidRPr="00DC7526">
        <w:rPr>
          <w:rStyle w:val="Pogrubienie"/>
          <w:rFonts w:ascii="Acumin Pro" w:hAnsi="Acumin Pro" w:cs="Calibri"/>
          <w:b w:val="0"/>
          <w:sz w:val="20"/>
          <w:szCs w:val="20"/>
        </w:rPr>
        <w:t>Mitologia</w:t>
      </w:r>
    </w:p>
    <w:p w14:paraId="5D327EB7" w14:textId="77777777" w:rsidR="003C27E6" w:rsidRPr="00DC7526" w:rsidRDefault="008F1351" w:rsidP="008F1351">
      <w:pPr>
        <w:pStyle w:val="Akapitzlist"/>
        <w:numPr>
          <w:ilvl w:val="0"/>
          <w:numId w:val="7"/>
        </w:numPr>
        <w:spacing w:after="0" w:line="276" w:lineRule="auto"/>
        <w:jc w:val="both"/>
        <w:rPr>
          <w:rStyle w:val="Pogrubienie"/>
          <w:rFonts w:ascii="Acumin Pro" w:eastAsia="Times New Roman" w:hAnsi="Acumin Pro" w:cs="Calibri"/>
          <w:b w:val="0"/>
          <w:sz w:val="20"/>
          <w:szCs w:val="20"/>
          <w:lang w:eastAsia="pl-PL"/>
        </w:rPr>
      </w:pPr>
      <w:r w:rsidRPr="00DC7526">
        <w:rPr>
          <w:rStyle w:val="Pogrubienie"/>
          <w:rFonts w:ascii="Acumin Pro" w:hAnsi="Acumin Pro" w:cs="Calibri"/>
          <w:b w:val="0"/>
          <w:sz w:val="20"/>
          <w:szCs w:val="20"/>
        </w:rPr>
        <w:t>Biblia</w:t>
      </w:r>
    </w:p>
    <w:p w14:paraId="75341203" w14:textId="77777777" w:rsidR="003C27E6" w:rsidRPr="00DC7526" w:rsidRDefault="008F1351" w:rsidP="003C27E6">
      <w:pPr>
        <w:pStyle w:val="Akapitzlist"/>
        <w:numPr>
          <w:ilvl w:val="0"/>
          <w:numId w:val="7"/>
        </w:numPr>
        <w:spacing w:after="0" w:line="276" w:lineRule="auto"/>
        <w:rPr>
          <w:rFonts w:ascii="Acumin Pro" w:eastAsia="Times New Roman" w:hAnsi="Acumin Pro" w:cs="Calibri"/>
          <w:bCs/>
          <w:sz w:val="20"/>
          <w:szCs w:val="20"/>
          <w:lang w:eastAsia="pl-PL"/>
        </w:rPr>
      </w:pPr>
      <w:r w:rsidRPr="00DC7526">
        <w:rPr>
          <w:rFonts w:ascii="Acumin Pro" w:hAnsi="Acumin Pro" w:cs="Calibri"/>
          <w:sz w:val="20"/>
          <w:szCs w:val="20"/>
        </w:rPr>
        <w:t>Biblia i Mitologia</w:t>
      </w:r>
    </w:p>
    <w:p w14:paraId="69A3EDA1" w14:textId="77777777" w:rsidR="003C27E6" w:rsidRPr="00DC7526" w:rsidRDefault="008F1351" w:rsidP="003C27E6">
      <w:pPr>
        <w:pStyle w:val="Akapitzlist"/>
        <w:numPr>
          <w:ilvl w:val="0"/>
          <w:numId w:val="7"/>
        </w:numPr>
        <w:spacing w:after="0" w:line="276" w:lineRule="auto"/>
        <w:rPr>
          <w:rFonts w:ascii="Acumin Pro" w:eastAsia="Times New Roman" w:hAnsi="Acumin Pro" w:cs="Calibri"/>
          <w:bCs/>
          <w:sz w:val="20"/>
          <w:szCs w:val="20"/>
          <w:lang w:eastAsia="pl-PL"/>
        </w:rPr>
      </w:pPr>
      <w:r w:rsidRPr="00DC7526">
        <w:rPr>
          <w:rFonts w:ascii="Acumin Pro" w:hAnsi="Acumin Pro"/>
          <w:bCs/>
          <w:sz w:val="20"/>
          <w:szCs w:val="20"/>
        </w:rPr>
        <w:t>Symbol i alegoria</w:t>
      </w:r>
    </w:p>
    <w:p w14:paraId="50E03319" w14:textId="77777777" w:rsidR="003C27E6" w:rsidRPr="00DC7526" w:rsidRDefault="008F1351" w:rsidP="003C27E6">
      <w:pPr>
        <w:pStyle w:val="Akapitzlist"/>
        <w:numPr>
          <w:ilvl w:val="0"/>
          <w:numId w:val="7"/>
        </w:numPr>
        <w:spacing w:after="0" w:line="276" w:lineRule="auto"/>
        <w:rPr>
          <w:rFonts w:ascii="Acumin Pro" w:eastAsia="Times New Roman" w:hAnsi="Acumin Pro" w:cs="Calibri"/>
          <w:bCs/>
          <w:sz w:val="20"/>
          <w:szCs w:val="20"/>
          <w:lang w:eastAsia="pl-PL"/>
        </w:rPr>
      </w:pPr>
      <w:r w:rsidRPr="00DC7526">
        <w:rPr>
          <w:rFonts w:ascii="Acumin Pro" w:eastAsia="Times New Roman" w:hAnsi="Acumin Pro" w:cs="Calibri"/>
          <w:bCs/>
          <w:sz w:val="20"/>
          <w:szCs w:val="20"/>
          <w:lang w:eastAsia="pl-PL"/>
        </w:rPr>
        <w:t>Średniowiecze</w:t>
      </w:r>
    </w:p>
    <w:p w14:paraId="4415185A" w14:textId="77777777" w:rsidR="003C27E6" w:rsidRPr="00DC7526" w:rsidRDefault="008F1351" w:rsidP="003C27E6">
      <w:pPr>
        <w:pStyle w:val="Akapitzlist"/>
        <w:numPr>
          <w:ilvl w:val="0"/>
          <w:numId w:val="7"/>
        </w:numPr>
        <w:spacing w:after="0" w:line="276" w:lineRule="auto"/>
        <w:rPr>
          <w:rFonts w:ascii="Acumin Pro" w:eastAsia="Times New Roman" w:hAnsi="Acumin Pro" w:cs="Calibri"/>
          <w:bCs/>
          <w:sz w:val="20"/>
          <w:szCs w:val="20"/>
          <w:lang w:eastAsia="pl-PL"/>
        </w:rPr>
      </w:pPr>
      <w:r w:rsidRPr="00DC7526">
        <w:rPr>
          <w:rFonts w:ascii="Acumin Pro" w:eastAsia="Times New Roman" w:hAnsi="Acumin Pro" w:cs="Calibri"/>
          <w:bCs/>
          <w:sz w:val="20"/>
          <w:szCs w:val="20"/>
          <w:lang w:eastAsia="pl-PL"/>
        </w:rPr>
        <w:t>Renesans</w:t>
      </w:r>
    </w:p>
    <w:p w14:paraId="78541F77" w14:textId="77777777" w:rsidR="003C27E6" w:rsidRPr="00DC7526" w:rsidRDefault="008F1351" w:rsidP="003C27E6">
      <w:pPr>
        <w:pStyle w:val="Akapitzlist"/>
        <w:numPr>
          <w:ilvl w:val="0"/>
          <w:numId w:val="7"/>
        </w:numPr>
        <w:spacing w:after="0" w:line="276" w:lineRule="auto"/>
        <w:rPr>
          <w:rFonts w:ascii="Acumin Pro" w:eastAsia="Times New Roman" w:hAnsi="Acumin Pro" w:cs="Calibri"/>
          <w:bCs/>
          <w:sz w:val="20"/>
          <w:szCs w:val="20"/>
          <w:lang w:eastAsia="pl-PL"/>
        </w:rPr>
      </w:pPr>
      <w:r w:rsidRPr="00DC7526">
        <w:rPr>
          <w:rFonts w:ascii="Acumin Pro" w:eastAsia="Times New Roman" w:hAnsi="Acumin Pro" w:cs="Calibri"/>
          <w:bCs/>
          <w:sz w:val="20"/>
          <w:szCs w:val="20"/>
          <w:lang w:eastAsia="pl-PL"/>
        </w:rPr>
        <w:t>Barok</w:t>
      </w:r>
    </w:p>
    <w:p w14:paraId="4E481237" w14:textId="77777777" w:rsidR="003C27E6" w:rsidRPr="00DC7526" w:rsidRDefault="008F1351" w:rsidP="003C27E6">
      <w:pPr>
        <w:pStyle w:val="Akapitzlist"/>
        <w:numPr>
          <w:ilvl w:val="0"/>
          <w:numId w:val="7"/>
        </w:numPr>
        <w:spacing w:after="0" w:line="276" w:lineRule="auto"/>
        <w:rPr>
          <w:rFonts w:ascii="Acumin Pro" w:eastAsia="Times New Roman" w:hAnsi="Acumin Pro" w:cs="Calibri"/>
          <w:bCs/>
          <w:sz w:val="20"/>
          <w:szCs w:val="20"/>
          <w:lang w:eastAsia="pl-PL"/>
        </w:rPr>
      </w:pPr>
      <w:r w:rsidRPr="00DC7526">
        <w:rPr>
          <w:rFonts w:ascii="Acumin Pro" w:eastAsia="Times New Roman" w:hAnsi="Acumin Pro" w:cs="Calibri"/>
          <w:bCs/>
          <w:sz w:val="20"/>
          <w:szCs w:val="20"/>
          <w:lang w:eastAsia="pl-PL"/>
        </w:rPr>
        <w:t>Klasycyzm</w:t>
      </w:r>
    </w:p>
    <w:p w14:paraId="3DEF96BB" w14:textId="77777777" w:rsidR="003C27E6" w:rsidRPr="00DC7526" w:rsidRDefault="008F1351" w:rsidP="003C27E6">
      <w:pPr>
        <w:pStyle w:val="Akapitzlist"/>
        <w:numPr>
          <w:ilvl w:val="0"/>
          <w:numId w:val="7"/>
        </w:numPr>
        <w:spacing w:after="0" w:line="276" w:lineRule="auto"/>
        <w:rPr>
          <w:rFonts w:ascii="Acumin Pro" w:eastAsia="Times New Roman" w:hAnsi="Acumin Pro" w:cs="Calibri"/>
          <w:bCs/>
          <w:sz w:val="20"/>
          <w:szCs w:val="20"/>
          <w:lang w:eastAsia="pl-PL"/>
        </w:rPr>
      </w:pPr>
      <w:r w:rsidRPr="00DC7526">
        <w:rPr>
          <w:rFonts w:ascii="Acumin Pro" w:eastAsia="Times New Roman" w:hAnsi="Acumin Pro" w:cs="Calibri"/>
          <w:bCs/>
          <w:sz w:val="20"/>
          <w:szCs w:val="20"/>
          <w:lang w:eastAsia="pl-PL"/>
        </w:rPr>
        <w:t>Romantyzm</w:t>
      </w:r>
    </w:p>
    <w:p w14:paraId="2B765A1A" w14:textId="77777777" w:rsidR="003C27E6" w:rsidRPr="00DC7526" w:rsidRDefault="008F1351" w:rsidP="003C27E6">
      <w:pPr>
        <w:pStyle w:val="Akapitzlist"/>
        <w:numPr>
          <w:ilvl w:val="0"/>
          <w:numId w:val="7"/>
        </w:numPr>
        <w:spacing w:after="0" w:line="276" w:lineRule="auto"/>
        <w:rPr>
          <w:rFonts w:ascii="Acumin Pro" w:eastAsia="Times New Roman" w:hAnsi="Acumin Pro" w:cs="Calibri"/>
          <w:bCs/>
          <w:sz w:val="20"/>
          <w:szCs w:val="20"/>
          <w:lang w:eastAsia="pl-PL"/>
        </w:rPr>
      </w:pPr>
      <w:r w:rsidRPr="00DC7526">
        <w:rPr>
          <w:rFonts w:ascii="Acumin Pro" w:eastAsia="Times New Roman" w:hAnsi="Acumin Pro" w:cs="Calibri"/>
          <w:bCs/>
          <w:sz w:val="20"/>
          <w:szCs w:val="20"/>
          <w:lang w:eastAsia="pl-PL"/>
        </w:rPr>
        <w:t>Realizm</w:t>
      </w:r>
    </w:p>
    <w:p w14:paraId="766B6CEF" w14:textId="77777777" w:rsidR="003C27E6" w:rsidRPr="00DC7526" w:rsidRDefault="008F1351" w:rsidP="003C27E6">
      <w:pPr>
        <w:pStyle w:val="Akapitzlist"/>
        <w:numPr>
          <w:ilvl w:val="0"/>
          <w:numId w:val="7"/>
        </w:numPr>
        <w:spacing w:after="0" w:line="276" w:lineRule="auto"/>
        <w:rPr>
          <w:rFonts w:ascii="Acumin Pro" w:eastAsia="Times New Roman" w:hAnsi="Acumin Pro" w:cs="Calibri"/>
          <w:bCs/>
          <w:sz w:val="20"/>
          <w:szCs w:val="20"/>
          <w:lang w:eastAsia="pl-PL"/>
        </w:rPr>
      </w:pPr>
      <w:r w:rsidRPr="00DC7526">
        <w:rPr>
          <w:rFonts w:ascii="Acumin Pro" w:eastAsia="Times New Roman" w:hAnsi="Acumin Pro" w:cs="Calibri"/>
          <w:bCs/>
          <w:sz w:val="20"/>
          <w:szCs w:val="20"/>
          <w:lang w:eastAsia="pl-PL"/>
        </w:rPr>
        <w:t>Młoda Polska</w:t>
      </w:r>
    </w:p>
    <w:p w14:paraId="123F16B2" w14:textId="77777777" w:rsidR="003C27E6" w:rsidRPr="00DC7526" w:rsidRDefault="008F1351" w:rsidP="003C27E6">
      <w:pPr>
        <w:pStyle w:val="Akapitzlist"/>
        <w:numPr>
          <w:ilvl w:val="0"/>
          <w:numId w:val="7"/>
        </w:numPr>
        <w:spacing w:after="0" w:line="276" w:lineRule="auto"/>
        <w:rPr>
          <w:rFonts w:ascii="Acumin Pro" w:eastAsia="Times New Roman" w:hAnsi="Acumin Pro" w:cs="Calibri"/>
          <w:bCs/>
          <w:sz w:val="20"/>
          <w:szCs w:val="20"/>
          <w:lang w:eastAsia="pl-PL"/>
        </w:rPr>
      </w:pPr>
      <w:r w:rsidRPr="00DC7526">
        <w:rPr>
          <w:rFonts w:ascii="Acumin Pro" w:eastAsia="Times New Roman" w:hAnsi="Acumin Pro" w:cs="Calibri"/>
          <w:bCs/>
          <w:sz w:val="20"/>
          <w:szCs w:val="20"/>
          <w:lang w:eastAsia="pl-PL"/>
        </w:rPr>
        <w:t>Dwudziestolecie międzywojenne</w:t>
      </w:r>
    </w:p>
    <w:p w14:paraId="19566689" w14:textId="77777777" w:rsidR="008F1351" w:rsidRPr="00DC7526" w:rsidRDefault="008F1351" w:rsidP="003C27E6">
      <w:pPr>
        <w:pStyle w:val="Akapitzlist"/>
        <w:numPr>
          <w:ilvl w:val="0"/>
          <w:numId w:val="7"/>
        </w:numPr>
        <w:spacing w:after="0" w:line="276" w:lineRule="auto"/>
        <w:rPr>
          <w:rFonts w:ascii="Acumin Pro" w:eastAsia="Times New Roman" w:hAnsi="Acumin Pro" w:cs="Calibri"/>
          <w:bCs/>
          <w:sz w:val="20"/>
          <w:szCs w:val="20"/>
          <w:lang w:eastAsia="pl-PL"/>
        </w:rPr>
      </w:pPr>
      <w:r w:rsidRPr="00DC7526">
        <w:rPr>
          <w:rFonts w:ascii="Acumin Pro" w:eastAsia="Times New Roman" w:hAnsi="Acumin Pro" w:cs="Calibri"/>
          <w:bCs/>
          <w:sz w:val="20"/>
          <w:szCs w:val="20"/>
          <w:lang w:eastAsia="pl-PL"/>
        </w:rPr>
        <w:t>Sztuka polska 2. połowy XX w. (współczesna)</w:t>
      </w:r>
    </w:p>
    <w:p w14:paraId="22A84E45" w14:textId="77777777" w:rsidR="003C27E6" w:rsidRPr="00DC7526" w:rsidRDefault="003C27E6">
      <w:pPr>
        <w:rPr>
          <w:rFonts w:ascii="Acumin Pro" w:hAnsi="Acumin Pro"/>
          <w:sz w:val="20"/>
          <w:szCs w:val="20"/>
        </w:rPr>
      </w:pPr>
    </w:p>
    <w:p w14:paraId="2DCF5EE5" w14:textId="77777777" w:rsidR="00D575A3" w:rsidRPr="00DC7526" w:rsidRDefault="00D575A3">
      <w:pPr>
        <w:rPr>
          <w:rFonts w:ascii="Acumin Pro" w:hAnsi="Acumin Pro"/>
          <w:sz w:val="20"/>
          <w:szCs w:val="20"/>
        </w:rPr>
      </w:pPr>
      <w:r w:rsidRPr="00DC7526">
        <w:rPr>
          <w:rFonts w:ascii="Acumin Pro" w:hAnsi="Acumin Pro"/>
          <w:sz w:val="20"/>
          <w:szCs w:val="20"/>
        </w:rPr>
        <w:t>Oprowadzania:</w:t>
      </w:r>
    </w:p>
    <w:p w14:paraId="07784904" w14:textId="77777777" w:rsidR="003C27E6" w:rsidRPr="00DC7526" w:rsidRDefault="00D575A3" w:rsidP="00D575A3">
      <w:pPr>
        <w:pStyle w:val="Akapitzlist"/>
        <w:numPr>
          <w:ilvl w:val="0"/>
          <w:numId w:val="8"/>
        </w:numPr>
        <w:spacing w:after="0" w:line="240" w:lineRule="auto"/>
        <w:rPr>
          <w:rFonts w:ascii="Acumin Pro" w:hAnsi="Acumin Pro"/>
          <w:sz w:val="20"/>
          <w:szCs w:val="20"/>
        </w:rPr>
      </w:pPr>
      <w:r w:rsidRPr="00DC7526">
        <w:rPr>
          <w:rFonts w:ascii="Acumin Pro" w:hAnsi="Acumin Pro"/>
          <w:sz w:val="20"/>
          <w:szCs w:val="20"/>
        </w:rPr>
        <w:t>TOP 10</w:t>
      </w:r>
    </w:p>
    <w:p w14:paraId="2C95DF6B" w14:textId="77777777" w:rsidR="003C27E6" w:rsidRPr="00DC7526" w:rsidRDefault="00D575A3" w:rsidP="00D575A3">
      <w:pPr>
        <w:pStyle w:val="Akapitzlist"/>
        <w:numPr>
          <w:ilvl w:val="0"/>
          <w:numId w:val="8"/>
        </w:numPr>
        <w:spacing w:after="0" w:line="240" w:lineRule="auto"/>
        <w:rPr>
          <w:rFonts w:ascii="Acumin Pro" w:hAnsi="Acumin Pro"/>
          <w:sz w:val="20"/>
          <w:szCs w:val="20"/>
        </w:rPr>
      </w:pPr>
      <w:r w:rsidRPr="00DC7526">
        <w:rPr>
          <w:rFonts w:ascii="Acumin Pro" w:hAnsi="Acumin Pro"/>
          <w:sz w:val="20"/>
          <w:szCs w:val="20"/>
        </w:rPr>
        <w:t xml:space="preserve">Mistrzowie Młodej Polski </w:t>
      </w:r>
    </w:p>
    <w:p w14:paraId="0CA8D1DC" w14:textId="77777777" w:rsidR="003C27E6" w:rsidRPr="00DC7526" w:rsidRDefault="00D575A3" w:rsidP="00D575A3">
      <w:pPr>
        <w:pStyle w:val="Akapitzlist"/>
        <w:numPr>
          <w:ilvl w:val="0"/>
          <w:numId w:val="8"/>
        </w:numPr>
        <w:spacing w:after="0" w:line="240" w:lineRule="auto"/>
        <w:rPr>
          <w:rFonts w:ascii="Acumin Pro" w:hAnsi="Acumin Pro"/>
          <w:sz w:val="20"/>
          <w:szCs w:val="20"/>
        </w:rPr>
      </w:pPr>
      <w:r w:rsidRPr="00DC7526">
        <w:rPr>
          <w:rFonts w:ascii="Acumin Pro" w:hAnsi="Acumin Pro"/>
          <w:sz w:val="20"/>
          <w:szCs w:val="20"/>
        </w:rPr>
        <w:t>Arcydzieła sztuki europejskiej XVI-XIX w.</w:t>
      </w:r>
    </w:p>
    <w:p w14:paraId="43878B0F" w14:textId="77777777" w:rsidR="00D575A3" w:rsidRPr="00DC7526" w:rsidRDefault="00300D2B" w:rsidP="00D575A3">
      <w:pPr>
        <w:pStyle w:val="Akapitzlist"/>
        <w:numPr>
          <w:ilvl w:val="0"/>
          <w:numId w:val="8"/>
        </w:numPr>
        <w:spacing w:after="0" w:line="240" w:lineRule="auto"/>
        <w:rPr>
          <w:rFonts w:ascii="Acumin Pro" w:hAnsi="Acumin Pro"/>
          <w:sz w:val="20"/>
          <w:szCs w:val="20"/>
        </w:rPr>
      </w:pPr>
      <w:r w:rsidRPr="00DC7526">
        <w:rPr>
          <w:rFonts w:ascii="Acumin Pro" w:hAnsi="Acumin Pro"/>
          <w:sz w:val="20"/>
          <w:szCs w:val="20"/>
        </w:rPr>
        <w:t>Sztuka polska XX wieku</w:t>
      </w:r>
    </w:p>
    <w:p w14:paraId="41EEA9BF" w14:textId="09CBE96D" w:rsidR="00D575A3" w:rsidRPr="00DC7526" w:rsidRDefault="00D575A3" w:rsidP="00D575A3">
      <w:pPr>
        <w:spacing w:after="0" w:line="240" w:lineRule="auto"/>
        <w:rPr>
          <w:rFonts w:ascii="Acumin Pro" w:hAnsi="Acumin Pro"/>
          <w:sz w:val="20"/>
          <w:szCs w:val="20"/>
        </w:rPr>
      </w:pPr>
    </w:p>
    <w:p w14:paraId="6EC6C3CD" w14:textId="5A527B12" w:rsidR="00731019" w:rsidRPr="00DC7526" w:rsidRDefault="00731019" w:rsidP="00D575A3">
      <w:pPr>
        <w:spacing w:after="0" w:line="240" w:lineRule="auto"/>
        <w:rPr>
          <w:rFonts w:ascii="Acumin Pro" w:hAnsi="Acumin Pro"/>
          <w:sz w:val="20"/>
          <w:szCs w:val="20"/>
        </w:rPr>
      </w:pPr>
    </w:p>
    <w:p w14:paraId="3A205A13" w14:textId="4F3BFF8A" w:rsidR="00731019" w:rsidRPr="0083443B" w:rsidRDefault="00731019" w:rsidP="00731019">
      <w:pPr>
        <w:rPr>
          <w:rFonts w:ascii="Acumin Pro" w:hAnsi="Acumin Pro"/>
          <w:b/>
          <w:sz w:val="20"/>
          <w:szCs w:val="20"/>
        </w:rPr>
      </w:pPr>
      <w:r w:rsidRPr="0083443B">
        <w:rPr>
          <w:rFonts w:ascii="Acumin Pro" w:hAnsi="Acumin Pro"/>
          <w:b/>
          <w:sz w:val="20"/>
          <w:szCs w:val="20"/>
        </w:rPr>
        <w:t>Ratusz – Muzeum Poznania</w:t>
      </w:r>
    </w:p>
    <w:p w14:paraId="522954C6" w14:textId="148BCFB6" w:rsidR="00731019" w:rsidRDefault="00731019" w:rsidP="00731019">
      <w:pPr>
        <w:rPr>
          <w:rFonts w:ascii="Acumin Pro" w:hAnsi="Acumin Pro"/>
          <w:sz w:val="20"/>
          <w:szCs w:val="20"/>
        </w:rPr>
      </w:pPr>
      <w:r w:rsidRPr="00DC7526">
        <w:rPr>
          <w:rFonts w:ascii="Acumin Pro" w:hAnsi="Acumin Pro"/>
          <w:sz w:val="20"/>
          <w:szCs w:val="20"/>
        </w:rPr>
        <w:t xml:space="preserve">Lekcje muzealne związane z historią Poznania od X wieku do połowy XVI wieku; grupy wiekowe – od przedszkolaków do młodzieży szkół ponadpodstawowych. </w:t>
      </w:r>
    </w:p>
    <w:p w14:paraId="315A3EDA" w14:textId="77777777" w:rsidR="0083443B" w:rsidRPr="00DC7526" w:rsidRDefault="0083443B" w:rsidP="0083443B">
      <w:pPr>
        <w:rPr>
          <w:rFonts w:ascii="Acumin Pro" w:hAnsi="Acumin Pro"/>
          <w:sz w:val="20"/>
          <w:szCs w:val="20"/>
        </w:rPr>
      </w:pPr>
      <w:r w:rsidRPr="00DC7526">
        <w:rPr>
          <w:rFonts w:ascii="Acumin Pro" w:hAnsi="Acumin Pro"/>
          <w:sz w:val="20"/>
          <w:szCs w:val="20"/>
        </w:rPr>
        <w:lastRenderedPageBreak/>
        <w:t>Wykaz tematów</w:t>
      </w:r>
    </w:p>
    <w:p w14:paraId="52AC26D3" w14:textId="77777777" w:rsidR="0083443B" w:rsidRPr="00DC7526" w:rsidRDefault="0083443B" w:rsidP="00731019">
      <w:pPr>
        <w:rPr>
          <w:rFonts w:ascii="Acumin Pro" w:hAnsi="Acumin Pro"/>
          <w:sz w:val="20"/>
          <w:szCs w:val="20"/>
        </w:rPr>
      </w:pPr>
    </w:p>
    <w:p w14:paraId="16A60A39" w14:textId="69A143DD" w:rsidR="00731019" w:rsidRPr="00DC7526" w:rsidRDefault="00731019" w:rsidP="007423C0">
      <w:pPr>
        <w:pStyle w:val="Akapitzlist"/>
        <w:numPr>
          <w:ilvl w:val="0"/>
          <w:numId w:val="9"/>
        </w:numPr>
        <w:spacing w:after="0"/>
        <w:rPr>
          <w:rFonts w:ascii="Acumin Pro" w:hAnsi="Acumin Pro"/>
          <w:sz w:val="20"/>
          <w:szCs w:val="20"/>
        </w:rPr>
      </w:pPr>
      <w:r w:rsidRPr="00DC7526">
        <w:rPr>
          <w:rFonts w:ascii="Acumin Pro" w:hAnsi="Acumin Pro"/>
          <w:sz w:val="20"/>
          <w:szCs w:val="20"/>
        </w:rPr>
        <w:t>Trzej bracia, dwa koziołki</w:t>
      </w:r>
    </w:p>
    <w:p w14:paraId="7AE2DB76" w14:textId="239F47AD" w:rsidR="00731019" w:rsidRPr="00DC7526" w:rsidRDefault="00731019" w:rsidP="007423C0">
      <w:pPr>
        <w:pStyle w:val="Akapitzlist"/>
        <w:numPr>
          <w:ilvl w:val="0"/>
          <w:numId w:val="9"/>
        </w:numPr>
        <w:spacing w:after="0"/>
        <w:rPr>
          <w:rFonts w:ascii="Acumin Pro" w:hAnsi="Acumin Pro"/>
          <w:sz w:val="20"/>
          <w:szCs w:val="20"/>
        </w:rPr>
      </w:pPr>
      <w:r w:rsidRPr="00DC7526">
        <w:rPr>
          <w:rFonts w:ascii="Acumin Pro" w:hAnsi="Acumin Pro"/>
          <w:sz w:val="20"/>
          <w:szCs w:val="20"/>
        </w:rPr>
        <w:t>Nie tylko koziołki</w:t>
      </w:r>
    </w:p>
    <w:p w14:paraId="6C0A24E4" w14:textId="6305C0CC" w:rsidR="00731019" w:rsidRPr="00DC7526" w:rsidRDefault="00731019" w:rsidP="007423C0">
      <w:pPr>
        <w:pStyle w:val="Akapitzlist"/>
        <w:numPr>
          <w:ilvl w:val="0"/>
          <w:numId w:val="9"/>
        </w:numPr>
        <w:spacing w:after="0"/>
        <w:rPr>
          <w:rFonts w:ascii="Acumin Pro" w:hAnsi="Acumin Pro"/>
          <w:sz w:val="20"/>
          <w:szCs w:val="20"/>
        </w:rPr>
      </w:pPr>
      <w:r w:rsidRPr="00DC7526">
        <w:rPr>
          <w:rFonts w:ascii="Acumin Pro" w:hAnsi="Acumin Pro"/>
          <w:sz w:val="20"/>
          <w:szCs w:val="20"/>
        </w:rPr>
        <w:t>Rzemieślnik jak się patrzy!</w:t>
      </w:r>
    </w:p>
    <w:p w14:paraId="5C3635BD" w14:textId="11949282" w:rsidR="00731019" w:rsidRPr="00DC7526" w:rsidRDefault="00731019" w:rsidP="007423C0">
      <w:pPr>
        <w:pStyle w:val="Akapitzlist"/>
        <w:numPr>
          <w:ilvl w:val="0"/>
          <w:numId w:val="9"/>
        </w:numPr>
        <w:spacing w:after="0"/>
        <w:rPr>
          <w:rFonts w:ascii="Acumin Pro" w:hAnsi="Acumin Pro"/>
          <w:sz w:val="20"/>
          <w:szCs w:val="20"/>
        </w:rPr>
      </w:pPr>
      <w:r w:rsidRPr="00DC7526">
        <w:rPr>
          <w:rFonts w:ascii="Acumin Pro" w:hAnsi="Acumin Pro"/>
          <w:sz w:val="20"/>
          <w:szCs w:val="20"/>
        </w:rPr>
        <w:t>Co było dalej?</w:t>
      </w:r>
    </w:p>
    <w:p w14:paraId="26B877B1" w14:textId="364698A7" w:rsidR="00731019" w:rsidRPr="00DC7526" w:rsidRDefault="00731019" w:rsidP="007423C0">
      <w:pPr>
        <w:pStyle w:val="Akapitzlist"/>
        <w:numPr>
          <w:ilvl w:val="0"/>
          <w:numId w:val="9"/>
        </w:numPr>
        <w:spacing w:after="0"/>
        <w:rPr>
          <w:rFonts w:ascii="Acumin Pro" w:hAnsi="Acumin Pro"/>
          <w:sz w:val="20"/>
          <w:szCs w:val="20"/>
        </w:rPr>
      </w:pPr>
      <w:r w:rsidRPr="00DC7526">
        <w:rPr>
          <w:rFonts w:ascii="Acumin Pro" w:hAnsi="Acumin Pro"/>
          <w:sz w:val="20"/>
          <w:szCs w:val="20"/>
        </w:rPr>
        <w:t>Znajdź mnie i dowiedz się!</w:t>
      </w:r>
    </w:p>
    <w:p w14:paraId="0DD48796" w14:textId="552D7954" w:rsidR="00731019" w:rsidRPr="00DC7526" w:rsidRDefault="00731019" w:rsidP="007423C0">
      <w:pPr>
        <w:pStyle w:val="Akapitzlist"/>
        <w:numPr>
          <w:ilvl w:val="0"/>
          <w:numId w:val="9"/>
        </w:numPr>
        <w:spacing w:after="0"/>
        <w:rPr>
          <w:rFonts w:ascii="Acumin Pro" w:hAnsi="Acumin Pro"/>
          <w:sz w:val="20"/>
          <w:szCs w:val="20"/>
        </w:rPr>
      </w:pPr>
      <w:r w:rsidRPr="00DC7526">
        <w:rPr>
          <w:rFonts w:ascii="Acumin Pro" w:hAnsi="Acumin Pro"/>
          <w:sz w:val="20"/>
          <w:szCs w:val="20"/>
        </w:rPr>
        <w:t>Rozmawiające eksponaty</w:t>
      </w:r>
    </w:p>
    <w:p w14:paraId="2D624781" w14:textId="06339E2F" w:rsidR="00731019" w:rsidRPr="00DC7526" w:rsidRDefault="00731019" w:rsidP="007423C0">
      <w:pPr>
        <w:pStyle w:val="Akapitzlist"/>
        <w:numPr>
          <w:ilvl w:val="0"/>
          <w:numId w:val="9"/>
        </w:numPr>
        <w:spacing w:after="0"/>
        <w:rPr>
          <w:rFonts w:ascii="Acumin Pro" w:hAnsi="Acumin Pro"/>
          <w:sz w:val="20"/>
          <w:szCs w:val="20"/>
        </w:rPr>
      </w:pPr>
      <w:r w:rsidRPr="00DC7526">
        <w:rPr>
          <w:rFonts w:ascii="Acumin Pro" w:hAnsi="Acumin Pro"/>
          <w:sz w:val="20"/>
          <w:szCs w:val="20"/>
        </w:rPr>
        <w:t>Co by było, gdyby…?</w:t>
      </w:r>
    </w:p>
    <w:p w14:paraId="2E5DFAAE" w14:textId="63BE41CE" w:rsidR="00731019" w:rsidRPr="00DC7526" w:rsidRDefault="00731019" w:rsidP="007423C0">
      <w:pPr>
        <w:pStyle w:val="Akapitzlist"/>
        <w:numPr>
          <w:ilvl w:val="0"/>
          <w:numId w:val="9"/>
        </w:numPr>
        <w:spacing w:after="0"/>
        <w:rPr>
          <w:rFonts w:ascii="Acumin Pro" w:hAnsi="Acumin Pro"/>
          <w:sz w:val="20"/>
          <w:szCs w:val="20"/>
        </w:rPr>
      </w:pPr>
      <w:r w:rsidRPr="00DC7526">
        <w:rPr>
          <w:rFonts w:ascii="Acumin Pro" w:hAnsi="Acumin Pro"/>
          <w:sz w:val="20"/>
          <w:szCs w:val="20"/>
        </w:rPr>
        <w:t>Ratuszowy niezbędnik</w:t>
      </w:r>
    </w:p>
    <w:p w14:paraId="66669E61" w14:textId="6CFDFA2B" w:rsidR="00731019" w:rsidRPr="00DC7526" w:rsidRDefault="00731019" w:rsidP="007423C0">
      <w:pPr>
        <w:pStyle w:val="Akapitzlist"/>
        <w:numPr>
          <w:ilvl w:val="0"/>
          <w:numId w:val="9"/>
        </w:numPr>
        <w:spacing w:after="0"/>
        <w:rPr>
          <w:rFonts w:ascii="Acumin Pro" w:hAnsi="Acumin Pro"/>
          <w:sz w:val="20"/>
          <w:szCs w:val="20"/>
        </w:rPr>
      </w:pPr>
      <w:r w:rsidRPr="00DC7526">
        <w:rPr>
          <w:rFonts w:ascii="Acumin Pro" w:hAnsi="Acumin Pro"/>
          <w:sz w:val="20"/>
          <w:szCs w:val="20"/>
        </w:rPr>
        <w:t>Jak waśnie w średniowiecznym mieście rozstrzygano</w:t>
      </w:r>
    </w:p>
    <w:p w14:paraId="09D6DFC9" w14:textId="14F50E42" w:rsidR="00731019" w:rsidRPr="00DC7526" w:rsidRDefault="00731019" w:rsidP="007423C0">
      <w:pPr>
        <w:pStyle w:val="Akapitzlist"/>
        <w:numPr>
          <w:ilvl w:val="0"/>
          <w:numId w:val="9"/>
        </w:numPr>
        <w:spacing w:after="0"/>
        <w:rPr>
          <w:rFonts w:ascii="Acumin Pro" w:hAnsi="Acumin Pro"/>
          <w:sz w:val="20"/>
          <w:szCs w:val="20"/>
        </w:rPr>
      </w:pPr>
      <w:r w:rsidRPr="00DC7526">
        <w:rPr>
          <w:rFonts w:ascii="Acumin Pro" w:hAnsi="Acumin Pro"/>
          <w:sz w:val="20"/>
          <w:szCs w:val="20"/>
        </w:rPr>
        <w:t>Co kryją muzealne magazyny?</w:t>
      </w:r>
    </w:p>
    <w:p w14:paraId="1353CEC1" w14:textId="622F76B1" w:rsidR="00731019" w:rsidRPr="00DC7526" w:rsidRDefault="00731019" w:rsidP="007423C0">
      <w:pPr>
        <w:pStyle w:val="Akapitzlist"/>
        <w:numPr>
          <w:ilvl w:val="0"/>
          <w:numId w:val="9"/>
        </w:numPr>
        <w:spacing w:after="0"/>
        <w:rPr>
          <w:rFonts w:ascii="Acumin Pro" w:hAnsi="Acumin Pro"/>
          <w:sz w:val="20"/>
          <w:szCs w:val="20"/>
        </w:rPr>
      </w:pPr>
      <w:r w:rsidRPr="00DC7526">
        <w:rPr>
          <w:rFonts w:ascii="Acumin Pro" w:hAnsi="Acumin Pro"/>
          <w:sz w:val="20"/>
          <w:szCs w:val="20"/>
        </w:rPr>
        <w:t>Ratuszowe Piwniczaki</w:t>
      </w:r>
    </w:p>
    <w:p w14:paraId="66BD97C0" w14:textId="77777777" w:rsidR="007423C0" w:rsidRPr="00DC7526" w:rsidRDefault="007423C0" w:rsidP="00731019">
      <w:pPr>
        <w:rPr>
          <w:rFonts w:ascii="Acumin Pro" w:hAnsi="Acumin Pro"/>
          <w:sz w:val="20"/>
          <w:szCs w:val="20"/>
          <w:u w:val="single"/>
        </w:rPr>
      </w:pPr>
    </w:p>
    <w:p w14:paraId="6745B66D" w14:textId="41929105" w:rsidR="00731019" w:rsidRPr="00DC7526" w:rsidRDefault="00731019" w:rsidP="00731019">
      <w:pPr>
        <w:rPr>
          <w:rFonts w:ascii="Acumin Pro" w:hAnsi="Acumin Pro"/>
          <w:sz w:val="20"/>
          <w:szCs w:val="20"/>
        </w:rPr>
      </w:pPr>
      <w:r w:rsidRPr="00DC7526">
        <w:rPr>
          <w:rFonts w:ascii="Acumin Pro" w:hAnsi="Acumin Pro"/>
          <w:sz w:val="20"/>
          <w:szCs w:val="20"/>
        </w:rPr>
        <w:t>Oprowadzani</w:t>
      </w:r>
      <w:r w:rsidR="00497F0D" w:rsidRPr="00DC7526">
        <w:rPr>
          <w:rFonts w:ascii="Acumin Pro" w:hAnsi="Acumin Pro"/>
          <w:sz w:val="20"/>
          <w:szCs w:val="20"/>
        </w:rPr>
        <w:t>a</w:t>
      </w:r>
      <w:r w:rsidRPr="00DC7526">
        <w:rPr>
          <w:rFonts w:ascii="Acumin Pro" w:hAnsi="Acumin Pro"/>
          <w:sz w:val="20"/>
          <w:szCs w:val="20"/>
        </w:rPr>
        <w:t>:</w:t>
      </w:r>
    </w:p>
    <w:p w14:paraId="78746CD4" w14:textId="41BD0407" w:rsidR="00731019" w:rsidRPr="00DC7526" w:rsidRDefault="00731019" w:rsidP="00731019">
      <w:pPr>
        <w:rPr>
          <w:rFonts w:ascii="Acumin Pro" w:hAnsi="Acumin Pro"/>
          <w:sz w:val="20"/>
          <w:szCs w:val="20"/>
        </w:rPr>
      </w:pPr>
      <w:r w:rsidRPr="00DC7526">
        <w:rPr>
          <w:rFonts w:ascii="Acumin Pro" w:hAnsi="Acumin Pro"/>
          <w:sz w:val="20"/>
          <w:szCs w:val="20"/>
        </w:rPr>
        <w:t>Oprowadzanie standardowe po całej ekspozycji (dla różnych grup wiekowych)</w:t>
      </w:r>
    </w:p>
    <w:p w14:paraId="35781ABD" w14:textId="77777777" w:rsidR="00DC7526" w:rsidRPr="00DC7526" w:rsidRDefault="00DC7526" w:rsidP="00DC7526">
      <w:pPr>
        <w:pStyle w:val="00Tekstbezodstpu"/>
        <w:spacing w:line="276" w:lineRule="auto"/>
        <w:rPr>
          <w:rFonts w:ascii="Acumin Pro" w:hAnsi="Acumin Pro"/>
          <w:bCs/>
          <w:color w:val="auto"/>
        </w:rPr>
      </w:pPr>
    </w:p>
    <w:p w14:paraId="1F4FA660" w14:textId="77777777" w:rsidR="00DC7526" w:rsidRPr="00DC7526" w:rsidRDefault="00DC7526" w:rsidP="00DC7526">
      <w:pPr>
        <w:pStyle w:val="00Tekstbezodstpu"/>
        <w:spacing w:line="276" w:lineRule="auto"/>
        <w:rPr>
          <w:rFonts w:ascii="Acumin Pro" w:hAnsi="Acumin Pro"/>
          <w:bCs/>
          <w:color w:val="auto"/>
        </w:rPr>
      </w:pPr>
    </w:p>
    <w:p w14:paraId="2232AF99" w14:textId="3A88519D" w:rsidR="00DC7526" w:rsidRPr="0083443B" w:rsidRDefault="00DC7526" w:rsidP="00DC7526">
      <w:pPr>
        <w:pStyle w:val="00Tekstbezodstpu"/>
        <w:spacing w:line="276" w:lineRule="auto"/>
        <w:rPr>
          <w:rFonts w:ascii="Acumin Pro" w:hAnsi="Acumin Pro"/>
          <w:b/>
          <w:bCs/>
          <w:color w:val="auto"/>
        </w:rPr>
      </w:pPr>
      <w:r w:rsidRPr="0083443B">
        <w:rPr>
          <w:rFonts w:ascii="Acumin Pro" w:hAnsi="Acumin Pro"/>
          <w:b/>
          <w:bCs/>
          <w:color w:val="auto"/>
        </w:rPr>
        <w:t xml:space="preserve">Muzeum Sztuk Użytkowych w Zamku Królewskim w Poznaniu </w:t>
      </w:r>
    </w:p>
    <w:p w14:paraId="0D8747C4" w14:textId="1AAFBA52" w:rsidR="00DC7526" w:rsidRPr="00DC7526" w:rsidRDefault="00DC7526" w:rsidP="00DC7526">
      <w:pPr>
        <w:pStyle w:val="00Tekstbezodstpu"/>
        <w:spacing w:line="276" w:lineRule="auto"/>
        <w:rPr>
          <w:rFonts w:ascii="Acumin Pro" w:hAnsi="Acumin Pro"/>
          <w:bCs/>
          <w:color w:val="auto"/>
        </w:rPr>
      </w:pPr>
    </w:p>
    <w:p w14:paraId="628B9DCD" w14:textId="07457C0F" w:rsidR="00DC7526" w:rsidRPr="00DC7526" w:rsidRDefault="00DC7526" w:rsidP="00DC7526">
      <w:pPr>
        <w:pStyle w:val="00Tekstbezodstpu"/>
        <w:spacing w:line="276" w:lineRule="auto"/>
        <w:rPr>
          <w:rFonts w:ascii="Acumin Pro" w:hAnsi="Acumin Pro"/>
          <w:bCs/>
          <w:color w:val="auto"/>
        </w:rPr>
      </w:pPr>
      <w:r w:rsidRPr="00DC7526">
        <w:rPr>
          <w:rFonts w:ascii="Acumin Pro" w:hAnsi="Acumin Pro"/>
          <w:bCs/>
          <w:color w:val="auto"/>
        </w:rPr>
        <w:t xml:space="preserve">Wykaz tematów </w:t>
      </w:r>
    </w:p>
    <w:p w14:paraId="19D8F31C" w14:textId="77777777" w:rsidR="00DC7526" w:rsidRPr="00DC7526" w:rsidRDefault="00DC7526" w:rsidP="00DC7526">
      <w:pPr>
        <w:spacing w:after="0" w:line="240" w:lineRule="auto"/>
        <w:rPr>
          <w:rFonts w:ascii="Acumin Pro" w:hAnsi="Acumin Pro"/>
          <w:sz w:val="20"/>
          <w:szCs w:val="20"/>
        </w:rPr>
      </w:pPr>
    </w:p>
    <w:p w14:paraId="32F348E6" w14:textId="77777777" w:rsidR="00DC7526" w:rsidRPr="00DC7526" w:rsidRDefault="00DC7526" w:rsidP="00DC7526">
      <w:pPr>
        <w:rPr>
          <w:rFonts w:ascii="Acumin Pro" w:hAnsi="Acumin Pro"/>
          <w:sz w:val="20"/>
          <w:szCs w:val="20"/>
        </w:rPr>
      </w:pPr>
      <w:r w:rsidRPr="00DC7526">
        <w:rPr>
          <w:rFonts w:ascii="Acumin Pro" w:hAnsi="Acumin Pro"/>
          <w:sz w:val="20"/>
          <w:szCs w:val="20"/>
        </w:rPr>
        <w:t>Lekcje muzealne:</w:t>
      </w:r>
    </w:p>
    <w:p w14:paraId="3A405D39" w14:textId="77777777" w:rsidR="00DC7526" w:rsidRPr="00DC7526" w:rsidRDefault="00DC7526" w:rsidP="00DC7526">
      <w:pPr>
        <w:pStyle w:val="Akapitzlist"/>
        <w:numPr>
          <w:ilvl w:val="0"/>
          <w:numId w:val="10"/>
        </w:numPr>
        <w:rPr>
          <w:rFonts w:ascii="Acumin Pro" w:hAnsi="Acumin Pro"/>
          <w:sz w:val="20"/>
          <w:szCs w:val="20"/>
        </w:rPr>
      </w:pPr>
      <w:r w:rsidRPr="00DC7526">
        <w:rPr>
          <w:rFonts w:ascii="Acumin Pro" w:hAnsi="Acumin Pro"/>
          <w:sz w:val="20"/>
          <w:szCs w:val="20"/>
        </w:rPr>
        <w:t>Czuję sztukę! Spacer dla pięciu zmysłów</w:t>
      </w:r>
    </w:p>
    <w:p w14:paraId="524519FD" w14:textId="77777777" w:rsidR="00DC7526" w:rsidRPr="00DC7526" w:rsidRDefault="00DC7526" w:rsidP="00DC7526">
      <w:pPr>
        <w:pStyle w:val="Akapitzlist"/>
        <w:numPr>
          <w:ilvl w:val="0"/>
          <w:numId w:val="10"/>
        </w:numPr>
        <w:rPr>
          <w:rFonts w:ascii="Acumin Pro" w:hAnsi="Acumin Pro"/>
          <w:sz w:val="20"/>
          <w:szCs w:val="20"/>
        </w:rPr>
      </w:pPr>
      <w:r w:rsidRPr="00DC7526">
        <w:rPr>
          <w:rFonts w:ascii="Acumin Pro" w:hAnsi="Acumin Pro"/>
          <w:sz w:val="20"/>
          <w:szCs w:val="20"/>
        </w:rPr>
        <w:t>Muzealna Dżungla</w:t>
      </w:r>
    </w:p>
    <w:p w14:paraId="4002E749" w14:textId="77777777" w:rsidR="00DC7526" w:rsidRPr="00DC7526" w:rsidRDefault="00DC7526" w:rsidP="00DC7526">
      <w:pPr>
        <w:pStyle w:val="Akapitzlist"/>
        <w:numPr>
          <w:ilvl w:val="0"/>
          <w:numId w:val="10"/>
        </w:numPr>
        <w:rPr>
          <w:rFonts w:ascii="Acumin Pro" w:hAnsi="Acumin Pro"/>
          <w:sz w:val="20"/>
          <w:szCs w:val="20"/>
        </w:rPr>
      </w:pPr>
      <w:r w:rsidRPr="00DC7526">
        <w:rPr>
          <w:rFonts w:ascii="Acumin Pro" w:hAnsi="Acumin Pro"/>
          <w:sz w:val="20"/>
          <w:szCs w:val="20"/>
        </w:rPr>
        <w:t xml:space="preserve">Muzealne Zwierzaki </w:t>
      </w:r>
    </w:p>
    <w:p w14:paraId="4A6FB655" w14:textId="77777777" w:rsidR="00DC7526" w:rsidRPr="00DC7526" w:rsidRDefault="00DC7526" w:rsidP="00DC7526">
      <w:pPr>
        <w:pStyle w:val="Akapitzlist"/>
        <w:numPr>
          <w:ilvl w:val="0"/>
          <w:numId w:val="10"/>
        </w:numPr>
        <w:rPr>
          <w:rFonts w:ascii="Acumin Pro" w:hAnsi="Acumin Pro"/>
          <w:sz w:val="20"/>
          <w:szCs w:val="20"/>
        </w:rPr>
      </w:pPr>
      <w:r w:rsidRPr="00DC7526">
        <w:rPr>
          <w:rFonts w:ascii="Acumin Pro" w:hAnsi="Acumin Pro"/>
          <w:sz w:val="20"/>
          <w:szCs w:val="20"/>
        </w:rPr>
        <w:t xml:space="preserve">Opowieści z wnętrza starego domu </w:t>
      </w:r>
    </w:p>
    <w:p w14:paraId="3AB2BA6A" w14:textId="77777777" w:rsidR="00DC7526" w:rsidRPr="00DC7526" w:rsidRDefault="00DC7526" w:rsidP="00DC7526">
      <w:pPr>
        <w:pStyle w:val="Akapitzlist"/>
        <w:numPr>
          <w:ilvl w:val="0"/>
          <w:numId w:val="10"/>
        </w:numPr>
        <w:rPr>
          <w:rFonts w:ascii="Acumin Pro" w:hAnsi="Acumin Pro"/>
          <w:sz w:val="20"/>
          <w:szCs w:val="20"/>
        </w:rPr>
      </w:pPr>
      <w:r w:rsidRPr="00DC7526">
        <w:rPr>
          <w:rFonts w:ascii="Acumin Pro" w:hAnsi="Acumin Pro"/>
          <w:sz w:val="20"/>
          <w:szCs w:val="20"/>
        </w:rPr>
        <w:t>Niezwykłe życie zwykłych przedmiotów</w:t>
      </w:r>
    </w:p>
    <w:p w14:paraId="75A63EAF" w14:textId="77777777" w:rsidR="00DC7526" w:rsidRPr="00DC7526" w:rsidRDefault="00DC7526" w:rsidP="00DC7526">
      <w:pPr>
        <w:pStyle w:val="Akapitzlist"/>
        <w:numPr>
          <w:ilvl w:val="0"/>
          <w:numId w:val="10"/>
        </w:numPr>
        <w:rPr>
          <w:rFonts w:ascii="Acumin Pro" w:hAnsi="Acumin Pro"/>
          <w:sz w:val="20"/>
          <w:szCs w:val="20"/>
        </w:rPr>
      </w:pPr>
      <w:r w:rsidRPr="00DC7526">
        <w:rPr>
          <w:rFonts w:ascii="Acumin Pro" w:hAnsi="Acumin Pro"/>
          <w:sz w:val="20"/>
          <w:szCs w:val="20"/>
        </w:rPr>
        <w:t>Historia brudu</w:t>
      </w:r>
    </w:p>
    <w:p w14:paraId="05BFB909" w14:textId="77777777" w:rsidR="00DC7526" w:rsidRPr="00DC7526" w:rsidRDefault="00DC7526" w:rsidP="00DC7526">
      <w:pPr>
        <w:pStyle w:val="Akapitzlist"/>
        <w:numPr>
          <w:ilvl w:val="0"/>
          <w:numId w:val="10"/>
        </w:numPr>
        <w:rPr>
          <w:rFonts w:ascii="Acumin Pro" w:hAnsi="Acumin Pro"/>
          <w:sz w:val="20"/>
          <w:szCs w:val="20"/>
        </w:rPr>
      </w:pPr>
      <w:r w:rsidRPr="00DC7526">
        <w:rPr>
          <w:rFonts w:ascii="Acumin Pro" w:hAnsi="Acumin Pro"/>
          <w:sz w:val="20"/>
          <w:szCs w:val="20"/>
        </w:rPr>
        <w:t xml:space="preserve">Zorientowani na orient </w:t>
      </w:r>
    </w:p>
    <w:p w14:paraId="272A52AE" w14:textId="77777777" w:rsidR="00DC7526" w:rsidRPr="00DC7526" w:rsidRDefault="00DC7526" w:rsidP="00DC7526">
      <w:pPr>
        <w:pStyle w:val="Akapitzlist"/>
        <w:rPr>
          <w:rFonts w:ascii="Acumin Pro" w:hAnsi="Acumin Pro"/>
          <w:sz w:val="20"/>
          <w:szCs w:val="20"/>
        </w:rPr>
      </w:pPr>
    </w:p>
    <w:p w14:paraId="1DB2B0D5" w14:textId="77777777" w:rsidR="00DC7526" w:rsidRPr="00DC7526" w:rsidRDefault="00DC7526" w:rsidP="00DC7526">
      <w:pPr>
        <w:pStyle w:val="Akapitzlist"/>
        <w:rPr>
          <w:rFonts w:ascii="Acumin Pro" w:hAnsi="Acumin Pro"/>
          <w:sz w:val="20"/>
          <w:szCs w:val="20"/>
        </w:rPr>
      </w:pPr>
    </w:p>
    <w:p w14:paraId="6B36AA20" w14:textId="77777777" w:rsidR="00DC7526" w:rsidRPr="00DC7526" w:rsidRDefault="00DC7526" w:rsidP="00DC7526">
      <w:pPr>
        <w:rPr>
          <w:rFonts w:ascii="Acumin Pro" w:hAnsi="Acumin Pro"/>
          <w:sz w:val="20"/>
          <w:szCs w:val="20"/>
        </w:rPr>
      </w:pPr>
      <w:r w:rsidRPr="00DC7526">
        <w:rPr>
          <w:rFonts w:ascii="Acumin Pro" w:hAnsi="Acumin Pro"/>
          <w:sz w:val="20"/>
          <w:szCs w:val="20"/>
        </w:rPr>
        <w:t>Oprowadzania:</w:t>
      </w:r>
    </w:p>
    <w:p w14:paraId="2B298A28" w14:textId="1A5DD81A" w:rsidR="00DC7526" w:rsidRPr="00DC7526" w:rsidRDefault="00DC7526" w:rsidP="00DC7526">
      <w:pPr>
        <w:rPr>
          <w:rFonts w:ascii="Acumin Pro" w:hAnsi="Acumin Pro"/>
          <w:sz w:val="20"/>
          <w:szCs w:val="20"/>
        </w:rPr>
      </w:pPr>
      <w:r w:rsidRPr="00DC7526">
        <w:rPr>
          <w:rFonts w:ascii="Acumin Pro" w:hAnsi="Acumin Pro"/>
          <w:sz w:val="20"/>
          <w:szCs w:val="20"/>
        </w:rPr>
        <w:t xml:space="preserve">Zwiedzanie Muzeum Sztuk Użytkowych z przewodnikiem </w:t>
      </w:r>
    </w:p>
    <w:p w14:paraId="73A5F62C" w14:textId="77777777" w:rsidR="00DC7526" w:rsidRPr="00DC7526" w:rsidRDefault="00DC7526" w:rsidP="00DC7526">
      <w:pPr>
        <w:rPr>
          <w:rFonts w:ascii="Acumin Pro" w:hAnsi="Acumin Pro"/>
          <w:sz w:val="20"/>
          <w:szCs w:val="20"/>
        </w:rPr>
      </w:pPr>
    </w:p>
    <w:p w14:paraId="0B5049FA" w14:textId="77777777" w:rsidR="00DC7526" w:rsidRPr="00DC7526" w:rsidRDefault="00DC7526" w:rsidP="00731019">
      <w:pPr>
        <w:rPr>
          <w:rFonts w:ascii="Acumin Pro" w:hAnsi="Acumin Pro"/>
          <w:sz w:val="20"/>
          <w:szCs w:val="20"/>
        </w:rPr>
      </w:pPr>
    </w:p>
    <w:p w14:paraId="29483516" w14:textId="77777777" w:rsidR="00731019" w:rsidRPr="00DC7526" w:rsidRDefault="00731019" w:rsidP="00D575A3">
      <w:pPr>
        <w:spacing w:after="0" w:line="240" w:lineRule="auto"/>
        <w:rPr>
          <w:rFonts w:ascii="Acumin Pro" w:hAnsi="Acumin Pro"/>
          <w:sz w:val="20"/>
          <w:szCs w:val="20"/>
        </w:rPr>
      </w:pPr>
    </w:p>
    <w:sectPr w:rsidR="00731019" w:rsidRPr="00DC7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ZapfHumnstEU">
    <w:charset w:val="EE"/>
    <w:family w:val="auto"/>
    <w:pitch w:val="variable"/>
    <w:sig w:usb0="00000001" w:usb1="5000004A" w:usb2="00000000" w:usb3="00000000" w:csb0="00000193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Acumin Pro">
    <w:altName w:val="Arial"/>
    <w:panose1 w:val="020B0504020202020204"/>
    <w:charset w:val="EE"/>
    <w:family w:val="swiss"/>
    <w:pitch w:val="variable"/>
    <w:sig w:usb0="20000007" w:usb1="00000001" w:usb2="00000000" w:usb3="00000000" w:csb0="000001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2389"/>
    <w:multiLevelType w:val="multilevel"/>
    <w:tmpl w:val="F02C4C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352D7F"/>
    <w:multiLevelType w:val="hybridMultilevel"/>
    <w:tmpl w:val="4CDCE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0331B"/>
    <w:multiLevelType w:val="multilevel"/>
    <w:tmpl w:val="F02C4C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EC5637"/>
    <w:multiLevelType w:val="hybridMultilevel"/>
    <w:tmpl w:val="AB16D86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836F5A"/>
    <w:multiLevelType w:val="hybridMultilevel"/>
    <w:tmpl w:val="2EC21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B6F6D"/>
    <w:multiLevelType w:val="hybridMultilevel"/>
    <w:tmpl w:val="7B8402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BA5CDE"/>
    <w:multiLevelType w:val="hybridMultilevel"/>
    <w:tmpl w:val="7158B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B4492A"/>
    <w:multiLevelType w:val="hybridMultilevel"/>
    <w:tmpl w:val="9EEAD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9A5F2C"/>
    <w:multiLevelType w:val="hybridMultilevel"/>
    <w:tmpl w:val="5B2881C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6B4B32"/>
    <w:multiLevelType w:val="hybridMultilevel"/>
    <w:tmpl w:val="1AAEE5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6F35AC"/>
    <w:multiLevelType w:val="hybridMultilevel"/>
    <w:tmpl w:val="8E12A9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0"/>
  </w:num>
  <w:num w:numId="7">
    <w:abstractNumId w:val="4"/>
  </w:num>
  <w:num w:numId="8">
    <w:abstractNumId w:val="6"/>
  </w:num>
  <w:num w:numId="9">
    <w:abstractNumId w:val="7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351"/>
    <w:rsid w:val="0014057F"/>
    <w:rsid w:val="0023537F"/>
    <w:rsid w:val="00300D2B"/>
    <w:rsid w:val="003C27E6"/>
    <w:rsid w:val="00497F0D"/>
    <w:rsid w:val="00665AAC"/>
    <w:rsid w:val="006B479D"/>
    <w:rsid w:val="00721FAD"/>
    <w:rsid w:val="00731019"/>
    <w:rsid w:val="007423C0"/>
    <w:rsid w:val="0083443B"/>
    <w:rsid w:val="008F1351"/>
    <w:rsid w:val="00950BB5"/>
    <w:rsid w:val="00B03846"/>
    <w:rsid w:val="00D575A3"/>
    <w:rsid w:val="00DC7526"/>
    <w:rsid w:val="00FD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52180"/>
  <w15:chartTrackingRefBased/>
  <w15:docId w15:val="{556C76AE-DE13-4BDC-A660-CE671008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F13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0Tekstbezodstpu">
    <w:name w:val="00_Tekst bez odstępu"/>
    <w:basedOn w:val="Normalny"/>
    <w:uiPriority w:val="99"/>
    <w:rsid w:val="008F1351"/>
    <w:pPr>
      <w:autoSpaceDE w:val="0"/>
      <w:autoSpaceDN w:val="0"/>
      <w:adjustRightInd w:val="0"/>
      <w:spacing w:after="0" w:line="252" w:lineRule="atLeast"/>
      <w:jc w:val="both"/>
      <w:textAlignment w:val="center"/>
    </w:pPr>
    <w:rPr>
      <w:rFonts w:ascii="ZapfHumnstEU" w:eastAsia="Calibri" w:hAnsi="ZapfHumnstEU" w:cs="ZapfHumnstEU"/>
      <w:color w:val="000000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8F13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8F1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F1351"/>
    <w:rPr>
      <w:b/>
      <w:bCs/>
    </w:rPr>
  </w:style>
  <w:style w:type="paragraph" w:styleId="Akapitzlist">
    <w:name w:val="List Paragraph"/>
    <w:basedOn w:val="Normalny"/>
    <w:uiPriority w:val="34"/>
    <w:qFormat/>
    <w:rsid w:val="008F1351"/>
    <w:pPr>
      <w:ind w:left="720"/>
      <w:contextualSpacing/>
    </w:pPr>
  </w:style>
  <w:style w:type="paragraph" w:customStyle="1" w:styleId="00Tekst">
    <w:name w:val="00_Tekst"/>
    <w:basedOn w:val="Normalny"/>
    <w:uiPriority w:val="99"/>
    <w:rsid w:val="008F1351"/>
    <w:pPr>
      <w:autoSpaceDE w:val="0"/>
      <w:autoSpaceDN w:val="0"/>
      <w:adjustRightInd w:val="0"/>
      <w:spacing w:after="170" w:line="252" w:lineRule="atLeast"/>
      <w:jc w:val="both"/>
      <w:textAlignment w:val="center"/>
    </w:pPr>
    <w:rPr>
      <w:rFonts w:ascii="ZapfHumnstEU" w:eastAsia="Calibri" w:hAnsi="ZapfHumnstEU" w:cs="ZapfHumnstEU"/>
      <w:color w:val="000000"/>
      <w:sz w:val="20"/>
      <w:szCs w:val="20"/>
    </w:rPr>
  </w:style>
  <w:style w:type="paragraph" w:customStyle="1" w:styleId="00rdtytu">
    <w:name w:val="00_Śródtytuł"/>
    <w:basedOn w:val="Normalny"/>
    <w:uiPriority w:val="99"/>
    <w:rsid w:val="008F1351"/>
    <w:pPr>
      <w:suppressAutoHyphens/>
      <w:autoSpaceDE w:val="0"/>
      <w:autoSpaceDN w:val="0"/>
      <w:adjustRightInd w:val="0"/>
      <w:spacing w:after="510" w:line="1040" w:lineRule="atLeast"/>
      <w:ind w:left="454"/>
      <w:textAlignment w:val="center"/>
    </w:pPr>
    <w:rPr>
      <w:rFonts w:ascii="Myriad Pro" w:eastAsia="Calibri" w:hAnsi="Myriad Pro" w:cs="Myriad Pro"/>
      <w:caps/>
      <w:color w:val="000000"/>
      <w:sz w:val="47"/>
      <w:szCs w:val="47"/>
    </w:rPr>
  </w:style>
  <w:style w:type="paragraph" w:customStyle="1" w:styleId="00rdtytupodkrelony">
    <w:name w:val="00_Śródtytuł podkreślony"/>
    <w:basedOn w:val="Normalny"/>
    <w:uiPriority w:val="99"/>
    <w:rsid w:val="008F1351"/>
    <w:pPr>
      <w:suppressAutoHyphens/>
      <w:autoSpaceDE w:val="0"/>
      <w:autoSpaceDN w:val="0"/>
      <w:adjustRightInd w:val="0"/>
      <w:spacing w:after="340" w:line="288" w:lineRule="auto"/>
      <w:textAlignment w:val="center"/>
    </w:pPr>
    <w:rPr>
      <w:rFonts w:ascii="Myriad Pro Light" w:eastAsia="Calibri" w:hAnsi="Myriad Pro Light" w:cs="Myriad Pro Light"/>
      <w:color w:val="000000"/>
      <w:sz w:val="26"/>
      <w:szCs w:val="26"/>
      <w:u w:val="thick" w:color="D9873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Sibilska</dc:creator>
  <cp:keywords/>
  <dc:description/>
  <cp:lastModifiedBy>Skrzypczak Ewa</cp:lastModifiedBy>
  <cp:revision>3</cp:revision>
  <dcterms:created xsi:type="dcterms:W3CDTF">2024-12-24T08:29:00Z</dcterms:created>
  <dcterms:modified xsi:type="dcterms:W3CDTF">2025-01-08T10:45:00Z</dcterms:modified>
</cp:coreProperties>
</file>