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ind w:firstLine="709" w:left="284"/>
        <w:jc w:val="right"/>
        <w:rPr>
          <w:rFonts w:ascii="Tahoma" w:hAnsi="Tahoma"/>
        </w:rPr>
      </w:pPr>
      <w:r>
        <w:rPr>
          <w:rFonts w:eastAsia="Times New Roman" w:cs="Tahoma" w:ascii="Tahoma" w:hAnsi="Tahoma"/>
        </w:rPr>
        <w:t xml:space="preserve">Nowogard, dnia 31.12.2024 r. </w:t>
      </w:r>
    </w:p>
    <w:p>
      <w:pPr>
        <w:pStyle w:val="Normal"/>
        <w:spacing w:lineRule="auto" w:line="360"/>
        <w:rPr>
          <w:b/>
          <w:bCs/>
        </w:rPr>
      </w:pPr>
      <w:r>
        <w:rPr>
          <w:rFonts w:eastAsia="Times New Roman" w:cs="Tahoma" w:ascii="Tahoma" w:hAnsi="Tahoma"/>
          <w:b/>
          <w:bCs/>
          <w:color w:val="111111"/>
        </w:rPr>
        <w:t>GMINA NOWOGARD</w:t>
      </w:r>
    </w:p>
    <w:p>
      <w:pPr>
        <w:pStyle w:val="Normal"/>
        <w:spacing w:lineRule="auto" w:line="360"/>
        <w:rPr>
          <w:b/>
          <w:bCs/>
        </w:rPr>
      </w:pPr>
      <w:r>
        <w:rPr>
          <w:rFonts w:eastAsia="Times New Roman" w:cs="Tahoma" w:ascii="Tahoma" w:hAnsi="Tahoma"/>
          <w:b/>
          <w:bCs/>
          <w:color w:val="111111"/>
        </w:rPr>
        <w:t>PLAC WOLNOŚCI 1</w:t>
      </w:r>
    </w:p>
    <w:p>
      <w:pPr>
        <w:pStyle w:val="Normal"/>
        <w:spacing w:lineRule="auto" w:line="360"/>
        <w:rPr>
          <w:b/>
          <w:bCs/>
        </w:rPr>
      </w:pPr>
      <w:r>
        <w:rPr>
          <w:rFonts w:eastAsia="Times New Roman" w:cs="Tahoma" w:ascii="Tahoma" w:hAnsi="Tahoma"/>
          <w:b/>
          <w:bCs/>
          <w:color w:val="111111"/>
        </w:rPr>
        <w:t>72-200 NOWOGARD</w:t>
      </w:r>
    </w:p>
    <w:p>
      <w:pPr>
        <w:pStyle w:val="Normal"/>
        <w:spacing w:lineRule="auto" w:line="360"/>
        <w:rPr>
          <w:rFonts w:ascii="Tahoma" w:hAnsi="Tahoma"/>
        </w:rPr>
      </w:pPr>
      <w:r>
        <w:rPr/>
      </w:r>
    </w:p>
    <w:p>
      <w:pPr>
        <w:pStyle w:val="Normal"/>
        <w:spacing w:lineRule="auto" w:line="360"/>
        <w:rPr>
          <w:rFonts w:ascii="Tahoma" w:hAnsi="Tahoma"/>
        </w:rPr>
      </w:pPr>
      <w:r>
        <w:rPr>
          <w:rFonts w:eastAsia="Times New Roman" w:cs="Tahoma" w:ascii="Tahoma" w:hAnsi="Tahoma"/>
          <w:bCs/>
          <w:color w:val="111111"/>
        </w:rPr>
        <w:t>IiR.7015.38.2024.PSG</w:t>
      </w:r>
    </w:p>
    <w:p>
      <w:pPr>
        <w:pStyle w:val="Normal"/>
        <w:tabs>
          <w:tab w:val="clear" w:pos="720"/>
          <w:tab w:val="left" w:pos="4635" w:leader="none"/>
        </w:tabs>
        <w:spacing w:lineRule="auto" w:line="360"/>
        <w:rPr>
          <w:rFonts w:ascii="Tahoma" w:hAnsi="Tahoma"/>
        </w:rPr>
      </w:pPr>
      <w:r>
        <w:rPr>
          <w:rFonts w:eastAsia="Times New Roman" w:cs="Tahoma" w:ascii="Tahoma" w:hAnsi="Tahoma"/>
          <w:b/>
          <w:bCs/>
        </w:rPr>
        <w:tab/>
        <w:tab/>
        <w:tab/>
        <w:t>W</w:t>
      </w:r>
      <w:r>
        <w:rPr>
          <w:rFonts w:eastAsia="Times New Roman" w:cs="Tahoma" w:ascii="Tahoma" w:hAnsi="Tahoma"/>
          <w:b/>
          <w:bCs/>
          <w:kern w:val="2"/>
        </w:rPr>
        <w:t>szyscy Wykonawcy</w:t>
      </w:r>
    </w:p>
    <w:p>
      <w:pPr>
        <w:pStyle w:val="Normal"/>
        <w:tabs>
          <w:tab w:val="clear" w:pos="720"/>
          <w:tab w:val="left" w:pos="4635" w:leader="none"/>
        </w:tabs>
        <w:spacing w:lineRule="auto" w:line="360"/>
        <w:rPr>
          <w:rFonts w:ascii="Tahoma" w:hAnsi="Tahoma"/>
        </w:rPr>
      </w:pPr>
      <w:r>
        <w:rPr/>
      </w:r>
    </w:p>
    <w:p>
      <w:pPr>
        <w:pStyle w:val="Normal"/>
        <w:spacing w:lineRule="auto" w:line="360"/>
        <w:jc w:val="both"/>
        <w:rPr>
          <w:rFonts w:ascii="Tahoma" w:hAnsi="Tahoma"/>
        </w:rPr>
      </w:pPr>
      <w:r>
        <w:rPr>
          <w:rFonts w:eastAsia="Times New Roman" w:cs="Tahoma" w:ascii="Tahoma" w:hAnsi="Tahoma"/>
          <w:color w:val="000000"/>
        </w:rPr>
        <w:tab/>
        <w:t xml:space="preserve">Z pominięciem procedur określonych w ustawie z dnia 11 września 2019 r. Prawo zamówień publicznych (Dz. U. z 2024, poz. 1320 t.j. z późń. zm.) </w:t>
      </w:r>
      <w:r>
        <w:rPr>
          <w:rFonts w:cs="Tahoma" w:ascii="Tahoma" w:hAnsi="Tahoma"/>
        </w:rPr>
        <w:t xml:space="preserve">Urząd Miejski w Nowogardzie zaprasza do złożenia ofert cenowych na </w:t>
      </w:r>
      <w:r>
        <w:rPr>
          <w:rFonts w:cs="Tahoma" w:ascii="Tahoma" w:hAnsi="Tahoma"/>
          <w:b/>
        </w:rPr>
        <w:t>O</w:t>
      </w:r>
      <w:r>
        <w:rPr>
          <w:rFonts w:eastAsia="Arial" w:cs="Tahoma" w:ascii="Tahoma" w:hAnsi="Tahoma"/>
          <w:b/>
          <w:color w:val="000000"/>
        </w:rPr>
        <w:t xml:space="preserve">pracowanie Programu Funkcjonalno – Użytkowego wraz z oszacowaniem kosztów </w:t>
      </w:r>
      <w:r>
        <w:rPr>
          <w:rFonts w:eastAsia="Arial" w:cs="Tahoma" w:ascii="Tahoma" w:hAnsi="Tahoma"/>
          <w:b/>
        </w:rPr>
        <w:t>w ramach realizacji zadania:</w:t>
      </w:r>
      <w:r>
        <w:rPr>
          <w:rFonts w:eastAsia="Arial" w:cs="Tahoma" w:ascii="Tahoma" w:hAnsi="Tahoma"/>
        </w:rPr>
        <w:t xml:space="preserve"> </w:t>
      </w:r>
      <w:r>
        <w:rPr>
          <w:rFonts w:eastAsia="Arial" w:cs="Tahoma" w:ascii="Tahoma" w:hAnsi="Tahoma"/>
          <w:b/>
        </w:rPr>
        <w:t xml:space="preserve">„Rozbudowa Nowogardzkiego Domu Kultury </w:t>
      </w:r>
      <w:r>
        <w:rPr>
          <w:rFonts w:eastAsia="Tahoma" w:cs="Times New Roman" w:ascii="Tahoma" w:hAnsi="Tahoma"/>
          <w:b/>
          <w:bCs/>
        </w:rPr>
        <w:t xml:space="preserve">wraz </w:t>
        <w:br/>
        <w:t>z zagospodarowaniem Placu Wolności od „pomnika” do murów</w:t>
      </w:r>
      <w:r>
        <w:rPr>
          <w:rFonts w:eastAsia="Arial" w:cs="Tahoma" w:ascii="Tahoma" w:hAnsi="Tahoma"/>
          <w:b/>
        </w:rPr>
        <w:t>”</w:t>
      </w:r>
    </w:p>
    <w:p>
      <w:pPr>
        <w:pStyle w:val="Normal"/>
        <w:spacing w:lineRule="auto" w:line="360"/>
        <w:jc w:val="both"/>
        <w:rPr>
          <w:rFonts w:ascii="Tahoma" w:hAnsi="Tahoma" w:eastAsia="Times New Roman" w:cs="Tahoma"/>
          <w:b/>
          <w:bCs/>
          <w:color w:val="000000"/>
        </w:rPr>
      </w:pPr>
      <w:r>
        <w:rPr>
          <w:rFonts w:eastAsia="Times New Roman" w:cs="Tahoma" w:ascii="Tahoma" w:hAnsi="Tahoma"/>
          <w:b/>
          <w:bCs/>
          <w:color w:val="000000"/>
        </w:rPr>
      </w:r>
    </w:p>
    <w:p>
      <w:pPr>
        <w:pStyle w:val="Normal"/>
        <w:spacing w:lineRule="auto" w:line="360"/>
        <w:jc w:val="both"/>
        <w:rPr>
          <w:rFonts w:ascii="Tahoma" w:hAnsi="Tahoma"/>
        </w:rPr>
      </w:pPr>
      <w:r>
        <w:rPr>
          <w:rFonts w:eastAsia="Times New Roman" w:cs="Tahoma" w:ascii="Tahoma" w:hAnsi="Tahoma"/>
          <w:b/>
          <w:bCs/>
          <w:color w:val="000000"/>
        </w:rPr>
        <w:t xml:space="preserve">I. Zamawiający </w:t>
      </w:r>
    </w:p>
    <w:p>
      <w:pPr>
        <w:pStyle w:val="Normal"/>
        <w:spacing w:lineRule="auto" w:line="360"/>
        <w:jc w:val="both"/>
        <w:rPr>
          <w:rFonts w:ascii="Tahoma" w:hAnsi="Tahoma"/>
        </w:rPr>
      </w:pPr>
      <w:r>
        <w:rPr>
          <w:rFonts w:eastAsia="Times New Roman" w:cs="Tahoma" w:ascii="Tahoma" w:hAnsi="Tahoma"/>
          <w:color w:val="000000"/>
        </w:rPr>
        <w:t>Gmina Nowogard, Plac Wolności 1; 72-200 Nowogard, Wydział prowadzący sprawę: Wydział Inwestycji i Remontów Urzędu Miejskiego w Nowogardzie, Plac Wolności 5.</w:t>
      </w:r>
    </w:p>
    <w:p>
      <w:pPr>
        <w:pStyle w:val="Normal"/>
        <w:spacing w:lineRule="auto" w:line="360"/>
        <w:rPr>
          <w:rFonts w:ascii="Tahoma" w:hAnsi="Tahoma"/>
        </w:rPr>
      </w:pPr>
      <w:r>
        <w:rPr>
          <w:rFonts w:ascii="Tahoma" w:hAnsi="Tahoma"/>
        </w:rPr>
      </w:r>
    </w:p>
    <w:p>
      <w:pPr>
        <w:pStyle w:val="Normal"/>
        <w:spacing w:lineRule="auto" w:line="360"/>
        <w:jc w:val="both"/>
        <w:rPr>
          <w:rFonts w:ascii="Tahoma" w:hAnsi="Tahoma"/>
        </w:rPr>
      </w:pPr>
      <w:r>
        <w:rPr>
          <w:rFonts w:eastAsia="Times New Roman" w:cs="Tahoma" w:ascii="Tahoma" w:hAnsi="Tahoma"/>
          <w:b/>
          <w:bCs/>
          <w:color w:val="000000"/>
        </w:rPr>
        <w:t xml:space="preserve">II. Opis przedmiotu zamówienia </w:t>
      </w:r>
    </w:p>
    <w:p>
      <w:pPr>
        <w:pStyle w:val="Normal"/>
        <w:spacing w:lineRule="auto" w:line="360"/>
        <w:jc w:val="both"/>
        <w:rPr>
          <w:rFonts w:ascii="Tahoma" w:hAnsi="Tahoma"/>
        </w:rPr>
      </w:pPr>
      <w:r>
        <w:rPr>
          <w:rFonts w:eastAsia="Times New Roman" w:cs="Tahoma" w:ascii="Tahoma" w:hAnsi="Tahoma"/>
          <w:b/>
          <w:bCs/>
          <w:color w:val="000000"/>
        </w:rPr>
        <w:t>1.</w:t>
      </w:r>
      <w:r>
        <w:rPr>
          <w:rFonts w:eastAsia="Times New Roman" w:cs="Tahoma" w:ascii="Tahoma" w:hAnsi="Tahoma"/>
          <w:bCs/>
          <w:color w:val="000000"/>
        </w:rPr>
        <w:t xml:space="preserve">  Na przedmiot zamówienia składa się </w:t>
      </w:r>
      <w:r>
        <w:rPr>
          <w:rFonts w:eastAsia="Times New Roman" w:cs="Tahoma" w:ascii="Tahoma" w:hAnsi="Tahoma"/>
          <w:color w:val="000000"/>
        </w:rPr>
        <w:t>O</w:t>
      </w:r>
      <w:r>
        <w:rPr>
          <w:rFonts w:eastAsia="Arial" w:cs="Tahoma" w:ascii="Tahoma" w:hAnsi="Tahoma"/>
          <w:color w:val="000000"/>
        </w:rPr>
        <w:t>pracowanie Programu Funkcjonalno – Użytkowego wraz z oszacowaniem kosztów w ramach realizacji zadania: „</w:t>
      </w:r>
      <w:r>
        <w:rPr>
          <w:rFonts w:eastAsia="Arial" w:cs="Tahoma" w:ascii="Tahoma" w:hAnsi="Tahoma"/>
          <w:b/>
          <w:color w:val="000000"/>
        </w:rPr>
        <w:t xml:space="preserve">Rozbudowa Nowogardzkiego Domu Kultury (NDK) </w:t>
      </w:r>
      <w:r>
        <w:rPr>
          <w:rFonts w:eastAsia="Tahoma" w:cs="Times New Roman" w:ascii="Tahoma" w:hAnsi="Tahoma"/>
          <w:b/>
          <w:bCs/>
          <w:color w:val="000000"/>
        </w:rPr>
        <w:t>wraz z zagospodarowaniem Placu Wolności od „pomnika” do murów</w:t>
      </w:r>
      <w:r>
        <w:rPr>
          <w:rFonts w:eastAsia="Arial" w:cs="Tahoma" w:ascii="Tahoma" w:hAnsi="Tahoma"/>
          <w:b/>
          <w:color w:val="000000"/>
        </w:rPr>
        <w:t>”</w:t>
      </w:r>
      <w:r>
        <w:rPr>
          <w:rFonts w:eastAsia="Times New Roman" w:cs="Tahoma" w:ascii="Tahoma" w:hAnsi="Tahoma"/>
          <w:kern w:val="2"/>
        </w:rPr>
        <w:t xml:space="preserve"> zgodnie z wytycznymi Zamawiającego.</w:t>
      </w:r>
    </w:p>
    <w:p>
      <w:pPr>
        <w:pStyle w:val="Normal"/>
        <w:tabs>
          <w:tab w:val="clear" w:pos="720"/>
          <w:tab w:val="left" w:pos="270" w:leader="none"/>
        </w:tabs>
        <w:spacing w:lineRule="auto" w:line="360"/>
        <w:jc w:val="both"/>
        <w:rPr/>
      </w:pPr>
      <w:r>
        <w:rPr>
          <w:rFonts w:eastAsia="Times New Roman" w:cs="Tahoma" w:ascii="Tahoma" w:hAnsi="Tahoma"/>
          <w:color w:val="000000"/>
          <w:kern w:val="2"/>
          <w:u w:val="single"/>
        </w:rPr>
        <w:t>Lokalizacja:</w:t>
      </w:r>
      <w:r>
        <w:rPr>
          <w:rFonts w:eastAsia="Times New Roman" w:cs="Tahoma" w:ascii="Tahoma" w:hAnsi="Tahoma"/>
          <w:color w:val="000000"/>
          <w:kern w:val="2"/>
        </w:rPr>
        <w:t xml:space="preserve"> Teren inwestycji znajduje się przy Placu Wolności w Nowogardzie, obejmujący działki geodezyjne nr: 144/6, 144/5, 143, 147 obręb 3 miasta Nowogard. Planowana inwestycja dotyczy nieruchomości położonych na terenie Starego Miasta w Nowogardzie, wpisanego do rejestru zabytków pod nr 41 (dec. Znak: KI.V.-0/20/55 z dnia 22.04.1955 r.)</w:t>
      </w:r>
    </w:p>
    <w:p>
      <w:pPr>
        <w:pStyle w:val="Normal"/>
        <w:tabs>
          <w:tab w:val="clear" w:pos="720"/>
          <w:tab w:val="left" w:pos="270" w:leader="none"/>
        </w:tabs>
        <w:spacing w:lineRule="auto" w:line="360"/>
        <w:jc w:val="both"/>
        <w:rPr>
          <w:rFonts w:eastAsia="Times New Roman" w:cs="Tahoma"/>
          <w:color w:val="000000"/>
          <w:kern w:val="2"/>
        </w:rPr>
      </w:pPr>
      <w:r>
        <w:rPr>
          <w:rFonts w:eastAsia="Times New Roman" w:cs="Tahoma"/>
          <w:color w:val="000000"/>
          <w:kern w:val="2"/>
        </w:rPr>
      </w:r>
    </w:p>
    <w:p>
      <w:pPr>
        <w:pStyle w:val="Normal"/>
        <w:tabs>
          <w:tab w:val="clear" w:pos="720"/>
          <w:tab w:val="left" w:pos="270" w:leader="none"/>
        </w:tabs>
        <w:spacing w:lineRule="auto" w:line="360"/>
        <w:jc w:val="both"/>
        <w:rPr/>
      </w:pPr>
      <w:r>
        <w:rPr>
          <w:rFonts w:eastAsia="Times New Roman" w:cs="Tahoma" w:ascii="Tahoma" w:hAnsi="Tahoma"/>
          <w:b/>
          <w:bCs/>
          <w:color w:val="111111"/>
          <w:kern w:val="2"/>
        </w:rPr>
        <w:t>2. Zamówienie obejmuje: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inwentaryzacji i opinii technicznej budynku NDK,</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u w:val="single"/>
        </w:rPr>
        <w:t>wykonanie PFU modernizacji z rozbudową budynku NDK:</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rozbudowa budynku o dodatkową salę min. 30m2,</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rozbudowę i generalny remont sali kinowej wraz z wymianą siedzeń oraz dostosowanie pomieszczenia dla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termomodernizacja budynku,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Remont i docieplenie dachu,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panele fotowoltaiczne na dachu,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centralnego ogrzewania wraz z modernizacja kotłowni,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przywrócenie wentylacji obiektu Nowogardzkiego Domu Kultury,</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instalacji elektrycznej (z uwzględnieniem rozdzielenia instalacji obsługującej nagłośnienie i oświetlenie na sali kinowej),</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dostosowanie obiektu do potrzeb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wyrównanie poziomów w Foyer (hol dolny),</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stolarki okiennej i drzwiowej,</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podłóg</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u w:val="single"/>
        </w:rPr>
        <w:t>wykonanie PFU zagospodarowania terenu (</w:t>
      </w:r>
      <w:r>
        <w:rPr>
          <w:rFonts w:eastAsia="Times New Roman" w:cs="Tahoma" w:ascii="Tahoma" w:hAnsi="Tahoma"/>
          <w:color w:val="000000"/>
          <w:kern w:val="2"/>
          <w:u w:val="single"/>
        </w:rPr>
        <w:t>działki geodezyjne nr: 144/6, 144/5,</w:t>
      </w:r>
      <w:r>
        <w:rPr>
          <w:rFonts w:eastAsia="Times New Roman" w:cs="Tahoma" w:ascii="Tahoma" w:hAnsi="Tahoma"/>
          <w:color w:val="000000"/>
          <w:kern w:val="2"/>
        </w:rPr>
        <w:t xml:space="preserve"> 143, 147 obręb 3 miasta Nowogard)</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parkingi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droga dojazdowa od ul. Czarnieckiego</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kanał technologiczny zasilający w media teren przy schodach aż do murów dla sceny oraz stoisk handlowych</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modernizację istniejących schodów wraz z podjazdami dla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modernizację istniejących klombów zieleni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zagospodarowanie ciągów pieszych przed wejściem do Biblioteki Miejskiej</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niezbędnych, wymaganych przepisami badań geologicznych i geotechnicznych dla potrzeb rozbudowy obiektu oraz zagospodarowania terenu,</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pomiarów, badań i odkrywek niezbędnych do przyjęcia ostatecznych rozwiązań projektowych,</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uzyskanie akceptacji Konserwatora Zabytków na planowanie zamierzenia inwestycyjne,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uzyskanie informacji na temat oddziaływania inwestycji na środowisko naturalne,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opracowanie kalkulacji szacowanych kosztów dla całej inwestycji.</w:t>
      </w:r>
    </w:p>
    <w:p>
      <w:pPr>
        <w:pStyle w:val="Normal"/>
        <w:spacing w:lineRule="auto" w:line="360"/>
        <w:rPr>
          <w:rFonts w:ascii="Tahoma" w:hAnsi="Tahoma" w:eastAsia="Arial" w:cs="Tahoma"/>
          <w:b/>
          <w:bCs/>
          <w:color w:val="000000"/>
          <w:kern w:val="2"/>
        </w:rPr>
      </w:pPr>
      <w:r>
        <w:rPr>
          <w:rFonts w:eastAsia="Arial" w:cs="Tahoma" w:ascii="Tahoma" w:hAnsi="Tahoma"/>
          <w:b/>
          <w:bCs/>
          <w:color w:val="000000"/>
          <w:kern w:val="2"/>
        </w:rPr>
      </w:r>
    </w:p>
    <w:p>
      <w:pPr>
        <w:pStyle w:val="Normal"/>
        <w:tabs>
          <w:tab w:val="clear" w:pos="720"/>
          <w:tab w:val="left" w:pos="270" w:leader="none"/>
        </w:tabs>
        <w:spacing w:lineRule="auto" w:line="360"/>
        <w:jc w:val="both"/>
        <w:rPr/>
      </w:pPr>
      <w:r>
        <w:rPr>
          <w:rFonts w:eastAsia="Arial" w:cs="Tahoma" w:ascii="Tahoma" w:hAnsi="Tahoma"/>
          <w:b/>
          <w:bCs/>
          <w:color w:val="000000"/>
          <w:kern w:val="2"/>
        </w:rPr>
        <w:t>3</w:t>
      </w:r>
      <w:r>
        <w:rPr>
          <w:rFonts w:eastAsia="Times New Roman" w:cs="Tahoma" w:ascii="Tahoma" w:hAnsi="Tahoma"/>
          <w:color w:val="000000"/>
          <w:kern w:val="2"/>
        </w:rPr>
        <w:t xml:space="preserve">. </w:t>
      </w:r>
      <w:r>
        <w:rPr>
          <w:rFonts w:eastAsia="Times New Roman" w:cs="Tahoma" w:ascii="Tahoma" w:hAnsi="Tahoma"/>
          <w:b/>
          <w:color w:val="000000"/>
          <w:kern w:val="2"/>
        </w:rPr>
        <w:t>Zakres opracowania:</w:t>
      </w:r>
    </w:p>
    <w:p>
      <w:pPr>
        <w:pStyle w:val="Normal"/>
        <w:tabs>
          <w:tab w:val="clear" w:pos="720"/>
          <w:tab w:val="left" w:pos="270" w:leader="none"/>
        </w:tabs>
        <w:spacing w:lineRule="auto" w:line="360"/>
        <w:jc w:val="both"/>
        <w:rPr>
          <w:b w:val="false"/>
          <w:bCs w:val="false"/>
        </w:rPr>
      </w:pPr>
      <w:r>
        <w:rPr>
          <w:rFonts w:eastAsia="Times New Roman" w:cs="Tahoma" w:ascii="Tahoma" w:hAnsi="Tahoma"/>
          <w:b w:val="false"/>
          <w:bCs w:val="false"/>
          <w:color w:val="000000"/>
          <w:kern w:val="2"/>
        </w:rPr>
        <w:t xml:space="preserve">3.1 </w:t>
      </w:r>
      <w:r>
        <w:rPr>
          <w:rFonts w:eastAsia="Times New Roman" w:cs="Tahoma" w:ascii="Tahoma" w:hAnsi="Tahoma"/>
          <w:b w:val="false"/>
          <w:bCs w:val="false"/>
          <w:iCs/>
          <w:color w:val="111111"/>
          <w:kern w:val="2"/>
          <w:sz w:val="22"/>
          <w:szCs w:val="22"/>
          <w:lang w:eastAsia="ar-SA"/>
        </w:rPr>
        <w:t>Podczas prac koncepcyjnych oraz projektowych poszczególne elementy rozwiązań koncepcyjnych, będą na bieżąco analizowane i konsultowane przez Zamawiającego. Wykonawca przedstawi do akceptacji rozwiązania koncepcyjne PFU, a także ma obowiązek stawić się w siedzibie Zamawiającego i poprowadzić spotkanie konsultacyjne. Na spotkaniach konsultacyjnych Wykonawca musi przedstawić wstępne koncepcje Programu Funkcjonalno-Użytkowego.</w:t>
      </w:r>
    </w:p>
    <w:p>
      <w:pPr>
        <w:pStyle w:val="Normal"/>
        <w:tabs>
          <w:tab w:val="clear" w:pos="720"/>
          <w:tab w:val="left" w:pos="270" w:leader="none"/>
        </w:tabs>
        <w:spacing w:lineRule="auto" w:line="360"/>
        <w:jc w:val="both"/>
        <w:rPr/>
      </w:pPr>
      <w:r>
        <w:rPr>
          <w:rFonts w:eastAsia="Times New Roman" w:cs="Tahoma" w:ascii="Tahoma" w:hAnsi="Tahoma"/>
          <w:color w:val="000000"/>
          <w:kern w:val="2"/>
        </w:rPr>
        <w:t xml:space="preserve">3.2. </w:t>
      </w:r>
      <w:r>
        <w:rPr>
          <w:rFonts w:eastAsia="Times New Roman" w:cs="Tahoma" w:ascii="Tahoma" w:hAnsi="Tahoma"/>
          <w:color w:val="111111"/>
          <w:kern w:val="2"/>
        </w:rPr>
        <w:t>Część graficzna obejmująca:</w:t>
      </w:r>
    </w:p>
    <w:p>
      <w:pPr>
        <w:pStyle w:val="Normal"/>
        <w:spacing w:lineRule="auto" w:line="360"/>
        <w:rPr/>
      </w:pPr>
      <w:r>
        <w:rPr>
          <w:rFonts w:ascii="Tahoma" w:hAnsi="Tahoma"/>
          <w:color w:val="111111"/>
        </w:rPr>
        <w:t>- Graficzne przedstawienie układu funkcjonalnego pomieszczeń,</w:t>
      </w:r>
    </w:p>
    <w:p>
      <w:pPr>
        <w:pStyle w:val="Normal"/>
        <w:spacing w:lineRule="auto" w:line="360"/>
        <w:rPr/>
      </w:pPr>
      <w:r>
        <w:rPr>
          <w:rFonts w:ascii="Tahoma" w:hAnsi="Tahoma"/>
          <w:color w:val="111111"/>
        </w:rPr>
        <w:t>- Koncepcja zagospodarowania terenu wraz z parkingami,</w:t>
      </w:r>
    </w:p>
    <w:p>
      <w:pPr>
        <w:pStyle w:val="Normal"/>
        <w:spacing w:lineRule="auto" w:line="360"/>
        <w:rPr/>
      </w:pPr>
      <w:r>
        <w:rPr>
          <w:rFonts w:ascii="Tahoma" w:hAnsi="Tahoma"/>
          <w:color w:val="111111"/>
        </w:rPr>
        <w:t>- Obiekty małej architektury, zieleni itp.</w:t>
      </w:r>
    </w:p>
    <w:p>
      <w:pPr>
        <w:pStyle w:val="Normal"/>
        <w:spacing w:lineRule="auto" w:line="360"/>
        <w:rPr>
          <w:rFonts w:ascii="Tahoma" w:hAnsi="Tahoma"/>
        </w:rPr>
      </w:pPr>
      <w:r>
        <w:rPr>
          <w:rFonts w:ascii="Tahoma" w:hAnsi="Tahoma"/>
          <w:color w:val="111111"/>
        </w:rPr>
        <w:t>3.3. Część kosztowa obejmująca:</w:t>
      </w:r>
    </w:p>
    <w:p>
      <w:pPr>
        <w:pStyle w:val="Normal"/>
        <w:spacing w:lineRule="auto" w:line="360"/>
        <w:jc w:val="both"/>
        <w:rPr>
          <w:rFonts w:ascii="Tahoma" w:hAnsi="Tahoma"/>
        </w:rPr>
      </w:pPr>
      <w:r>
        <w:rPr>
          <w:rFonts w:ascii="Tahoma" w:hAnsi="Tahoma"/>
          <w:color w:val="111111"/>
        </w:rPr>
        <w:t>- Wyliczenie planowanych kosztów prac projektowych i planowanych kosztów robót budowlanych określonych w programie funkcjonalno-użytkowym, z podziałem na 2 części:</w:t>
      </w:r>
    </w:p>
    <w:p>
      <w:pPr>
        <w:pStyle w:val="Normal"/>
        <w:numPr>
          <w:ilvl w:val="0"/>
          <w:numId w:val="14"/>
        </w:numPr>
        <w:spacing w:lineRule="auto" w:line="360"/>
        <w:jc w:val="both"/>
        <w:rPr>
          <w:rFonts w:ascii="Tahoma" w:hAnsi="Tahoma"/>
        </w:rPr>
      </w:pPr>
      <w:r>
        <w:rPr>
          <w:rFonts w:ascii="Tahoma" w:hAnsi="Tahoma"/>
        </w:rPr>
        <w:t>planowane koszty prac projektowych i planowanych kosztów robót budowlanych dla budynku Nowogardzkiego Domu Kultury</w:t>
      </w:r>
    </w:p>
    <w:p>
      <w:pPr>
        <w:pStyle w:val="Normal"/>
        <w:numPr>
          <w:ilvl w:val="0"/>
          <w:numId w:val="14"/>
        </w:numPr>
        <w:spacing w:lineRule="auto" w:line="360"/>
        <w:jc w:val="both"/>
        <w:rPr>
          <w:rFonts w:ascii="Tahoma" w:hAnsi="Tahoma"/>
        </w:rPr>
      </w:pPr>
      <w:r>
        <w:rPr>
          <w:rFonts w:ascii="Tahoma" w:hAnsi="Tahoma"/>
        </w:rPr>
        <w:t>planowane koszty prac projektowych i planowanych kosztów robót budowlanych dla zagospodarowania terenu zewnętrznego</w:t>
      </w:r>
    </w:p>
    <w:p>
      <w:pPr>
        <w:pStyle w:val="Normal"/>
        <w:tabs>
          <w:tab w:val="clear" w:pos="720"/>
          <w:tab w:val="left" w:pos="270" w:leader="none"/>
        </w:tabs>
        <w:spacing w:lineRule="auto" w:line="360"/>
        <w:jc w:val="both"/>
        <w:rPr>
          <w:rFonts w:ascii="Tahoma" w:hAnsi="Tahoma"/>
        </w:rPr>
      </w:pPr>
      <w:r>
        <w:rPr>
          <w:rFonts w:cs="Tahoma" w:ascii="Tahoma" w:hAnsi="Tahoma"/>
        </w:rPr>
        <w:t xml:space="preserve">- PFU musi uwzględnić wszystkie koszty związane z czynnościami formalno-prawnymi tj. uzgodnienia, decyzje, pozwolenia wymagane przepisami prawa </w:t>
      </w:r>
    </w:p>
    <w:p>
      <w:pPr>
        <w:pStyle w:val="ListParagraph"/>
        <w:numPr>
          <w:ilvl w:val="0"/>
          <w:numId w:val="2"/>
        </w:numPr>
        <w:tabs>
          <w:tab w:val="clear" w:pos="720"/>
          <w:tab w:val="left" w:pos="270" w:leader="none"/>
        </w:tabs>
        <w:spacing w:lineRule="auto" w:line="360"/>
        <w:jc w:val="both"/>
        <w:rPr>
          <w:rFonts w:ascii="Tahoma" w:hAnsi="Tahoma"/>
        </w:rPr>
      </w:pPr>
      <w:r>
        <w:rPr>
          <w:rFonts w:eastAsia="Times New Roman" w:cs="Tahoma" w:ascii="Tahoma" w:hAnsi="Tahoma"/>
          <w:bCs/>
          <w:i/>
          <w:color w:themeColor="text1" w:val="000000"/>
          <w:kern w:val="2"/>
        </w:rPr>
        <w:t>Ustawy</w:t>
      </w:r>
      <w:r>
        <w:rPr>
          <w:rFonts w:eastAsia="Times New Roman" w:cs="Tahoma" w:ascii="Tahoma" w:hAnsi="Tahoma"/>
          <w:i/>
          <w:color w:themeColor="text1" w:val="000000"/>
          <w:kern w:val="2"/>
        </w:rPr>
        <w:t> z dnia 23 lipca 2003 r. o </w:t>
      </w:r>
      <w:r>
        <w:rPr>
          <w:rFonts w:eastAsia="Times New Roman" w:cs="Tahoma" w:ascii="Tahoma" w:hAnsi="Tahoma"/>
          <w:bCs/>
          <w:i/>
          <w:color w:themeColor="text1" w:val="000000"/>
          <w:kern w:val="2"/>
        </w:rPr>
        <w:t>ochronie zabytków i opiece nad zabytkami,</w:t>
      </w:r>
      <w:r>
        <w:rPr>
          <w:rFonts w:cs="Tahoma" w:ascii="Tahoma" w:hAnsi="Tahoma"/>
        </w:rPr>
        <w:t xml:space="preserve"> </w:t>
      </w:r>
    </w:p>
    <w:p>
      <w:pPr>
        <w:pStyle w:val="ListParagraph"/>
        <w:numPr>
          <w:ilvl w:val="0"/>
          <w:numId w:val="2"/>
        </w:numPr>
        <w:tabs>
          <w:tab w:val="clear" w:pos="720"/>
          <w:tab w:val="left" w:pos="270" w:leader="none"/>
        </w:tabs>
        <w:spacing w:lineRule="auto" w:line="360"/>
        <w:jc w:val="both"/>
        <w:rPr>
          <w:rFonts w:ascii="Tahoma" w:hAnsi="Tahoma"/>
        </w:rPr>
      </w:pPr>
      <w:r>
        <w:rPr>
          <w:rFonts w:cs="Tahoma" w:ascii="Tahoma" w:hAnsi="Tahoma"/>
          <w:i/>
        </w:rPr>
        <w:t>Ustawa z dnia 7 lipca 1994 r. Prawo budowlane</w:t>
      </w:r>
      <w:r>
        <w:rPr>
          <w:rFonts w:cs="Tahoma" w:ascii="Tahoma" w:hAnsi="Tahoma"/>
        </w:rPr>
        <w:t xml:space="preserve"> </w:t>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kern w:val="2"/>
          <w:u w:val="single"/>
        </w:rPr>
        <w:t>a w szczególności: z Wojewódzkim Konserwatorem Zabytków w Szczecinie.</w:t>
      </w:r>
    </w:p>
    <w:p>
      <w:pPr>
        <w:pStyle w:val="Normal"/>
        <w:tabs>
          <w:tab w:val="clear" w:pos="720"/>
          <w:tab w:val="left" w:pos="270" w:leader="none"/>
        </w:tabs>
        <w:spacing w:lineRule="auto" w:line="360"/>
        <w:jc w:val="both"/>
        <w:rPr>
          <w:rFonts w:ascii="Tahoma" w:hAnsi="Tahoma"/>
        </w:rPr>
      </w:pPr>
      <w:r>
        <w:rPr>
          <w:rFonts w:ascii="Tahoma" w:hAnsi="Tahoma"/>
        </w:rPr>
      </w:r>
    </w:p>
    <w:p>
      <w:pPr>
        <w:pStyle w:val="Normal"/>
        <w:tabs>
          <w:tab w:val="clear" w:pos="720"/>
          <w:tab w:val="left" w:pos="270" w:leader="none"/>
        </w:tabs>
        <w:spacing w:lineRule="auto" w:line="360"/>
        <w:jc w:val="both"/>
        <w:rPr>
          <w:rFonts w:ascii="Tahoma" w:hAnsi="Tahoma"/>
        </w:rPr>
      </w:pPr>
      <w:r>
        <w:rPr>
          <w:rFonts w:eastAsia="Arial" w:cs="Tahoma" w:ascii="Tahoma" w:hAnsi="Tahoma"/>
          <w:color w:val="000000"/>
          <w:kern w:val="2"/>
        </w:rPr>
        <w:t xml:space="preserve">3.4. Zamawiający wymaga, by opracowane PFU było kompletne w zakresie wytycznych do </w:t>
      </w:r>
      <w:r>
        <w:rPr>
          <w:rFonts w:eastAsia="Arial" w:cs="Tahoma" w:ascii="Tahoma" w:hAnsi="Tahoma"/>
        </w:rPr>
        <w:t>dalszego projektowania – możliwości kompleksowego rozwiązania budowlano–wykonawczego. Opracowany PFU będzie wzajemnie skoordynowany technicznie i kompletny z punktu widzenia celu, któremu ma służyć tj. do przeprowadzenia postępowania przetargowego na wyłonienie wykonawcy robót budowlanych w formule „zaprojektuj i wybuduj”. PFU musi ponadto uwzględniać wszelkie inne wymagania, w tym budowlane, instalacyjne odpowiadać wiedzy technicznej, obowiązującym Polskim Normom i przepisom techniczno-budowalnym</w:t>
      </w:r>
      <w:r>
        <w:rPr>
          <w:rFonts w:eastAsia="Times New Roman" w:cs="Tahoma" w:ascii="Tahoma" w:hAnsi="Tahoma"/>
          <w:color w:val="000000"/>
        </w:rPr>
        <w:t xml:space="preserve">. </w:t>
      </w:r>
    </w:p>
    <w:p>
      <w:pPr>
        <w:pStyle w:val="Normal"/>
        <w:tabs>
          <w:tab w:val="clear" w:pos="720"/>
          <w:tab w:val="left" w:pos="270" w:leader="none"/>
        </w:tabs>
        <w:spacing w:lineRule="auto" w:line="360"/>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rPr>
        <w:t xml:space="preserve">3.5. PFU musi być opracowany zgodnie z powszechnie obowiązującymi przepisami prawa obowiązującymi w odniesieniu do celu jakiemu służyć ma wykonana dokumentacja, a w szczególności zgodnie z </w:t>
      </w:r>
      <w:r>
        <w:rPr>
          <w:rFonts w:eastAsia="Times New Roman" w:cs="Tahoma" w:ascii="Tahoma" w:hAnsi="Tahoma"/>
          <w:iCs/>
          <w:color w:val="000000"/>
        </w:rPr>
        <w:t>art. 103 ust. 2 ustawy Prawo zamówień publicznych (Dz. U. z 2024 poz. 1320 z późn.zm),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 oraz  rozporządzeniem Ministra Rozwoju i Technologii z dnia 20 grudnia 2021 r. w sprawie szczegółowego zakresu i formy dokumentacji projektowej, specyfikacji technicznych wykonania i odbioru robót budowlanych oraz programu funkcjonalno-użytkowego (Dz. U. poz. 2454)</w:t>
      </w:r>
      <w:r>
        <w:rPr>
          <w:rFonts w:cs="Tahoma" w:ascii="Tahoma" w:hAnsi="Tahoma"/>
          <w:iCs/>
        </w:rPr>
        <w:t xml:space="preserve"> i zawierać: </w:t>
      </w:r>
    </w:p>
    <w:p>
      <w:pPr>
        <w:pStyle w:val="Normal"/>
        <w:tabs>
          <w:tab w:val="clear" w:pos="720"/>
          <w:tab w:val="left" w:pos="270" w:leader="none"/>
        </w:tabs>
        <w:spacing w:lineRule="auto" w:line="360"/>
        <w:jc w:val="both"/>
        <w:rPr>
          <w:rFonts w:ascii="Tahoma" w:hAnsi="Tahoma"/>
        </w:rPr>
      </w:pPr>
      <w:r>
        <w:rPr>
          <w:rFonts w:eastAsia="Symbol" w:cs="Tahoma" w:ascii="Tahoma" w:hAnsi="Tahoma"/>
          <w:iCs/>
          <w:color w:val="000000"/>
        </w:rPr>
        <w:t xml:space="preserve">a) </w:t>
      </w:r>
      <w:r>
        <w:rPr>
          <w:rFonts w:eastAsia="Symbol" w:cs="Tahoma" w:ascii="Tahoma" w:hAnsi="Tahoma"/>
          <w:color w:val="000000"/>
        </w:rPr>
        <w:t>Opis przedmiotu zamówienia w celu udzielenia zamówienia publicznego w formule „zaprojektuj i wybuduj” ,</w:t>
      </w:r>
    </w:p>
    <w:p>
      <w:pPr>
        <w:pStyle w:val="Normal"/>
        <w:tabs>
          <w:tab w:val="clear" w:pos="720"/>
          <w:tab w:val="left" w:pos="270" w:leader="none"/>
        </w:tabs>
        <w:spacing w:lineRule="auto" w:line="360"/>
        <w:jc w:val="both"/>
        <w:rPr>
          <w:rFonts w:ascii="Tahoma" w:hAnsi="Tahoma"/>
        </w:rPr>
      </w:pPr>
      <w:r>
        <w:rPr>
          <w:rFonts w:eastAsia="Symbol" w:cs="Tahoma" w:ascii="Tahoma" w:hAnsi="Tahoma"/>
          <w:color w:val="000000"/>
        </w:rPr>
        <w:t xml:space="preserve">b) </w:t>
      </w:r>
      <w:r>
        <w:rPr>
          <w:rFonts w:cs="Tahoma" w:ascii="Tahoma" w:hAnsi="Tahoma"/>
        </w:rPr>
        <w:t>Wymagania zamawiającego w stosunku do przedmiotu zamówienia,</w:t>
      </w:r>
    </w:p>
    <w:p>
      <w:pPr>
        <w:pStyle w:val="Normal"/>
        <w:tabs>
          <w:tab w:val="clear" w:pos="720"/>
          <w:tab w:val="left" w:pos="270" w:leader="none"/>
        </w:tabs>
        <w:spacing w:lineRule="auto" w:line="360"/>
        <w:jc w:val="both"/>
        <w:rPr>
          <w:rFonts w:ascii="Tahoma" w:hAnsi="Tahoma"/>
        </w:rPr>
      </w:pPr>
      <w:r>
        <w:rPr>
          <w:rFonts w:cs="Tahoma" w:ascii="Tahoma" w:hAnsi="Tahoma"/>
        </w:rPr>
        <w:t>c) Warunki wykonania i odbioru dokumentacji projektowej,</w:t>
      </w:r>
    </w:p>
    <w:p>
      <w:pPr>
        <w:pStyle w:val="Normal"/>
        <w:tabs>
          <w:tab w:val="clear" w:pos="720"/>
          <w:tab w:val="left" w:pos="270" w:leader="none"/>
        </w:tabs>
        <w:spacing w:lineRule="auto" w:line="360"/>
        <w:jc w:val="both"/>
        <w:rPr>
          <w:rFonts w:ascii="Tahoma" w:hAnsi="Tahoma"/>
        </w:rPr>
      </w:pPr>
      <w:r>
        <w:rPr>
          <w:rFonts w:cs="Tahoma" w:ascii="Tahoma" w:hAnsi="Tahoma"/>
          <w:color w:val="000000"/>
        </w:rPr>
        <w:t>d) Warunki wykonania i odbioru robót budowlanych,</w:t>
      </w:r>
    </w:p>
    <w:p>
      <w:pPr>
        <w:pStyle w:val="Normal"/>
        <w:tabs>
          <w:tab w:val="clear" w:pos="720"/>
          <w:tab w:val="left" w:pos="270" w:leader="none"/>
        </w:tabs>
        <w:spacing w:lineRule="auto" w:line="360"/>
        <w:jc w:val="both"/>
        <w:rPr>
          <w:rFonts w:ascii="Tahoma" w:hAnsi="Tahoma"/>
        </w:rPr>
      </w:pPr>
      <w:r>
        <w:rPr>
          <w:rFonts w:cs="Tahoma" w:ascii="Tahoma" w:hAnsi="Tahoma"/>
          <w:color w:val="000000"/>
        </w:rPr>
        <w:t xml:space="preserve">e) </w:t>
      </w:r>
      <w:r>
        <w:rPr>
          <w:rFonts w:cs="Tahoma" w:ascii="Tahoma" w:hAnsi="Tahoma"/>
        </w:rPr>
        <w:t>Koncepcyjny projekt,</w:t>
      </w:r>
    </w:p>
    <w:p>
      <w:pPr>
        <w:pStyle w:val="Normal"/>
        <w:tabs>
          <w:tab w:val="clear" w:pos="720"/>
          <w:tab w:val="left" w:pos="270" w:leader="none"/>
        </w:tabs>
        <w:spacing w:lineRule="auto" w:line="360"/>
        <w:jc w:val="both"/>
        <w:rPr>
          <w:rFonts w:ascii="Tahoma" w:hAnsi="Tahoma"/>
        </w:rPr>
      </w:pPr>
      <w:r>
        <w:rPr>
          <w:rFonts w:cs="Tahoma" w:ascii="Tahoma" w:hAnsi="Tahoma"/>
        </w:rPr>
        <w:t xml:space="preserve">f) Kosztorysy. </w:t>
      </w:r>
    </w:p>
    <w:p>
      <w:pPr>
        <w:pStyle w:val="Normal"/>
        <w:tabs>
          <w:tab w:val="clear" w:pos="720"/>
          <w:tab w:val="left" w:pos="270" w:leader="none"/>
        </w:tabs>
        <w:spacing w:lineRule="auto" w:line="360"/>
        <w:ind w:left="1428"/>
        <w:jc w:val="both"/>
        <w:rPr>
          <w:rFonts w:ascii="Tahoma" w:hAnsi="Tahoma" w:cs="Tahoma"/>
        </w:rPr>
      </w:pPr>
      <w:r>
        <w:rPr>
          <w:rFonts w:cs="Tahoma" w:ascii="Tahoma" w:hAnsi="Tahoma"/>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4.</w:t>
      </w:r>
      <w:r>
        <w:rPr>
          <w:rFonts w:eastAsia="Times New Roman" w:cs="Tahoma" w:ascii="Tahoma" w:hAnsi="Tahoma"/>
          <w:color w:val="000000"/>
        </w:rPr>
        <w:t xml:space="preserve"> </w:t>
      </w:r>
      <w:r>
        <w:rPr>
          <w:rFonts w:eastAsia="Times New Roman" w:cs="Tahoma" w:ascii="Tahoma" w:hAnsi="Tahoma"/>
          <w:b/>
          <w:color w:val="000000"/>
        </w:rPr>
        <w:t>Dokumentację należy opracować:</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4.1. w wersji papierowej:</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inwentaryzacja wielobranżowa z opinią techniczną</w:t>
        <w:tab/>
        <w:tab/>
        <w:t>2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wstępne koncepcje co najmniej 2 wersje </w:t>
        <w:tab/>
        <w:tab/>
        <w:tab/>
        <w:t>po 1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dokumentacje PFU </w:t>
        <w:tab/>
        <w:tab/>
        <w:tab/>
        <w:tab/>
        <w:tab/>
        <w:tab/>
        <w:t>3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opracowanie badań</w:t>
        <w:tab/>
        <w:tab/>
        <w:tab/>
        <w:tab/>
        <w:tab/>
        <w:tab/>
        <w:t>3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kosztorys szacunkowy </w:t>
        <w:tab/>
        <w:tab/>
        <w:tab/>
        <w:tab/>
        <w:tab/>
        <w:tab/>
        <w:t>1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wizualizacje 3D</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 xml:space="preserve">4.2. w formie elektronicznej nagranej na nośniku pendrive </w:t>
        <w:tab/>
        <w:tab/>
        <w:t>1 egz.</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4.3. Całość w formie pdf. dokumenty tekstowe z rozszerzeniem doc, rysunki w formie dwg, dxf. (do odczytu w programie AUTOCAD) oraz kosztorysy w formie ath i kst. Wymagane jest aby pliki wersji elektronicznej w pdf odpowiadały wersji drukowanej (rysunki muszą zawierać podpisy projektantów i inne elementy naniesione w wersji drukowanej).</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 xml:space="preserve">5. </w:t>
      </w:r>
      <w:r>
        <w:rPr>
          <w:rFonts w:eastAsia="Times New Roman" w:cs="Tahoma" w:ascii="Tahoma" w:hAnsi="Tahoma"/>
          <w:color w:val="000000"/>
        </w:rPr>
        <w:t>Wykonawca udzieli Zamawiającemu gwarancji jakości na wykonaną dokumentację projektową PFU na okres 36 miesięcy.</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6.</w:t>
      </w:r>
      <w:r>
        <w:rPr>
          <w:rFonts w:eastAsia="Times New Roman" w:cs="Tahoma" w:ascii="Tahoma" w:hAnsi="Tahoma"/>
          <w:color w:val="000000"/>
        </w:rPr>
        <w:t xml:space="preserve"> W przypadku stwierdzenia w okresie gwarancji przez Zamawiającego, że program funkcjonalno-użytkowy został wykonany nieprawidłowo i zawiera błędy, Zamawiającemu przysługuje prawo do zgłoszenia reklamacji i żądania usunięcia wady.</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 xml:space="preserve">7. </w:t>
      </w:r>
      <w:r>
        <w:rPr>
          <w:rFonts w:eastAsia="Times New Roman" w:cs="Tahoma" w:ascii="Tahoma" w:hAnsi="Tahoma"/>
          <w:color w:val="000000"/>
        </w:rPr>
        <w:t>Po zgłoszeniu przez Zamawiającego reklamacji, Wykonawca zobowiązany jest do jej bezpłatnego poprawienia w terminie 5 dni roboczych od daty otrzymania reklamacji i przekazania poprawionego programu funkcjonalno-użytkowego zamawiającemu do akceptacji wraz z wszystkimi nośnikami.</w:t>
      </w:r>
    </w:p>
    <w:p>
      <w:pPr>
        <w:pStyle w:val="Normal"/>
        <w:spacing w:lineRule="auto" w:line="360"/>
        <w:jc w:val="both"/>
        <w:rPr>
          <w:rFonts w:ascii="Tahoma" w:hAnsi="Tahoma" w:eastAsia="Times New Roman" w:cs="Tahoma"/>
          <w:b/>
          <w:bCs/>
          <w:color w:val="000000"/>
        </w:rPr>
      </w:pPr>
      <w:r>
        <w:rPr>
          <w:rFonts w:eastAsia="Times New Roman" w:cs="Tahoma" w:ascii="Tahoma" w:hAnsi="Tahoma"/>
          <w:b/>
          <w:bCs/>
          <w:color w:val="000000"/>
        </w:rPr>
      </w:r>
    </w:p>
    <w:p>
      <w:pPr>
        <w:pStyle w:val="Normal"/>
        <w:spacing w:lineRule="auto" w:line="360"/>
        <w:jc w:val="both"/>
        <w:rPr>
          <w:rFonts w:ascii="Tahoma" w:hAnsi="Tahoma" w:eastAsia="Times New Roman" w:cs="Times New Roman"/>
          <w:b/>
          <w:bCs/>
          <w:color w:val="000000"/>
        </w:rPr>
      </w:pPr>
      <w:r>
        <w:rPr>
          <w:rFonts w:eastAsia="Times New Roman" w:cs="Times New Roman" w:ascii="Tahoma" w:hAnsi="Tahoma"/>
          <w:b/>
          <w:bCs/>
          <w:color w:val="000000"/>
        </w:rPr>
        <w:t>III. Warunki Udziału w postępowaniu</w:t>
      </w:r>
    </w:p>
    <w:p>
      <w:pPr>
        <w:pStyle w:val="Normal"/>
        <w:spacing w:lineRule="auto" w:line="360"/>
        <w:jc w:val="both"/>
        <w:rPr>
          <w:rFonts w:ascii="Tahoma" w:hAnsi="Tahoma" w:eastAsia="Times New Roman" w:cs="Times New Roman"/>
          <w:color w:val="000000"/>
        </w:rPr>
      </w:pPr>
      <w:r>
        <w:rPr>
          <w:rFonts w:eastAsia="Times New Roman" w:cs="Times New Roman" w:ascii="Tahoma" w:hAnsi="Tahoma"/>
          <w:color w:val="000000"/>
        </w:rPr>
        <w:t>O udzielenie zamówienia mogą ubiegać się Wykonawcy, którzy wykażą minimalne poziomy w zakresie dysponowania następującymi osobami zdolnymi do wykonania zamówienia:</w:t>
      </w:r>
    </w:p>
    <w:p>
      <w:pPr>
        <w:pStyle w:val="Normal"/>
        <w:spacing w:lineRule="auto" w:line="360" w:before="57" w:after="57"/>
        <w:ind w:left="340"/>
        <w:jc w:val="both"/>
        <w:rPr/>
      </w:pPr>
      <w:r>
        <w:rPr>
          <w:rFonts w:eastAsia="Times New Roman" w:cs="Times New Roman" w:ascii="Tahoma" w:hAnsi="Tahoma"/>
        </w:rPr>
        <w:t xml:space="preserve">- konstrukcyjnej z uprawnieniami do projektowania, odpowiadające przedmiotowi zamówienia w specjalności architektonicznej w rozumieniu ustawy z dnia 7 lipca 1994 r. Prawo budowlane (tj. Dz. U. z 2024 r. poz. 725, 834)  lub odpowiadające im uprawnienia budowlane, które zostały wydane na podstawie wcześniej obowiązujących przepisów, </w:t>
      </w:r>
      <w:r>
        <w:rPr>
          <w:rFonts w:eastAsia="Times New Roman" w:cs="Times New Roman" w:ascii="Tahoma" w:hAnsi="Tahoma"/>
          <w:u w:val="single"/>
        </w:rPr>
        <w:t>doświadczenie zawodowe:</w:t>
      </w:r>
      <w:r>
        <w:rPr>
          <w:rFonts w:eastAsia="Times New Roman" w:cs="Times New Roman" w:ascii="Tahoma" w:hAnsi="Tahoma"/>
        </w:rPr>
        <w:t xml:space="preserve"> z realizacji co najmniej jednej usługi obejmującej swoim zakresem opracowanie dokumentacji projektowej/PFU na budowę/przebudowę/modernizację/remont obiektu kulturalnego </w:t>
      </w:r>
      <w:r>
        <w:rPr>
          <w:rFonts w:eastAsia="Times New Roman" w:cs="Times New Roman" w:ascii="Tahoma" w:hAnsi="Tahoma"/>
          <w:color w:val="000000"/>
        </w:rPr>
        <w:t>wraz z zagospodarowaniem terenu</w:t>
      </w:r>
      <w:r>
        <w:rPr>
          <w:rFonts w:eastAsia="Times New Roman" w:cs="Times New Roman" w:ascii="Tahoma" w:hAnsi="Tahoma"/>
        </w:rPr>
        <w:t>.</w:t>
      </w:r>
    </w:p>
    <w:p>
      <w:pPr>
        <w:pStyle w:val="Normal"/>
        <w:spacing w:lineRule="auto" w:line="360"/>
        <w:jc w:val="both"/>
        <w:rPr>
          <w:rFonts w:ascii="Tahoma" w:hAnsi="Tahoma"/>
        </w:rPr>
      </w:pPr>
      <w:r>
        <w:rPr>
          <w:rFonts w:eastAsia="Times New Roman" w:cs="Tahoma" w:ascii="Tahoma" w:hAnsi="Tahoma"/>
          <w:b/>
          <w:bCs/>
          <w:color w:val="000000"/>
        </w:rPr>
        <w:t xml:space="preserve">IV. Termin  wykonania  zamówienia: </w:t>
      </w:r>
      <w:r>
        <w:rPr>
          <w:rFonts w:eastAsia="Times New Roman" w:cs="Tahoma" w:ascii="Tahoma" w:hAnsi="Tahoma"/>
          <w:b w:val="false"/>
          <w:bCs w:val="false"/>
          <w:color w:val="000000"/>
        </w:rPr>
        <w:t>3</w:t>
      </w:r>
      <w:r>
        <w:rPr>
          <w:rFonts w:eastAsia="Times New Roman" w:cs="Tahoma" w:ascii="Tahoma" w:hAnsi="Tahoma"/>
          <w:b/>
          <w:bCs/>
          <w:color w:val="000000"/>
        </w:rPr>
        <w:t xml:space="preserve"> </w:t>
      </w:r>
      <w:r>
        <w:rPr>
          <w:rFonts w:eastAsia="Times New Roman" w:cs="Tahoma" w:ascii="Tahoma" w:hAnsi="Tahoma"/>
          <w:color w:val="000000"/>
        </w:rPr>
        <w:t xml:space="preserve">miesiące od daty podpisania  umowy </w:t>
      </w:r>
    </w:p>
    <w:p>
      <w:pPr>
        <w:pStyle w:val="Normal"/>
        <w:spacing w:lineRule="auto" w:line="360"/>
        <w:jc w:val="both"/>
        <w:rPr>
          <w:rFonts w:ascii="Tahoma" w:hAnsi="Tahoma"/>
        </w:rPr>
      </w:pPr>
      <w:r>
        <w:rPr>
          <w:rFonts w:eastAsia="Times New Roman" w:cs="Tahoma" w:ascii="Tahoma" w:hAnsi="Tahoma"/>
          <w:b/>
          <w:bCs/>
          <w:color w:val="000000"/>
        </w:rPr>
        <w:t>V. Sposób przygotowania oferty:</w:t>
      </w:r>
    </w:p>
    <w:p>
      <w:pPr>
        <w:pStyle w:val="Normal"/>
        <w:numPr>
          <w:ilvl w:val="0"/>
          <w:numId w:val="5"/>
        </w:numPr>
        <w:tabs>
          <w:tab w:val="clear" w:pos="720"/>
          <w:tab w:val="left" w:pos="390" w:leader="none"/>
        </w:tabs>
        <w:spacing w:lineRule="auto" w:line="360"/>
        <w:ind w:hanging="0" w:left="397"/>
        <w:jc w:val="both"/>
        <w:rPr>
          <w:rFonts w:ascii="Tahoma" w:hAnsi="Tahoma"/>
        </w:rPr>
      </w:pPr>
      <w:r>
        <w:rPr>
          <w:rFonts w:eastAsia="Times New Roman" w:ascii="Tahoma" w:hAnsi="Tahoma"/>
          <w:color w:val="000000"/>
        </w:rPr>
        <w:t>Oferta powinna być sporządzona na formularzu oferty stanowiącym załącznik nr 1 do zapytania ofertowego.</w:t>
      </w:r>
    </w:p>
    <w:p>
      <w:pPr>
        <w:pStyle w:val="Normal"/>
        <w:numPr>
          <w:ilvl w:val="0"/>
          <w:numId w:val="5"/>
        </w:numPr>
        <w:tabs>
          <w:tab w:val="clear" w:pos="720"/>
          <w:tab w:val="left" w:pos="390" w:leader="none"/>
        </w:tabs>
        <w:spacing w:lineRule="auto" w:line="360"/>
        <w:ind w:hanging="0" w:left="397"/>
        <w:jc w:val="both"/>
        <w:rPr>
          <w:rFonts w:ascii="Tahoma" w:hAnsi="Tahoma"/>
        </w:rPr>
      </w:pPr>
      <w:r>
        <w:rPr>
          <w:rFonts w:eastAsia="Times New Roman" w:ascii="Tahoma" w:hAnsi="Tahoma"/>
          <w:color w:val="000000"/>
        </w:rPr>
        <w:t>W cenie oferty należy uwzględnić wszystkie elementy składowe i koszty, jakie będą niezbędne do zrealizowania zamówienia.</w:t>
      </w:r>
    </w:p>
    <w:p>
      <w:pPr>
        <w:pStyle w:val="Normal"/>
        <w:numPr>
          <w:ilvl w:val="0"/>
          <w:numId w:val="5"/>
        </w:numPr>
        <w:tabs>
          <w:tab w:val="clear" w:pos="720"/>
          <w:tab w:val="left" w:pos="390" w:leader="none"/>
        </w:tabs>
        <w:spacing w:lineRule="auto" w:line="360"/>
        <w:ind w:hanging="0" w:left="397"/>
        <w:jc w:val="both"/>
        <w:rPr>
          <w:rFonts w:ascii="Tahoma" w:hAnsi="Tahoma"/>
        </w:rPr>
      </w:pPr>
      <w:r>
        <w:rPr>
          <w:rFonts w:eastAsia="Times New Roman" w:ascii="Tahoma" w:hAnsi="Tahoma"/>
          <w:color w:val="000000"/>
        </w:rPr>
        <w:t>Oferta powinna obejmować całość przedmiotu zamówienia.</w:t>
      </w:r>
    </w:p>
    <w:p>
      <w:pPr>
        <w:pStyle w:val="Normal"/>
        <w:spacing w:lineRule="auto" w:line="360"/>
        <w:jc w:val="both"/>
        <w:rPr>
          <w:rFonts w:ascii="Tahoma" w:hAnsi="Tahoma"/>
        </w:rPr>
      </w:pPr>
      <w:r>
        <w:rPr>
          <w:rFonts w:eastAsia="Times New Roman" w:cs="Tahoma" w:ascii="Tahoma" w:hAnsi="Tahoma"/>
          <w:b/>
          <w:bCs/>
          <w:color w:val="000000"/>
        </w:rPr>
        <w:t>VI. Dokumenty składające się na ofertę:</w:t>
      </w:r>
    </w:p>
    <w:p>
      <w:pPr>
        <w:pStyle w:val="Normal"/>
        <w:numPr>
          <w:ilvl w:val="0"/>
          <w:numId w:val="4"/>
        </w:numPr>
        <w:tabs>
          <w:tab w:val="clear" w:pos="720"/>
          <w:tab w:val="left" w:pos="390" w:leader="none"/>
        </w:tabs>
        <w:spacing w:lineRule="auto" w:line="360"/>
        <w:jc w:val="both"/>
        <w:rPr>
          <w:rFonts w:ascii="Tahoma" w:hAnsi="Tahoma"/>
        </w:rPr>
      </w:pPr>
      <w:r>
        <w:rPr>
          <w:rFonts w:eastAsia="Times New Roman" w:ascii="Tahoma" w:hAnsi="Tahoma"/>
          <w:color w:val="000000"/>
        </w:rPr>
        <w:t>Wypełniony formularz ofertowy – załącznik nr 1.</w:t>
      </w:r>
    </w:p>
    <w:p>
      <w:pPr>
        <w:pStyle w:val="Normal"/>
        <w:numPr>
          <w:ilvl w:val="0"/>
          <w:numId w:val="4"/>
        </w:numPr>
        <w:tabs>
          <w:tab w:val="clear" w:pos="720"/>
          <w:tab w:val="left" w:pos="390" w:leader="none"/>
        </w:tabs>
        <w:spacing w:lineRule="auto" w:line="360"/>
        <w:jc w:val="both"/>
        <w:rPr/>
      </w:pPr>
      <w:r>
        <w:rPr>
          <w:rFonts w:eastAsia="Times New Roman" w:ascii="Tahoma" w:hAnsi="Tahoma"/>
          <w:color w:val="000000"/>
        </w:rPr>
        <w:t>Aktualny odpis z właściwego rejestru albo zaświadczenie o wpisie do ewidencji działalności gospodarczej (z datą wystawienia lub potwierdzenia nie wcześniejszą niż 6 miesięcy od daty składania ofert.)</w:t>
      </w:r>
      <w:r>
        <w:rPr>
          <w:rFonts w:eastAsia="Times New Roman" w:ascii="Tahoma" w:hAnsi="Tahoma"/>
          <w:color w:val="000000"/>
          <w:lang w:eastAsia="pl-PL"/>
        </w:rPr>
        <w:t>.</w:t>
      </w:r>
    </w:p>
    <w:p>
      <w:pPr>
        <w:pStyle w:val="Normal"/>
        <w:numPr>
          <w:ilvl w:val="0"/>
          <w:numId w:val="4"/>
        </w:numPr>
        <w:tabs>
          <w:tab w:val="clear" w:pos="720"/>
          <w:tab w:val="left" w:pos="390" w:leader="none"/>
        </w:tabs>
        <w:spacing w:lineRule="auto" w:line="360"/>
        <w:jc w:val="both"/>
        <w:rPr/>
      </w:pPr>
      <w:r>
        <w:rPr>
          <w:rFonts w:eastAsia="Times New Roman" w:ascii="Tahoma" w:hAnsi="Tahoma"/>
          <w:color w:val="000000"/>
          <w:lang w:eastAsia="pl-PL"/>
        </w:rPr>
        <w:t xml:space="preserve">Wykaz usług wykonanych wraz z załączeniem dowodów określających, czy te usługi zostały wykonane należycie, przy czym dowodami o których mowa, są </w:t>
      </w:r>
      <w:r>
        <w:rPr>
          <w:rFonts w:eastAsia="Times New Roman" w:ascii="Tahoma" w:hAnsi="Tahoma"/>
          <w:color w:val="000000"/>
        </w:rPr>
        <w:t>referencje bądź inne dokumenty sporządzone przez podmiot, na rzecz, którego usługi zostały wykonane. (przynajmniej 1 dokumentacja projektowa/PFU na obiektu kulturalnego wraz z zagospodarowaniem terenu).</w:t>
      </w:r>
    </w:p>
    <w:p>
      <w:pPr>
        <w:pStyle w:val="Normal"/>
        <w:numPr>
          <w:ilvl w:val="0"/>
          <w:numId w:val="4"/>
        </w:numPr>
        <w:tabs>
          <w:tab w:val="clear" w:pos="720"/>
          <w:tab w:val="left" w:pos="390" w:leader="none"/>
        </w:tabs>
        <w:spacing w:lineRule="auto" w:line="360"/>
        <w:jc w:val="both"/>
        <w:rPr>
          <w:rFonts w:ascii="Tahoma" w:hAnsi="Tahoma"/>
        </w:rPr>
      </w:pPr>
      <w:r>
        <w:rPr>
          <w:rFonts w:eastAsia="Times New Roman" w:ascii="Tahoma" w:hAnsi="Tahoma"/>
          <w:color w:val="000000"/>
        </w:rPr>
        <w:t>Wszystkie dokumenty należy przedstawić w formie oryginału albo kserokopii poświadczonej za zgodność z oryginałem.</w:t>
      </w:r>
    </w:p>
    <w:p>
      <w:pPr>
        <w:pStyle w:val="Normal"/>
        <w:tabs>
          <w:tab w:val="clear" w:pos="720"/>
          <w:tab w:val="left" w:pos="390" w:leader="none"/>
        </w:tabs>
        <w:spacing w:lineRule="auto" w:line="360"/>
        <w:ind w:left="720"/>
        <w:jc w:val="both"/>
        <w:rPr>
          <w:rFonts w:ascii="Tahoma" w:hAnsi="Tahoma" w:eastAsia="Times New Roman"/>
          <w:color w:val="000000"/>
        </w:rPr>
      </w:pPr>
      <w:r>
        <w:rPr>
          <w:rFonts w:eastAsia="Times New Roman" w:ascii="Tahoma" w:hAnsi="Tahoma"/>
          <w:color w:val="000000"/>
        </w:rPr>
      </w:r>
    </w:p>
    <w:p>
      <w:pPr>
        <w:pStyle w:val="Normal"/>
        <w:spacing w:lineRule="auto" w:line="360"/>
        <w:jc w:val="both"/>
        <w:rPr>
          <w:rFonts w:ascii="Tahoma" w:hAnsi="Tahoma"/>
        </w:rPr>
      </w:pPr>
      <w:r>
        <w:rPr>
          <w:rFonts w:eastAsia="Times New Roman" w:cs="Tahoma" w:ascii="Tahoma" w:hAnsi="Tahoma"/>
          <w:b/>
          <w:bCs/>
          <w:color w:val="000000"/>
        </w:rPr>
        <w:t>VII. Termin  i miejsce składania ofert:</w:t>
      </w:r>
    </w:p>
    <w:p>
      <w:pPr>
        <w:pStyle w:val="Normal"/>
        <w:numPr>
          <w:ilvl w:val="0"/>
          <w:numId w:val="3"/>
        </w:numPr>
        <w:tabs>
          <w:tab w:val="clear" w:pos="720"/>
          <w:tab w:val="left" w:pos="390" w:leader="none"/>
        </w:tabs>
        <w:spacing w:lineRule="auto" w:line="360"/>
        <w:rPr/>
      </w:pPr>
      <w:r>
        <w:rPr>
          <w:rFonts w:eastAsia="Times New Roman" w:ascii="Tahoma" w:hAnsi="Tahoma"/>
          <w:bCs/>
          <w:iCs/>
          <w:color w:val="000000"/>
        </w:rPr>
        <w:t>Oferty</w:t>
      </w:r>
      <w:r>
        <w:rPr>
          <w:rFonts w:eastAsia="TimesNewRoman" w:ascii="Tahoma" w:hAnsi="Tahoma"/>
          <w:bCs/>
          <w:iCs/>
          <w:color w:val="000000"/>
        </w:rPr>
        <w:t xml:space="preserve"> </w:t>
      </w:r>
      <w:r>
        <w:rPr>
          <w:rFonts w:eastAsia="Times New Roman" w:ascii="Tahoma" w:hAnsi="Tahoma"/>
          <w:bCs/>
          <w:iCs/>
          <w:color w:val="000000"/>
        </w:rPr>
        <w:t>nale</w:t>
      </w:r>
      <w:r>
        <w:rPr>
          <w:rFonts w:eastAsia="TimesNewRoman" w:ascii="Tahoma" w:hAnsi="Tahoma"/>
          <w:bCs/>
          <w:iCs/>
          <w:color w:val="000000"/>
        </w:rPr>
        <w:t>ż</w:t>
      </w:r>
      <w:r>
        <w:rPr>
          <w:rFonts w:eastAsia="Times New Roman" w:ascii="Tahoma" w:hAnsi="Tahoma"/>
          <w:bCs/>
          <w:iCs/>
          <w:color w:val="000000"/>
        </w:rPr>
        <w:t xml:space="preserve">y składać za pomocą platformy zakupowej: </w:t>
      </w:r>
      <w:hyperlink r:id="rId2">
        <w:r>
          <w:rPr>
            <w:rStyle w:val="Hyperlink"/>
            <w:rFonts w:ascii="Tahoma" w:hAnsi="Tahoma"/>
          </w:rPr>
          <w:t>https://platformazakupowa.pl/pn/nowogard</w:t>
        </w:r>
      </w:hyperlink>
      <w:r>
        <w:rPr>
          <w:rFonts w:eastAsia="Tahoma" w:cs="Tahoma" w:ascii="Tahoma" w:hAnsi="Tahoma"/>
          <w:bCs/>
          <w:iCs/>
          <w:color w:val="000000"/>
        </w:rPr>
        <w:t xml:space="preserve"> </w:t>
      </w:r>
      <w:r>
        <w:rPr>
          <w:rFonts w:eastAsia="Times New Roman" w:ascii="Tahoma" w:hAnsi="Tahoma"/>
          <w:bCs/>
          <w:iCs/>
          <w:color w:val="000000"/>
        </w:rPr>
        <w:t>w nieprzekraczalnym terminie 14 dni od daty publikacji zapytania ofertowego.</w:t>
      </w:r>
    </w:p>
    <w:p>
      <w:pPr>
        <w:pStyle w:val="Normal"/>
        <w:numPr>
          <w:ilvl w:val="0"/>
          <w:numId w:val="3"/>
        </w:numPr>
        <w:tabs>
          <w:tab w:val="clear" w:pos="720"/>
          <w:tab w:val="left" w:pos="390" w:leader="none"/>
        </w:tabs>
        <w:spacing w:lineRule="auto" w:line="360"/>
        <w:rPr/>
      </w:pPr>
      <w:r>
        <w:rPr>
          <w:rFonts w:eastAsia="Times New Roman" w:cs="Times New Roman" w:ascii="Tahoma" w:hAnsi="Tahoma"/>
          <w:iCs/>
          <w:color w:val="000000"/>
        </w:rPr>
        <w:t>Oferty złożone po terminie nie będą rozpatrywane.</w:t>
      </w:r>
    </w:p>
    <w:p>
      <w:pPr>
        <w:pStyle w:val="Normal"/>
        <w:numPr>
          <w:ilvl w:val="0"/>
          <w:numId w:val="3"/>
        </w:numPr>
        <w:tabs>
          <w:tab w:val="clear" w:pos="720"/>
          <w:tab w:val="left" w:pos="390" w:leader="none"/>
        </w:tabs>
        <w:spacing w:lineRule="auto" w:line="360"/>
        <w:rPr>
          <w:rFonts w:ascii="Tahoma" w:hAnsi="Tahoma"/>
        </w:rPr>
      </w:pPr>
      <w:r>
        <w:rPr>
          <w:rFonts w:eastAsia="Times New Roman" w:ascii="Tahoma" w:hAnsi="Tahoma"/>
          <w:iCs/>
          <w:color w:val="000000"/>
        </w:rPr>
        <w:t>Umowa zostanie zawarta z Wykonawcą, który przedstawi najkorzystniejszą ofertę.</w:t>
      </w:r>
    </w:p>
    <w:p>
      <w:pPr>
        <w:pStyle w:val="Normal"/>
        <w:numPr>
          <w:ilvl w:val="0"/>
          <w:numId w:val="3"/>
        </w:numPr>
        <w:tabs>
          <w:tab w:val="clear" w:pos="720"/>
          <w:tab w:val="left" w:pos="390" w:leader="none"/>
        </w:tabs>
        <w:spacing w:lineRule="auto" w:line="360"/>
        <w:rPr>
          <w:rFonts w:ascii="Tahoma" w:hAnsi="Tahoma"/>
        </w:rPr>
      </w:pPr>
      <w:r>
        <w:rPr>
          <w:rFonts w:eastAsia="Times New Roman" w:ascii="Tahoma" w:hAnsi="Tahoma"/>
          <w:iCs/>
          <w:color w:val="000000"/>
        </w:rPr>
        <w:t>O wyborze poinformowani zostaną wszyscy Wykonawcy, którzy złożyli oferty.</w:t>
      </w:r>
    </w:p>
    <w:p>
      <w:pPr>
        <w:pStyle w:val="Normal"/>
        <w:numPr>
          <w:ilvl w:val="0"/>
          <w:numId w:val="3"/>
        </w:numPr>
        <w:tabs>
          <w:tab w:val="clear" w:pos="720"/>
          <w:tab w:val="left" w:pos="390" w:leader="none"/>
        </w:tabs>
        <w:spacing w:lineRule="auto" w:line="360"/>
        <w:rPr>
          <w:rFonts w:ascii="Tahoma" w:hAnsi="Tahoma"/>
        </w:rPr>
      </w:pPr>
      <w:r>
        <w:rPr>
          <w:rFonts w:eastAsia="Times New Roman" w:ascii="Tahoma" w:hAnsi="Tahoma"/>
          <w:iCs/>
          <w:color w:val="000000"/>
        </w:rPr>
        <w:t>Zamawiający zastrzega sobie prawo do zakończenia postępowania bez wyboru oferty.</w:t>
      </w:r>
    </w:p>
    <w:p>
      <w:pPr>
        <w:pStyle w:val="Normal"/>
        <w:numPr>
          <w:ilvl w:val="0"/>
          <w:numId w:val="3"/>
        </w:numPr>
        <w:tabs>
          <w:tab w:val="clear" w:pos="720"/>
          <w:tab w:val="left" w:pos="390" w:leader="none"/>
        </w:tabs>
        <w:spacing w:lineRule="auto" w:line="360"/>
        <w:rPr/>
      </w:pPr>
      <w:r>
        <w:rPr>
          <w:rFonts w:eastAsia="Times New Roman" w:ascii="Tahoma" w:hAnsi="Tahoma"/>
          <w:bCs/>
        </w:rPr>
        <w:t xml:space="preserve">Zamawiający zastrzega sobie prawo negocjacji ceny ofertowej. </w:t>
      </w:r>
    </w:p>
    <w:p>
      <w:pPr>
        <w:pStyle w:val="Normal"/>
        <w:spacing w:lineRule="auto" w:line="360"/>
        <w:jc w:val="both"/>
        <w:rPr>
          <w:rFonts w:ascii="Tahoma" w:hAnsi="Tahoma"/>
        </w:rPr>
      </w:pPr>
      <w:r>
        <w:rPr>
          <w:rFonts w:eastAsia="Times New Roman" w:cs="Tahoma" w:ascii="Tahoma" w:hAnsi="Tahoma"/>
          <w:b/>
          <w:bCs/>
          <w:color w:val="000000"/>
        </w:rPr>
        <w:t>VIII. Sposób  oceny oferty</w:t>
      </w:r>
    </w:p>
    <w:p>
      <w:pPr>
        <w:pStyle w:val="BodyText"/>
        <w:tabs>
          <w:tab w:val="clear" w:pos="720"/>
          <w:tab w:val="left" w:pos="345" w:leader="none"/>
        </w:tabs>
        <w:spacing w:lineRule="auto" w:line="360" w:before="0" w:after="0"/>
        <w:jc w:val="both"/>
        <w:rPr/>
      </w:pPr>
      <w:r>
        <w:rPr>
          <w:rFonts w:ascii="Tahoma" w:hAnsi="Tahoma"/>
          <w:color w:val="000000"/>
        </w:rPr>
        <w:t>Przy wyborze ofert Zamawiający będzie się kierował wyłącznie kryterium najniższej zaoferowanej ceny za wykonanie przedmiotu zamówienia - n</w:t>
      </w:r>
      <w:r>
        <w:rPr>
          <w:rFonts w:eastAsia="Times New Roman" w:ascii="Tahoma" w:hAnsi="Tahoma"/>
        </w:rPr>
        <w:t>ajniższa cena otrzyma maksymalną ilość punktów.</w:t>
      </w:r>
    </w:p>
    <w:p>
      <w:pPr>
        <w:pStyle w:val="Normal"/>
        <w:tabs>
          <w:tab w:val="clear" w:pos="720"/>
          <w:tab w:val="left" w:pos="740" w:leader="none"/>
        </w:tabs>
        <w:spacing w:lineRule="auto" w:line="360"/>
        <w:jc w:val="both"/>
        <w:rPr>
          <w:rFonts w:ascii="Tahoma" w:hAnsi="Tahoma"/>
        </w:rPr>
      </w:pPr>
      <w:r>
        <w:rPr>
          <w:rFonts w:eastAsia="Times New Roman" w:ascii="Tahoma" w:hAnsi="Tahoma"/>
        </w:rPr>
        <w:t>Ilość punktów w kryterium będzie przyznawana według następującego wzoru przy czym 1% odpowiada 1 pkt:</w:t>
      </w:r>
    </w:p>
    <w:p>
      <w:pPr>
        <w:pStyle w:val="Zawartoramki"/>
        <w:tabs>
          <w:tab w:val="clear" w:pos="720"/>
          <w:tab w:val="left" w:pos="740" w:leader="none"/>
        </w:tabs>
        <w:spacing w:lineRule="auto" w:line="360"/>
        <w:jc w:val="center"/>
        <w:rPr>
          <w:rFonts w:ascii="Tahoma" w:hAnsi="Tahoma"/>
        </w:rPr>
      </w:pPr>
      <w:r>
        <w:rPr>
          <w:rFonts w:eastAsia="Times New Roman" w:ascii="Tahoma" w:hAnsi="Tahoma"/>
          <w:b/>
          <w:color w:val="000000"/>
        </w:rPr>
        <w:t>Ilość punktów = (najniższa cena / cena oferty badanej) x 100%</w:t>
      </w:r>
    </w:p>
    <w:p>
      <w:pPr>
        <w:pStyle w:val="BodyText"/>
        <w:numPr>
          <w:ilvl w:val="0"/>
          <w:numId w:val="12"/>
        </w:numPr>
        <w:tabs>
          <w:tab w:val="clear" w:pos="720"/>
          <w:tab w:val="left" w:pos="450" w:leader="none"/>
        </w:tabs>
        <w:spacing w:lineRule="auto" w:line="360" w:before="0" w:after="0"/>
        <w:ind w:hanging="0" w:left="0"/>
        <w:jc w:val="both"/>
        <w:rPr>
          <w:rFonts w:ascii="Tahoma" w:hAnsi="Tahoma"/>
        </w:rPr>
      </w:pPr>
      <w:r>
        <w:rPr>
          <w:rFonts w:ascii="Tahoma" w:hAnsi="Tahoma"/>
          <w:color w:val="000000"/>
        </w:rPr>
        <w:t>Ocenie będzie podlegać cena za całość zamówienia brutto, wyliczona w formularzu ofertowym.</w:t>
      </w:r>
    </w:p>
    <w:p>
      <w:pPr>
        <w:pStyle w:val="BodyText"/>
        <w:numPr>
          <w:ilvl w:val="0"/>
          <w:numId w:val="12"/>
        </w:numPr>
        <w:tabs>
          <w:tab w:val="clear" w:pos="720"/>
          <w:tab w:val="left" w:pos="450" w:leader="none"/>
        </w:tabs>
        <w:spacing w:lineRule="auto" w:line="360" w:before="0" w:after="0"/>
        <w:ind w:hanging="0" w:left="0"/>
        <w:jc w:val="both"/>
        <w:rPr>
          <w:rFonts w:ascii="Tahoma" w:hAnsi="Tahoma"/>
        </w:rPr>
      </w:pPr>
      <w:r>
        <w:rPr>
          <w:rFonts w:ascii="Tahoma" w:hAnsi="Tahoma"/>
          <w:color w:val="000000"/>
        </w:rPr>
        <w:t>Sposób obliczenia ceny:</w:t>
      </w:r>
    </w:p>
    <w:p>
      <w:pPr>
        <w:pStyle w:val="BodyText"/>
        <w:numPr>
          <w:ilvl w:val="0"/>
          <w:numId w:val="41"/>
        </w:numPr>
        <w:tabs>
          <w:tab w:val="clear" w:pos="720"/>
        </w:tabs>
        <w:spacing w:lineRule="auto" w:line="360" w:before="0" w:after="0"/>
        <w:ind w:hanging="0" w:left="397"/>
        <w:jc w:val="both"/>
        <w:rPr>
          <w:rFonts w:ascii="Tahoma" w:hAnsi="Tahoma"/>
        </w:rPr>
      </w:pPr>
      <w:r>
        <w:rPr>
          <w:rFonts w:ascii="Tahoma" w:hAnsi="Tahoma"/>
          <w:color w:val="000000"/>
        </w:rPr>
        <w:t>Cenę należy obliczyć uwzględniając zakres zamówienia określony w zapytaniu ofertowym i załącznikach uwzględniając ewentualne ryzyko wynikające z okoliczności, których nie można było przewiedzieć w chwili zawierania umowy.</w:t>
      </w:r>
    </w:p>
    <w:p>
      <w:pPr>
        <w:pStyle w:val="BodyText"/>
        <w:numPr>
          <w:ilvl w:val="0"/>
          <w:numId w:val="42"/>
        </w:numPr>
        <w:tabs>
          <w:tab w:val="clear" w:pos="720"/>
        </w:tabs>
        <w:spacing w:lineRule="auto" w:line="360" w:before="0" w:after="0"/>
        <w:ind w:hanging="0" w:left="397"/>
        <w:jc w:val="both"/>
        <w:rPr>
          <w:rFonts w:ascii="Tahoma" w:hAnsi="Tahoma"/>
        </w:rPr>
      </w:pPr>
      <w:r>
        <w:rPr>
          <w:rFonts w:ascii="Tahoma" w:hAnsi="Tahoma"/>
          <w:color w:val="000000"/>
        </w:rPr>
        <w:t>Wykonawca w formularzu ofertowym winien podać cenę ryczałtową brutto, zawierającą podatek VAT w wysokości zgodnej z obowiązującymi przepisami.</w:t>
      </w:r>
    </w:p>
    <w:p>
      <w:pPr>
        <w:pStyle w:val="BodyText"/>
        <w:numPr>
          <w:ilvl w:val="0"/>
          <w:numId w:val="43"/>
        </w:numPr>
        <w:tabs>
          <w:tab w:val="clear" w:pos="720"/>
        </w:tabs>
        <w:spacing w:lineRule="auto" w:line="360" w:before="0" w:after="0"/>
        <w:ind w:hanging="0" w:left="397"/>
        <w:jc w:val="both"/>
        <w:rPr>
          <w:rFonts w:ascii="Tahoma" w:hAnsi="Tahoma"/>
        </w:rPr>
      </w:pPr>
      <w:r>
        <w:rPr>
          <w:rFonts w:ascii="Tahoma" w:hAnsi="Tahoma"/>
          <w:color w:val="000000"/>
        </w:rPr>
        <w:t>Oferta musi zawierać ostateczną sumaryczną cenę brutto obejmującą wszystkie koszty związane z wykonaniem przedmiotu zamówienia podaną w PLN cyfrowo i słownie.</w:t>
      </w:r>
    </w:p>
    <w:p>
      <w:pPr>
        <w:pStyle w:val="BodyText"/>
        <w:numPr>
          <w:ilvl w:val="0"/>
          <w:numId w:val="44"/>
        </w:numPr>
        <w:tabs>
          <w:tab w:val="clear" w:pos="720"/>
        </w:tabs>
        <w:spacing w:lineRule="auto" w:line="360" w:before="0" w:after="0"/>
        <w:ind w:hanging="0" w:left="397"/>
        <w:jc w:val="both"/>
        <w:rPr>
          <w:rFonts w:ascii="Tahoma" w:hAnsi="Tahoma"/>
        </w:rPr>
      </w:pPr>
      <w:r>
        <w:rPr>
          <w:rFonts w:ascii="Tahoma" w:hAnsi="Tahoma"/>
          <w:color w:val="000000"/>
        </w:rPr>
        <w:t>Cena ofertowa musi być jednoznaczna i ostateczna. Zostanie wprowadzona do umowy jako obowiązujące strony wynagrodzenie ryczałtowe niezmienne przez okres realizacji zadania.</w:t>
      </w:r>
    </w:p>
    <w:p>
      <w:pPr>
        <w:pStyle w:val="BodyText"/>
        <w:numPr>
          <w:ilvl w:val="0"/>
          <w:numId w:val="45"/>
        </w:numPr>
        <w:tabs>
          <w:tab w:val="clear" w:pos="720"/>
        </w:tabs>
        <w:spacing w:lineRule="auto" w:line="360" w:before="0" w:after="0"/>
        <w:ind w:hanging="0" w:left="397"/>
        <w:jc w:val="both"/>
        <w:rPr>
          <w:rFonts w:ascii="Tahoma" w:hAnsi="Tahoma"/>
        </w:rPr>
      </w:pPr>
      <w:r>
        <w:rPr>
          <w:rFonts w:ascii="Tahoma" w:hAnsi="Tahoma"/>
          <w:color w:val="000000"/>
        </w:rPr>
        <w:t>Cenę ofertową należy wyliczyć według kalkulacji własnej. Cena ofertowa powinna obejmować kompletne wykonanie przedmiotu zamówienia określonego w zapytaniu ofertowym.</w:t>
      </w:r>
    </w:p>
    <w:p>
      <w:pPr>
        <w:pStyle w:val="BodyText"/>
        <w:numPr>
          <w:ilvl w:val="0"/>
          <w:numId w:val="46"/>
        </w:numPr>
        <w:tabs>
          <w:tab w:val="clear" w:pos="720"/>
        </w:tabs>
        <w:spacing w:lineRule="auto" w:line="360" w:before="0" w:after="0"/>
        <w:ind w:hanging="0" w:left="397"/>
        <w:jc w:val="both"/>
        <w:rPr>
          <w:rFonts w:ascii="Tahoma" w:hAnsi="Tahoma"/>
        </w:rPr>
      </w:pPr>
      <w:r>
        <w:rPr>
          <w:rFonts w:eastAsia="Times New Roman" w:ascii="Tahoma" w:hAnsi="Tahoma"/>
          <w:color w:val="000000"/>
        </w:rPr>
        <w:t>Kwoty wyliczone przez Wykonawcę stanowią zapłatę za pracę wykonaną i zakończoną pod każdym względem. Uważa się, że Wykonawca wziął pod uwagę wszystkie wymagania i zobowiązania, bez względu na to czy zostały określone czy zasugerowane, zawarte we wszystkich częściach niniejszego zapytania ofertowego i Umowie. Kwota winna więc zawierać wszystkie nieprzewidziane wydatki oraz ryzyko związane z koniecznością wykonania całości prac objętych Umową.</w:t>
      </w:r>
    </w:p>
    <w:p>
      <w:pPr>
        <w:pStyle w:val="BodyText"/>
        <w:tabs>
          <w:tab w:val="clear" w:pos="720"/>
          <w:tab w:val="left" w:pos="345" w:leader="none"/>
        </w:tabs>
        <w:spacing w:lineRule="auto" w:line="360" w:before="0" w:after="0"/>
        <w:jc w:val="both"/>
        <w:rPr>
          <w:rFonts w:ascii="Tahoma" w:hAnsi="Tahoma"/>
        </w:rPr>
      </w:pPr>
      <w:r>
        <w:rPr>
          <w:rFonts w:eastAsia="Times New Roman" w:cs="Tahoma" w:ascii="Tahoma" w:hAnsi="Tahoma"/>
          <w:color w:val="000000"/>
        </w:rPr>
        <w:t>3.  Ocena oferty zostanie dokonana na podstawie podanego przez oferentów maksymalnego wynagrodzenia za przedmiot zamówienia. Za ofertę najkorzystniejszą zostanie uznana oferta, w której zostanie podana najniższa cena maksymalna za przedmiot zamówienia. Jeżeli nie będzie można dokonać wyboru oferty najkorzystniejszej ze względu na to, że dwie lub więcej ofert będzie zawierać taką samą cenę, Zamawiający zorganizuje dodatkowe negocjacje z oferentami którzy podali w ofercie taką samą najniższą cenę za przedmiot zamówienia.</w:t>
      </w:r>
    </w:p>
    <w:p>
      <w:pPr>
        <w:pStyle w:val="Normal"/>
        <w:spacing w:lineRule="auto" w:line="360"/>
        <w:jc w:val="both"/>
        <w:rPr>
          <w:rFonts w:ascii="Tahoma" w:hAnsi="Tahoma"/>
        </w:rPr>
      </w:pPr>
      <w:r>
        <w:rPr>
          <w:rFonts w:eastAsia="Times New Roman" w:cs="Tahoma" w:ascii="Tahoma" w:hAnsi="Tahoma"/>
          <w:b/>
          <w:bCs/>
          <w:color w:val="000000"/>
        </w:rPr>
        <w:t>IX. Osoby  upoważnione do kontaktu</w:t>
      </w:r>
    </w:p>
    <w:p>
      <w:pPr>
        <w:pStyle w:val="Normal"/>
        <w:numPr>
          <w:ilvl w:val="0"/>
          <w:numId w:val="11"/>
        </w:numPr>
        <w:spacing w:lineRule="auto" w:line="360"/>
        <w:jc w:val="both"/>
        <w:rPr>
          <w:rFonts w:ascii="Tahoma" w:hAnsi="Tahoma"/>
        </w:rPr>
      </w:pPr>
      <w:r>
        <w:rPr>
          <w:rFonts w:eastAsia="Times New Roman" w:cs="Tahoma" w:ascii="Tahoma" w:hAnsi="Tahoma"/>
          <w:bCs/>
          <w:color w:val="000000"/>
        </w:rPr>
        <w:t>Pamela Springer-Grzelak -  Wydział IiR tel. 91 26 240</w:t>
      </w:r>
    </w:p>
    <w:p>
      <w:pPr>
        <w:pStyle w:val="Normal"/>
        <w:numPr>
          <w:ilvl w:val="0"/>
          <w:numId w:val="11"/>
        </w:numPr>
        <w:spacing w:lineRule="auto" w:line="360"/>
        <w:jc w:val="both"/>
        <w:rPr>
          <w:rFonts w:ascii="Tahoma" w:hAnsi="Tahoma"/>
        </w:rPr>
      </w:pPr>
      <w:r>
        <w:rPr>
          <w:rFonts w:eastAsia="Times New Roman" w:cs="Tahoma" w:ascii="Tahoma" w:hAnsi="Tahoma"/>
          <w:color w:val="000000"/>
        </w:rPr>
        <w:t>Ewa Pieńkowska – kierownik Wydziału IiR tel. 91 39 26 241</w:t>
      </w:r>
    </w:p>
    <w:p>
      <w:pPr>
        <w:pStyle w:val="Normal"/>
        <w:spacing w:lineRule="auto" w:line="360"/>
        <w:jc w:val="both"/>
        <w:rPr>
          <w:rFonts w:ascii="Tahoma" w:hAnsi="Tahoma"/>
        </w:rPr>
      </w:pPr>
      <w:r>
        <w:rPr>
          <w:rFonts w:eastAsia="Times New Roman" w:cs="Tahoma" w:ascii="Tahoma" w:hAnsi="Tahoma"/>
          <w:b/>
          <w:bCs/>
          <w:color w:val="000000"/>
        </w:rPr>
        <w:t>X. Inne ustalenia</w:t>
      </w:r>
    </w:p>
    <w:p>
      <w:pPr>
        <w:pStyle w:val="Normal"/>
        <w:numPr>
          <w:ilvl w:val="0"/>
          <w:numId w:val="10"/>
        </w:numPr>
        <w:tabs>
          <w:tab w:val="clear" w:pos="720"/>
          <w:tab w:val="left" w:pos="225" w:leader="none"/>
        </w:tabs>
        <w:spacing w:lineRule="auto" w:line="360"/>
        <w:jc w:val="both"/>
        <w:rPr>
          <w:rFonts w:ascii="Tahoma" w:hAnsi="Tahoma"/>
        </w:rPr>
      </w:pPr>
      <w:r>
        <w:rPr>
          <w:rFonts w:eastAsia="Arial" w:cs="Tahoma" w:ascii="Tahoma" w:hAnsi="Tahoma"/>
          <w:color w:val="000000"/>
        </w:rPr>
        <w:t>Zamawiający zaleca zainteresowanym wizję w terenie</w:t>
      </w:r>
      <w:r>
        <w:rPr>
          <w:rFonts w:eastAsia="Arial" w:cs="Tahoma" w:ascii="Tahoma" w:hAnsi="Tahoma"/>
        </w:rPr>
        <w:t>. Uczestnictwo w wizji jest dobrowolne, jednak Wykonawcy, którzy nie skorzystają z tego prawa nie mogą w przyszłości powoływać się na brak wiedzy o stanie istniejącym.</w:t>
      </w:r>
    </w:p>
    <w:p>
      <w:pPr>
        <w:pStyle w:val="Normal"/>
        <w:numPr>
          <w:ilvl w:val="0"/>
          <w:numId w:val="10"/>
        </w:numPr>
        <w:spacing w:lineRule="auto" w:line="360"/>
        <w:jc w:val="both"/>
        <w:rPr>
          <w:rFonts w:ascii="Tahoma" w:hAnsi="Tahoma"/>
        </w:rPr>
      </w:pPr>
      <w:r>
        <w:rPr>
          <w:rFonts w:eastAsia="Times New Roman" w:cs="Tahoma" w:ascii="Tahoma" w:hAnsi="Tahoma"/>
          <w:color w:val="000000"/>
        </w:rPr>
        <w:t>Zamawiający zastrzega sobie prawo unieważnienia niniejszego postępowania na każdym jego etapie bez podania przyczyny.</w:t>
      </w:r>
    </w:p>
    <w:p>
      <w:pPr>
        <w:pStyle w:val="Normal"/>
        <w:spacing w:lineRule="auto" w:line="360"/>
        <w:jc w:val="both"/>
        <w:rPr>
          <w:rFonts w:ascii="Tahoma" w:hAnsi="Tahoma"/>
        </w:rPr>
      </w:pPr>
      <w:r>
        <w:rPr>
          <w:rFonts w:eastAsia="Times New Roman" w:cs="Tahoma" w:ascii="Tahoma" w:hAnsi="Tahoma"/>
          <w:color w:val="000000"/>
        </w:rPr>
        <w:tab/>
        <w:tab/>
        <w:tab/>
        <w:tab/>
        <w:tab/>
        <w:tab/>
        <w:tab/>
      </w:r>
    </w:p>
    <w:p>
      <w:pPr>
        <w:pStyle w:val="Normal"/>
        <w:spacing w:lineRule="auto" w:line="360"/>
        <w:jc w:val="both"/>
        <w:rPr/>
      </w:pPr>
      <w:r>
        <w:rPr>
          <w:rFonts w:eastAsia="Times New Roman" w:cs="Tahoma" w:ascii="Tahoma" w:hAnsi="Tahoma"/>
          <w:color w:val="000000"/>
        </w:rPr>
        <w:t>Załączniki:</w:t>
      </w:r>
    </w:p>
    <w:p>
      <w:pPr>
        <w:pStyle w:val="ListParagraph"/>
        <w:numPr>
          <w:ilvl w:val="0"/>
          <w:numId w:val="1"/>
        </w:numPr>
        <w:spacing w:lineRule="auto" w:line="360" w:before="0" w:after="0"/>
        <w:ind w:hanging="357" w:left="714"/>
        <w:jc w:val="both"/>
        <w:rPr/>
      </w:pPr>
      <w:r>
        <w:rPr>
          <w:rFonts w:eastAsia="Times New Roman" w:cs="Tahoma" w:ascii="Tahoma" w:hAnsi="Tahoma"/>
          <w:color w:val="000000"/>
        </w:rPr>
        <w:t xml:space="preserve">Formularz ofertowy </w:t>
      </w:r>
    </w:p>
    <w:p>
      <w:pPr>
        <w:pStyle w:val="ListParagraph"/>
        <w:numPr>
          <w:ilvl w:val="0"/>
          <w:numId w:val="1"/>
        </w:numPr>
        <w:spacing w:lineRule="auto" w:line="360" w:before="0" w:after="0"/>
        <w:ind w:hanging="357" w:left="714"/>
        <w:jc w:val="both"/>
        <w:rPr/>
      </w:pPr>
      <w:r>
        <w:rPr>
          <w:rFonts w:eastAsia="Times New Roman" w:cs="Tahoma" w:ascii="Tahoma" w:hAnsi="Tahoma"/>
          <w:color w:val="000000"/>
        </w:rPr>
        <w:t>Projekt umowy</w:t>
      </w:r>
    </w:p>
    <w:p>
      <w:pPr>
        <w:pStyle w:val="ListParagraph"/>
        <w:numPr>
          <w:ilvl w:val="0"/>
          <w:numId w:val="1"/>
        </w:numPr>
        <w:spacing w:lineRule="auto" w:line="360" w:before="0" w:after="0"/>
        <w:ind w:hanging="357" w:left="714"/>
        <w:jc w:val="both"/>
        <w:rPr/>
      </w:pPr>
      <w:r>
        <w:rPr>
          <w:rFonts w:ascii="Tahoma" w:hAnsi="Tahoma"/>
          <w:color w:val="111111"/>
        </w:rPr>
        <w:t>Mapka sytuacyjna</w:t>
      </w:r>
    </w:p>
    <w:p>
      <w:pPr>
        <w:pStyle w:val="ListParagraph"/>
        <w:numPr>
          <w:ilvl w:val="0"/>
          <w:numId w:val="1"/>
        </w:numPr>
        <w:spacing w:lineRule="auto" w:line="360" w:before="0" w:after="0"/>
        <w:ind w:hanging="357" w:left="714"/>
        <w:jc w:val="both"/>
        <w:rPr/>
      </w:pPr>
      <w:r>
        <w:rPr>
          <w:rFonts w:ascii="Tahoma" w:hAnsi="Tahoma"/>
          <w:color w:val="111111"/>
        </w:rPr>
        <w:t>Analiza Urbanistyczno-Historyczna</w:t>
      </w:r>
    </w:p>
    <w:p>
      <w:pPr>
        <w:pStyle w:val="ListParagraph"/>
        <w:numPr>
          <w:ilvl w:val="0"/>
          <w:numId w:val="1"/>
        </w:numPr>
        <w:spacing w:lineRule="auto" w:line="360" w:before="0" w:after="0"/>
        <w:ind w:hanging="357" w:left="714"/>
        <w:jc w:val="both"/>
        <w:rPr/>
      </w:pPr>
      <w:r>
        <w:rPr>
          <w:rFonts w:ascii="Tahoma" w:hAnsi="Tahoma"/>
          <w:color w:val="1C1C1C"/>
        </w:rPr>
        <w:t>Zaświadczenie ABP</w:t>
      </w:r>
    </w:p>
    <w:p>
      <w:pPr>
        <w:pStyle w:val="ListParagraph"/>
        <w:numPr>
          <w:ilvl w:val="0"/>
          <w:numId w:val="1"/>
        </w:numPr>
        <w:spacing w:lineRule="auto" w:line="360" w:before="0" w:after="0"/>
        <w:ind w:hanging="357" w:left="714"/>
        <w:jc w:val="both"/>
        <w:rPr/>
      </w:pPr>
      <w:r>
        <w:rPr>
          <w:rFonts w:ascii="Tahoma" w:hAnsi="Tahoma"/>
          <w:color w:val="1C1C1C"/>
        </w:rPr>
        <w:t>Audyt energetyczny budynku NDK</w:t>
      </w:r>
    </w:p>
    <w:p>
      <w:pPr>
        <w:pStyle w:val="Normal"/>
        <w:spacing w:lineRule="auto" w:line="360"/>
        <w:jc w:val="right"/>
        <w:rPr>
          <w:rFonts w:ascii="Tahoma" w:hAnsi="Tahoma" w:eastAsia="Times New Roman" w:cs="Times New Roman"/>
          <w:b/>
          <w:bCs/>
          <w:color w:val="000000"/>
        </w:rPr>
      </w:pPr>
      <w:r>
        <w:rPr>
          <w:rFonts w:eastAsia="Times New Roman" w:cs="Times New Roman" w:ascii="Tahoma" w:hAnsi="Tahoma"/>
          <w:b/>
          <w:bCs/>
          <w:color w:val="000000"/>
        </w:rPr>
      </w:r>
    </w:p>
    <w:p>
      <w:pPr>
        <w:pStyle w:val="Normal"/>
        <w:spacing w:lineRule="auto" w:line="360"/>
        <w:jc w:val="right"/>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t>Z up. Burmistrza</w:t>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t>Bogumił Gała</w:t>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widowControl/>
        <w:suppressAutoHyphens w:val="true"/>
        <w:bidi w:val="0"/>
        <w:spacing w:lineRule="auto" w:line="360" w:before="0" w:after="0"/>
        <w:ind w:hanging="0" w:left="4535" w:right="0"/>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spacing w:lineRule="auto" w:line="360"/>
        <w:jc w:val="right"/>
        <w:rPr>
          <w:rFonts w:ascii="Tahoma" w:hAnsi="Tahoma" w:eastAsia="Times New Roman" w:cs="Times New Roman"/>
          <w:b/>
          <w:bCs/>
          <w:color w:val="000000"/>
        </w:rPr>
      </w:pPr>
      <w:r>
        <w:rPr>
          <w:rFonts w:eastAsia="Times New Roman" w:cs="Times New Roman" w:ascii="Tahoma" w:hAnsi="Tahoma"/>
          <w:b/>
          <w:bCs/>
          <w:color w:val="000000"/>
        </w:rPr>
      </w:r>
    </w:p>
    <w:p>
      <w:pPr>
        <w:pStyle w:val="Normal"/>
        <w:spacing w:lineRule="auto" w:line="360"/>
        <w:jc w:val="right"/>
        <w:rPr/>
      </w:pPr>
      <w:r>
        <w:rPr>
          <w:rFonts w:eastAsia="Times New Roman" w:cs="Times New Roman" w:ascii="Tahoma" w:hAnsi="Tahoma"/>
          <w:b/>
          <w:bCs/>
          <w:color w:val="000000"/>
        </w:rPr>
        <w:t>Załącznik nr 1</w:t>
      </w:r>
    </w:p>
    <w:p>
      <w:pPr>
        <w:pStyle w:val="Normal"/>
        <w:spacing w:lineRule="auto" w:line="360"/>
        <w:jc w:val="right"/>
        <w:rPr>
          <w:rFonts w:ascii="Tahoma" w:hAnsi="Tahoma"/>
        </w:rPr>
      </w:pPr>
      <w:r>
        <w:rPr>
          <w:rFonts w:ascii="Tahoma" w:hAnsi="Tahoma"/>
          <w:b/>
          <w:bCs/>
        </w:rPr>
        <w:t>IiR.7015.38.2024.PSG</w:t>
      </w:r>
    </w:p>
    <w:p>
      <w:pPr>
        <w:pStyle w:val="Normal"/>
        <w:spacing w:lineRule="auto" w:line="360"/>
        <w:jc w:val="right"/>
        <w:rPr>
          <w:rFonts w:ascii="Tahoma" w:hAnsi="Tahoma"/>
        </w:rPr>
      </w:pPr>
      <w:r>
        <w:rPr>
          <w:rFonts w:ascii="Tahoma" w:hAnsi="Tahoma"/>
        </w:rPr>
      </w:r>
    </w:p>
    <w:p>
      <w:pPr>
        <w:pStyle w:val="Normal"/>
        <w:spacing w:lineRule="auto" w:line="360"/>
        <w:jc w:val="right"/>
        <w:rPr>
          <w:rFonts w:ascii="Tahoma" w:hAnsi="Tahoma"/>
        </w:rPr>
      </w:pPr>
      <w:r>
        <w:rPr>
          <w:rFonts w:ascii="Tahoma" w:hAnsi="Tahoma"/>
        </w:rPr>
        <w:t>Nowogard, dnia ............................</w:t>
      </w:r>
    </w:p>
    <w:p>
      <w:pPr>
        <w:pStyle w:val="Normal"/>
        <w:spacing w:lineRule="auto" w:line="360"/>
        <w:rPr>
          <w:rFonts w:ascii="Tahoma" w:hAnsi="Tahoma"/>
        </w:rPr>
      </w:pPr>
      <w:r>
        <w:rPr>
          <w:rFonts w:ascii="Tahoma" w:hAnsi="Tahoma"/>
        </w:rPr>
        <w:t>........................................</w:t>
      </w:r>
    </w:p>
    <w:p>
      <w:pPr>
        <w:pStyle w:val="Normal"/>
        <w:spacing w:lineRule="auto" w:line="360"/>
        <w:rPr/>
      </w:pPr>
      <w:r>
        <w:rPr>
          <w:rFonts w:eastAsia="Times New Roman" w:ascii="Tahoma" w:hAnsi="Tahoma"/>
        </w:rPr>
        <w:t xml:space="preserve">         </w:t>
      </w:r>
      <w:r>
        <w:rPr>
          <w:rFonts w:ascii="Tahoma" w:hAnsi="Tahoma"/>
        </w:rPr>
        <w:t>pieczęć firmy</w:t>
      </w:r>
    </w:p>
    <w:p>
      <w:pPr>
        <w:pStyle w:val="Normal"/>
        <w:spacing w:lineRule="auto" w:line="360"/>
        <w:jc w:val="center"/>
        <w:rPr>
          <w:rFonts w:ascii="Tahoma" w:hAnsi="Tahoma"/>
          <w:b/>
          <w:bCs/>
        </w:rPr>
      </w:pPr>
      <w:r>
        <w:rPr>
          <w:rFonts w:ascii="Tahoma" w:hAnsi="Tahoma"/>
          <w:b/>
          <w:bCs/>
        </w:rPr>
      </w:r>
    </w:p>
    <w:p>
      <w:pPr>
        <w:pStyle w:val="Normal"/>
        <w:spacing w:lineRule="auto" w:line="360"/>
        <w:jc w:val="center"/>
        <w:rPr>
          <w:rFonts w:ascii="Tahoma" w:hAnsi="Tahoma"/>
          <w:b/>
          <w:bCs/>
        </w:rPr>
      </w:pPr>
      <w:r>
        <w:rPr>
          <w:rFonts w:ascii="Tahoma" w:hAnsi="Tahoma"/>
          <w:b/>
          <w:bCs/>
        </w:rPr>
      </w:r>
    </w:p>
    <w:p>
      <w:pPr>
        <w:pStyle w:val="Normal"/>
        <w:spacing w:lineRule="auto" w:line="360"/>
        <w:jc w:val="center"/>
        <w:rPr>
          <w:rFonts w:ascii="Tahoma" w:hAnsi="Tahoma"/>
        </w:rPr>
      </w:pPr>
      <w:r>
        <w:rPr>
          <w:rFonts w:ascii="Tahoma" w:hAnsi="Tahoma"/>
          <w:b/>
          <w:bCs/>
        </w:rPr>
        <w:t>Formularz ofertowy</w:t>
      </w:r>
    </w:p>
    <w:p>
      <w:pPr>
        <w:pStyle w:val="Normal"/>
        <w:spacing w:lineRule="auto" w:line="360"/>
        <w:rPr>
          <w:rFonts w:ascii="Tahoma" w:hAnsi="Tahoma"/>
          <w:b/>
          <w:bCs/>
        </w:rPr>
      </w:pPr>
      <w:r>
        <w:rPr>
          <w:rFonts w:ascii="Tahoma" w:hAnsi="Tahoma"/>
          <w:b/>
          <w:bCs/>
        </w:rPr>
      </w:r>
    </w:p>
    <w:p>
      <w:pPr>
        <w:pStyle w:val="Normal"/>
        <w:spacing w:lineRule="auto" w:line="360"/>
        <w:rPr>
          <w:rFonts w:ascii="Tahoma" w:hAnsi="Tahoma"/>
        </w:rPr>
      </w:pPr>
      <w:r>
        <w:rPr>
          <w:rFonts w:ascii="Tahoma" w:hAnsi="Tahoma"/>
          <w:b/>
          <w:bCs/>
        </w:rPr>
        <w:t>Dane Wykonawcy</w:t>
      </w:r>
    </w:p>
    <w:p>
      <w:pPr>
        <w:pStyle w:val="Normal"/>
        <w:spacing w:lineRule="auto" w:line="360"/>
        <w:rPr>
          <w:rFonts w:ascii="Tahoma" w:hAnsi="Tahoma"/>
        </w:rPr>
      </w:pPr>
      <w:r>
        <w:rPr>
          <w:rFonts w:ascii="Tahoma" w:hAnsi="Tahoma"/>
        </w:rPr>
        <w:t>Nazwa:.................................................................................................................................................................................................................................................................................................................…………………………………………………………………………………………………………………...</w:t>
      </w:r>
    </w:p>
    <w:p>
      <w:pPr>
        <w:pStyle w:val="Normal"/>
        <w:spacing w:lineRule="auto" w:line="360"/>
        <w:rPr>
          <w:rFonts w:ascii="Tahoma" w:hAnsi="Tahoma"/>
        </w:rPr>
      </w:pPr>
      <w:r>
        <w:rPr>
          <w:rFonts w:ascii="Tahoma" w:hAnsi="Tahoma"/>
        </w:rPr>
        <w:t>Siedziba:..............................................................................................................................................................   ...........................................................................................................................................................................……………………………………………………………………………………...</w:t>
      </w:r>
    </w:p>
    <w:p>
      <w:pPr>
        <w:pStyle w:val="Normal"/>
        <w:spacing w:lineRule="auto" w:line="360"/>
        <w:rPr>
          <w:rFonts w:ascii="Tahoma" w:hAnsi="Tahoma"/>
        </w:rPr>
      </w:pPr>
      <w:r>
        <w:rPr>
          <w:rFonts w:ascii="Tahoma" w:hAnsi="Tahoma"/>
        </w:rPr>
        <w:t>Adres poczty elektronicznej: ................................…………..</w:t>
        <w:br/>
        <w:t>Stronainternetowa: ............................</w:t>
      </w:r>
    </w:p>
    <w:p>
      <w:pPr>
        <w:pStyle w:val="Normal"/>
        <w:spacing w:lineRule="auto" w:line="360"/>
        <w:rPr>
          <w:rFonts w:ascii="Tahoma" w:hAnsi="Tahoma"/>
        </w:rPr>
      </w:pPr>
      <w:r>
        <w:rPr>
          <w:rFonts w:ascii="Tahoma" w:hAnsi="Tahoma"/>
          <w:lang w:val="en-US"/>
        </w:rPr>
        <w:t>Numer telefonu: .............................................Numer faxu: ..............................................</w:t>
      </w:r>
    </w:p>
    <w:p>
      <w:pPr>
        <w:pStyle w:val="Normal"/>
        <w:spacing w:lineRule="auto" w:line="360"/>
        <w:rPr>
          <w:rFonts w:ascii="Tahoma" w:hAnsi="Tahoma"/>
        </w:rPr>
      </w:pPr>
      <w:r>
        <w:rPr>
          <w:rFonts w:ascii="Tahoma" w:hAnsi="Tahoma"/>
          <w:lang w:val="en-US"/>
        </w:rPr>
        <w:t>Numer REGON: ............................................Numer NIP: ..............................................</w:t>
      </w:r>
    </w:p>
    <w:p>
      <w:pPr>
        <w:pStyle w:val="Normal"/>
        <w:spacing w:lineRule="auto" w:line="360"/>
        <w:rPr>
          <w:rFonts w:ascii="Tahoma" w:hAnsi="Tahoma"/>
          <w:lang w:val="en-US"/>
        </w:rPr>
      </w:pPr>
      <w:r>
        <w:rPr>
          <w:rFonts w:ascii="Tahoma" w:hAnsi="Tahoma"/>
          <w:lang w:val="en-US"/>
        </w:rPr>
      </w:r>
    </w:p>
    <w:p>
      <w:pPr>
        <w:pStyle w:val="Normal"/>
        <w:spacing w:lineRule="auto" w:line="360"/>
        <w:jc w:val="both"/>
        <w:rPr/>
      </w:pPr>
      <w:r>
        <w:rPr>
          <w:rFonts w:ascii="Tahoma" w:hAnsi="Tahoma"/>
        </w:rPr>
        <w:tab/>
        <w:t>Nawiązując do zapytania ofertowego na zadanie pn</w:t>
      </w:r>
      <w:r>
        <w:rPr>
          <w:rFonts w:ascii="Tahoma" w:hAnsi="Tahoma"/>
          <w:b/>
        </w:rPr>
        <w:t>:</w:t>
      </w:r>
      <w:r>
        <w:rPr>
          <w:rFonts w:ascii="Tahoma" w:hAnsi="Tahoma"/>
          <w:b/>
          <w:i/>
          <w:iCs/>
        </w:rPr>
        <w:t xml:space="preserve"> </w:t>
      </w:r>
      <w:r>
        <w:rPr>
          <w:rFonts w:cs="Tahoma" w:ascii="Tahoma" w:hAnsi="Tahoma"/>
          <w:b/>
          <w:i/>
          <w:iCs/>
        </w:rPr>
        <w:t>O</w:t>
      </w:r>
      <w:r>
        <w:rPr>
          <w:rFonts w:eastAsia="Arial" w:cs="Tahoma" w:ascii="Tahoma" w:hAnsi="Tahoma"/>
          <w:b/>
          <w:i/>
          <w:iCs/>
          <w:color w:val="000000"/>
        </w:rPr>
        <w:t xml:space="preserve">pracowanie Programu Funkcjonalno – Użytkowego wraz z oszacowaniem kosztów </w:t>
      </w:r>
      <w:r>
        <w:rPr>
          <w:rFonts w:eastAsia="Arial" w:cs="Tahoma" w:ascii="Tahoma" w:hAnsi="Tahoma"/>
          <w:b/>
          <w:i/>
          <w:iCs/>
        </w:rPr>
        <w:t xml:space="preserve">w ramach realizacji zadania: „Rozbudowa Nowogardzkiego Domu Kultury </w:t>
      </w:r>
      <w:r>
        <w:rPr>
          <w:rFonts w:eastAsia="Tahoma" w:cs="Times New Roman" w:ascii="Tahoma" w:hAnsi="Tahoma"/>
          <w:b/>
          <w:bCs/>
          <w:i/>
          <w:iCs/>
        </w:rPr>
        <w:t>wraz z zagospodarowaniem Placu Wolności od „pomnika” do murów</w:t>
      </w:r>
      <w:r>
        <w:rPr>
          <w:rFonts w:eastAsia="Arial" w:cs="Tahoma" w:ascii="Tahoma" w:hAnsi="Tahoma"/>
          <w:b/>
          <w:i/>
          <w:iCs/>
        </w:rPr>
        <w:t>”</w:t>
      </w:r>
      <w:r>
        <w:rPr>
          <w:rFonts w:eastAsia="Times New Roman" w:cs="Tahoma" w:ascii="Tahoma" w:hAnsi="Tahoma"/>
          <w:b/>
          <w:bCs/>
        </w:rPr>
        <w:t xml:space="preserve"> </w:t>
      </w:r>
      <w:r>
        <w:rPr>
          <w:rFonts w:ascii="Tahoma" w:hAnsi="Tahoma"/>
        </w:rPr>
        <w:t>oferujemy wykonanie zamówienia, zgodnie z jego warunkami:</w:t>
      </w:r>
    </w:p>
    <w:p>
      <w:pPr>
        <w:pStyle w:val="Normal"/>
        <w:spacing w:lineRule="auto" w:line="360"/>
        <w:jc w:val="both"/>
        <w:rPr>
          <w:rFonts w:ascii="Tahoma" w:hAnsi="Tahoma"/>
          <w:b/>
          <w:bCs/>
          <w:u w:val="single"/>
        </w:rPr>
      </w:pPr>
      <w:r>
        <w:rPr>
          <w:rFonts w:ascii="Tahoma" w:hAnsi="Tahoma"/>
          <w:b/>
          <w:bCs/>
          <w:u w:val="single"/>
        </w:rPr>
      </w:r>
    </w:p>
    <w:p>
      <w:pPr>
        <w:pStyle w:val="Normal"/>
        <w:spacing w:lineRule="auto" w:line="360"/>
        <w:jc w:val="both"/>
        <w:rPr>
          <w:rFonts w:ascii="Tahoma" w:hAnsi="Tahoma"/>
        </w:rPr>
      </w:pPr>
      <w:r>
        <w:rPr>
          <w:rFonts w:ascii="Tahoma" w:hAnsi="Tahoma"/>
          <w:b/>
          <w:bCs/>
          <w:u w:val="single"/>
        </w:rPr>
        <w:t>CAŁKOWITA WARTOŚĆ ZAMÓWIENIA</w:t>
      </w:r>
    </w:p>
    <w:p>
      <w:pPr>
        <w:pStyle w:val="Normal"/>
        <w:spacing w:lineRule="auto" w:line="360"/>
        <w:jc w:val="both"/>
        <w:rPr>
          <w:rFonts w:ascii="Tahoma" w:hAnsi="Tahoma"/>
        </w:rPr>
      </w:pPr>
      <w:r>
        <w:rPr>
          <w:rFonts w:ascii="Tahoma" w:hAnsi="Tahoma"/>
        </w:rPr>
        <w:t>Wartość netto: ............................................... zł</w:t>
      </w:r>
    </w:p>
    <w:p>
      <w:pPr>
        <w:pStyle w:val="Normal"/>
        <w:spacing w:lineRule="auto" w:line="360"/>
        <w:jc w:val="both"/>
        <w:rPr>
          <w:rFonts w:ascii="Tahoma" w:hAnsi="Tahoma"/>
        </w:rPr>
      </w:pPr>
      <w:r>
        <w:rPr>
          <w:rFonts w:ascii="Tahoma" w:hAnsi="Tahoma"/>
        </w:rPr>
        <w:t>Cena brutto: ................................................... zł</w:t>
      </w:r>
    </w:p>
    <w:p>
      <w:pPr>
        <w:pStyle w:val="Normal"/>
        <w:spacing w:lineRule="auto" w:line="360"/>
        <w:jc w:val="both"/>
        <w:rPr>
          <w:rFonts w:ascii="Tahoma" w:hAnsi="Tahoma"/>
        </w:rPr>
      </w:pPr>
      <w:r>
        <w:rPr>
          <w:rFonts w:ascii="Tahoma" w:hAnsi="Tahoma"/>
        </w:rPr>
        <w:t>Słownie:....................................................................................................................................</w:t>
      </w:r>
    </w:p>
    <w:p>
      <w:pPr>
        <w:pStyle w:val="Normal"/>
        <w:spacing w:lineRule="auto" w:line="360"/>
        <w:jc w:val="both"/>
        <w:rPr>
          <w:rFonts w:ascii="Tahoma" w:hAnsi="Tahoma"/>
          <w:b/>
          <w:bCs/>
          <w:u w:val="single"/>
        </w:rPr>
      </w:pPr>
      <w:r>
        <w:rPr>
          <w:rFonts w:ascii="Tahoma" w:hAnsi="Tahoma"/>
          <w:b/>
          <w:bCs/>
          <w:u w:val="single"/>
        </w:rPr>
      </w:r>
    </w:p>
    <w:p>
      <w:pPr>
        <w:pStyle w:val="Normal"/>
        <w:spacing w:lineRule="auto" w:line="360"/>
        <w:jc w:val="both"/>
        <w:rPr>
          <w:rFonts w:ascii="Tahoma" w:hAnsi="Tahoma"/>
        </w:rPr>
      </w:pPr>
      <w:r>
        <w:rPr>
          <w:rFonts w:ascii="Tahoma" w:hAnsi="Tahoma"/>
        </w:rPr>
        <w:t>Wyrażamy zgodę, aby płatności faktury następowała w terminie 30 dni od dnia jej skutecznego doręczenia  Zamawiającemu.</w:t>
      </w:r>
    </w:p>
    <w:p>
      <w:pPr>
        <w:pStyle w:val="Normal"/>
        <w:spacing w:lineRule="auto" w:line="360"/>
        <w:jc w:val="both"/>
        <w:rPr>
          <w:rFonts w:ascii="Tahoma" w:hAnsi="Tahoma"/>
        </w:rPr>
      </w:pPr>
      <w:r>
        <w:rPr>
          <w:rFonts w:ascii="Tahoma" w:hAnsi="Tahoma"/>
        </w:rPr>
        <w:tab/>
      </w:r>
    </w:p>
    <w:p>
      <w:pPr>
        <w:pStyle w:val="Normal"/>
        <w:spacing w:lineRule="auto" w:line="360"/>
        <w:jc w:val="both"/>
        <w:rPr>
          <w:rFonts w:ascii="Tahoma" w:hAnsi="Tahoma"/>
        </w:rPr>
      </w:pPr>
      <w:r>
        <w:rPr>
          <w:rFonts w:ascii="Tahoma" w:hAnsi="Tahoma"/>
        </w:rPr>
        <w:t>Osobą/osobami do kontaktów z Zamawiającym odpowiedzialnymi za wykonanie zobowiązań umowy jest/ są:</w:t>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t>...............................................................................</w:t>
      </w:r>
    </w:p>
    <w:p>
      <w:pPr>
        <w:pStyle w:val="Normal"/>
        <w:spacing w:lineRule="auto" w:line="360"/>
        <w:rPr>
          <w:rFonts w:ascii="Tahoma" w:hAnsi="Tahoma"/>
        </w:rPr>
      </w:pPr>
      <w:r>
        <w:rPr>
          <w:rFonts w:ascii="Tahoma" w:hAnsi="Tahoma"/>
        </w:rPr>
        <w:t xml:space="preserve">(nazwisko i imię, telefon kontaktowy, fax) </w:t>
        <w:tab/>
        <w:tab/>
        <w:tab/>
      </w:r>
    </w:p>
    <w:p>
      <w:pPr>
        <w:pStyle w:val="Normal"/>
        <w:spacing w:lineRule="auto" w:line="360"/>
        <w:rPr>
          <w:rFonts w:ascii="Tahoma" w:hAnsi="Tahoma"/>
        </w:rPr>
      </w:pPr>
      <w:r>
        <w:rPr>
          <w:rFonts w:ascii="Tahoma" w:hAnsi="Tahoma"/>
        </w:rPr>
      </w:r>
    </w:p>
    <w:p>
      <w:pPr>
        <w:pStyle w:val="Normal"/>
        <w:spacing w:lineRule="auto" w:line="360"/>
        <w:rPr/>
      </w:pPr>
      <w:r>
        <w:rPr>
          <w:rFonts w:eastAsia="Times New Roman" w:ascii="Tahoma" w:hAnsi="Tahoma"/>
        </w:rPr>
        <w:t>……………………………………………………</w:t>
      </w:r>
      <w:r>
        <w:rPr>
          <w:rFonts w:ascii="Tahoma" w:hAnsi="Tahoma"/>
        </w:rPr>
        <w:t>……………………</w:t>
      </w:r>
      <w:r>
        <w:rPr>
          <w:rFonts w:ascii="Tahoma" w:hAnsi="Tahoma"/>
        </w:rPr>
        <w:t>...</w:t>
      </w:r>
    </w:p>
    <w:p>
      <w:pPr>
        <w:pStyle w:val="Normal"/>
        <w:spacing w:lineRule="auto" w:line="360"/>
        <w:rPr>
          <w:rFonts w:ascii="Tahoma" w:hAnsi="Tahoma"/>
        </w:rPr>
      </w:pPr>
      <w:r>
        <w:rPr>
          <w:rFonts w:ascii="Tahoma" w:hAnsi="Tahoma"/>
        </w:rPr>
        <w:t>(nazwisko i imię, telefon kontaktowy, fax)</w:t>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t>Oświadczenie dotyczące postanowień zapytania ofertowego.</w:t>
      </w:r>
    </w:p>
    <w:p>
      <w:pPr>
        <w:pStyle w:val="Normal"/>
        <w:spacing w:lineRule="auto" w:line="360"/>
        <w:jc w:val="both"/>
        <w:rPr>
          <w:rFonts w:ascii="Tahoma" w:hAnsi="Tahoma"/>
        </w:rPr>
      </w:pPr>
      <w:r>
        <w:rPr>
          <w:rFonts w:ascii="Tahoma" w:hAnsi="Tahoma"/>
        </w:rPr>
        <w:t>Oświadczamy, że w cenie oferty zostały uwzględnione wszystkie koszty wykonania zamówienia  i realizacji przyszłego świadczenia oraz że cena nie zostanie zmieniona w trakcie wykonywania przedmiotu umowy.</w:t>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t>Dokumenty składające się na ofertę:</w:t>
      </w:r>
    </w:p>
    <w:p>
      <w:pPr>
        <w:pStyle w:val="Normal"/>
        <w:spacing w:lineRule="auto" w:line="360"/>
        <w:ind w:left="720"/>
        <w:jc w:val="both"/>
        <w:rPr>
          <w:rFonts w:ascii="Tahoma" w:hAnsi="Tahoma"/>
        </w:rPr>
      </w:pPr>
      <w:r>
        <w:rPr>
          <w:rFonts w:ascii="Tahoma" w:hAnsi="Tahoma"/>
        </w:rPr>
        <w:t>1. ...................................................</w:t>
      </w:r>
    </w:p>
    <w:p>
      <w:pPr>
        <w:pStyle w:val="Normal"/>
        <w:spacing w:lineRule="auto" w:line="360"/>
        <w:ind w:left="720"/>
        <w:jc w:val="both"/>
        <w:rPr>
          <w:rFonts w:ascii="Tahoma" w:hAnsi="Tahoma"/>
        </w:rPr>
      </w:pPr>
      <w:r>
        <w:rPr>
          <w:rFonts w:ascii="Tahoma" w:hAnsi="Tahoma"/>
        </w:rPr>
        <w:t>2 .................................................…</w:t>
      </w:r>
    </w:p>
    <w:p>
      <w:pPr>
        <w:pStyle w:val="Normal"/>
        <w:spacing w:lineRule="auto" w:line="360"/>
        <w:ind w:left="720"/>
        <w:jc w:val="both"/>
        <w:rPr>
          <w:rFonts w:ascii="Tahoma" w:hAnsi="Tahoma"/>
        </w:rPr>
      </w:pPr>
      <w:r>
        <w:rPr>
          <w:rFonts w:ascii="Tahoma" w:hAnsi="Tahoma"/>
        </w:rPr>
        <w:t>3 ………………………………………………...</w:t>
      </w:r>
    </w:p>
    <w:p>
      <w:pPr>
        <w:pStyle w:val="Normal"/>
        <w:spacing w:lineRule="auto" w:line="360"/>
        <w:jc w:val="both"/>
        <w:rPr>
          <w:rFonts w:ascii="Tahoma" w:hAnsi="Tahoma"/>
        </w:rPr>
      </w:pPr>
      <w:r>
        <w:rPr>
          <w:rFonts w:ascii="Tahoma" w:hAnsi="Tahoma"/>
        </w:rPr>
      </w:r>
    </w:p>
    <w:p>
      <w:pPr>
        <w:pStyle w:val="Normal"/>
        <w:spacing w:lineRule="auto" w:line="360"/>
        <w:jc w:val="both"/>
        <w:rPr>
          <w:rFonts w:ascii="Tahoma" w:hAnsi="Tahoma"/>
        </w:rPr>
      </w:pPr>
      <w:r>
        <w:rPr>
          <w:rFonts w:ascii="Tahoma" w:hAnsi="Tahoma"/>
        </w:rPr>
        <w:t>Inne informacje Wykonawcy:</w:t>
      </w:r>
    </w:p>
    <w:p>
      <w:pPr>
        <w:pStyle w:val="Normal"/>
        <w:spacing w:lineRule="auto" w:line="360"/>
        <w:jc w:val="both"/>
        <w:rPr>
          <w:rFonts w:ascii="Tahoma" w:hAnsi="Tahoma"/>
        </w:rPr>
      </w:pPr>
      <w:r>
        <w:rPr>
          <w:rFonts w:ascii="Tahoma" w:hAnsi="Tahoma"/>
        </w:rPr>
        <w:t>......................................................................................................................................................................................................................................................................</w:t>
        <w:tab/>
        <w:tab/>
        <w:tab/>
        <w:tab/>
        <w:tab/>
        <w:tab/>
      </w:r>
    </w:p>
    <w:p>
      <w:pPr>
        <w:pStyle w:val="Normal"/>
        <w:spacing w:lineRule="auto" w:line="360"/>
        <w:jc w:val="right"/>
        <w:rPr>
          <w:rFonts w:ascii="Tahoma" w:hAnsi="Tahoma"/>
        </w:rPr>
      </w:pPr>
      <w:r>
        <w:rPr>
          <w:rFonts w:ascii="Tahoma" w:hAnsi="Tahoma"/>
        </w:rPr>
        <w:t>..................................................................</w:t>
      </w:r>
    </w:p>
    <w:p>
      <w:pPr>
        <w:pStyle w:val="Normal"/>
        <w:tabs>
          <w:tab w:val="clear" w:pos="720"/>
          <w:tab w:val="left" w:pos="225" w:leader="none"/>
        </w:tabs>
        <w:spacing w:lineRule="auto" w:line="360"/>
        <w:jc w:val="both"/>
        <w:rPr>
          <w:rFonts w:ascii="Tahoma" w:hAnsi="Tahoma"/>
        </w:rPr>
      </w:pPr>
      <w:r>
        <w:rPr>
          <w:rFonts w:eastAsia="Times New Roman" w:ascii="Tahoma" w:hAnsi="Tahoma"/>
          <w:color w:val="000000"/>
        </w:rPr>
        <w:tab/>
        <w:tab/>
        <w:tab/>
        <w:tab/>
        <w:tab/>
        <w:tab/>
        <w:tab/>
        <w:tab/>
        <w:tab/>
        <w:t xml:space="preserve"> Czytelny podpis Wykonawcy</w:t>
      </w:r>
    </w:p>
    <w:p>
      <w:pPr>
        <w:pStyle w:val="Normal"/>
        <w:tabs>
          <w:tab w:val="clear" w:pos="720"/>
          <w:tab w:val="left" w:pos="225" w:leader="none"/>
        </w:tabs>
        <w:spacing w:lineRule="auto" w:line="360"/>
        <w:jc w:val="right"/>
        <w:rPr>
          <w:rFonts w:ascii="Tahoma" w:hAnsi="Tahoma"/>
          <w:b/>
          <w:bCs/>
        </w:rPr>
      </w:pPr>
      <w:r>
        <w:rPr>
          <w:rFonts w:ascii="Tahoma" w:hAnsi="Tahoma"/>
          <w:b/>
          <w:bCs/>
        </w:rPr>
      </w:r>
    </w:p>
    <w:p>
      <w:pPr>
        <w:pStyle w:val="Normal"/>
        <w:tabs>
          <w:tab w:val="clear" w:pos="720"/>
          <w:tab w:val="left" w:pos="225" w:leader="none"/>
        </w:tabs>
        <w:spacing w:lineRule="auto" w:line="360"/>
        <w:jc w:val="right"/>
        <w:rPr>
          <w:rFonts w:ascii="Tahoma" w:hAnsi="Tahoma"/>
          <w:b/>
          <w:bCs/>
        </w:rPr>
      </w:pPr>
      <w:r>
        <w:rPr>
          <w:rFonts w:ascii="Tahoma" w:hAnsi="Tahoma"/>
          <w:b/>
          <w:bCs/>
        </w:rPr>
      </w:r>
    </w:p>
    <w:p>
      <w:pPr>
        <w:pStyle w:val="Normal"/>
        <w:tabs>
          <w:tab w:val="clear" w:pos="720"/>
          <w:tab w:val="left" w:pos="225" w:leader="none"/>
        </w:tabs>
        <w:spacing w:lineRule="auto" w:line="360"/>
        <w:jc w:val="right"/>
        <w:rPr>
          <w:rFonts w:ascii="Tahoma" w:hAnsi="Tahoma"/>
          <w:b/>
          <w:bCs/>
        </w:rPr>
      </w:pPr>
      <w:r>
        <w:rPr>
          <w:rFonts w:ascii="Tahoma" w:hAnsi="Tahoma"/>
          <w:b/>
          <w:bCs/>
        </w:rPr>
      </w:r>
    </w:p>
    <w:p>
      <w:pPr>
        <w:pStyle w:val="Normal"/>
        <w:spacing w:lineRule="auto" w:line="360"/>
        <w:jc w:val="right"/>
        <w:rPr/>
      </w:pPr>
      <w:r>
        <w:rPr>
          <w:rFonts w:eastAsia="Times New Roman" w:cs="Times New Roman" w:ascii="Tahoma" w:hAnsi="Tahoma"/>
          <w:color w:val="000000"/>
        </w:rPr>
        <w:t xml:space="preserve">                                                      </w:t>
      </w:r>
      <w:r>
        <w:rPr>
          <w:rFonts w:eastAsia="Times New Roman" w:cs="Times New Roman" w:ascii="Tahoma" w:hAnsi="Tahoma"/>
          <w:b/>
          <w:bCs/>
          <w:color w:val="000000"/>
        </w:rPr>
        <w:t>Załącznik nr 2</w:t>
      </w:r>
    </w:p>
    <w:p>
      <w:pPr>
        <w:pStyle w:val="Normal"/>
        <w:spacing w:lineRule="auto" w:line="360"/>
        <w:jc w:val="right"/>
        <w:rPr>
          <w:rFonts w:ascii="Tahoma" w:hAnsi="Tahoma"/>
        </w:rPr>
      </w:pPr>
      <w:r>
        <w:rPr>
          <w:rFonts w:eastAsia="Times New Roman" w:cs="Times New Roman" w:ascii="Tahoma" w:hAnsi="Tahoma"/>
          <w:b/>
          <w:bCs/>
          <w:color w:val="000000"/>
        </w:rPr>
        <w:t>IiR.7015.38.2024.PSG</w:t>
      </w:r>
    </w:p>
    <w:p>
      <w:pPr>
        <w:pStyle w:val="Normal"/>
        <w:spacing w:lineRule="auto" w:line="360"/>
        <w:jc w:val="both"/>
        <w:rPr>
          <w:rFonts w:ascii="Tahoma" w:hAnsi="Tahoma" w:eastAsia="Times New Roman" w:cs="Times New Roman"/>
          <w:b/>
        </w:rPr>
      </w:pPr>
      <w:r>
        <w:rPr>
          <w:rFonts w:eastAsia="Times New Roman" w:cs="Times New Roman" w:ascii="Tahoma" w:hAnsi="Tahoma"/>
          <w:b/>
        </w:rPr>
      </w:r>
    </w:p>
    <w:p>
      <w:pPr>
        <w:pStyle w:val="Normal"/>
        <w:spacing w:lineRule="auto" w:line="360"/>
        <w:jc w:val="center"/>
        <w:rPr>
          <w:rFonts w:ascii="Tahoma" w:hAnsi="Tahoma"/>
        </w:rPr>
      </w:pPr>
      <w:r>
        <w:rPr>
          <w:rFonts w:eastAsia="Times New Roman" w:cs="Times New Roman" w:ascii="Tahoma" w:hAnsi="Tahoma"/>
          <w:b/>
        </w:rPr>
        <w:t>UMOWA nr IiR.7016…..2024.PSG</w:t>
      </w:r>
    </w:p>
    <w:p>
      <w:pPr>
        <w:pStyle w:val="Normal"/>
        <w:spacing w:lineRule="auto" w:line="360"/>
        <w:jc w:val="center"/>
        <w:rPr>
          <w:rFonts w:ascii="Tahoma" w:hAnsi="Tahoma" w:eastAsia="Times New Roman" w:cs="Times New Roman"/>
          <w:b/>
        </w:rPr>
      </w:pPr>
      <w:r>
        <w:rPr>
          <w:rFonts w:eastAsia="Times New Roman" w:cs="Times New Roman" w:ascii="Tahoma" w:hAnsi="Tahoma"/>
          <w:b/>
        </w:rPr>
      </w:r>
    </w:p>
    <w:p>
      <w:pPr>
        <w:pStyle w:val="Normal"/>
        <w:spacing w:lineRule="auto" w:line="360"/>
        <w:rPr/>
      </w:pPr>
      <w:r>
        <w:rPr>
          <w:rFonts w:ascii="Tahoma" w:hAnsi="Tahoma"/>
        </w:rPr>
        <w:t>zawarta</w:t>
      </w:r>
      <w:r>
        <w:rPr>
          <w:rFonts w:eastAsia="Times New Roman" w:ascii="Tahoma" w:hAnsi="Tahoma"/>
        </w:rPr>
        <w:t xml:space="preserve"> </w:t>
      </w:r>
      <w:r>
        <w:rPr>
          <w:rFonts w:ascii="Tahoma" w:hAnsi="Tahoma"/>
        </w:rPr>
        <w:t>w</w:t>
      </w:r>
      <w:r>
        <w:rPr>
          <w:rFonts w:eastAsia="Times New Roman" w:ascii="Tahoma" w:hAnsi="Tahoma"/>
        </w:rPr>
        <w:t xml:space="preserve"> </w:t>
      </w:r>
      <w:r>
        <w:rPr>
          <w:rFonts w:ascii="Tahoma" w:hAnsi="Tahoma"/>
        </w:rPr>
        <w:t>dniu</w:t>
      </w:r>
      <w:r>
        <w:rPr>
          <w:rFonts w:eastAsia="Times New Roman" w:ascii="Tahoma" w:hAnsi="Tahoma"/>
        </w:rPr>
        <w:t xml:space="preserve"> ………</w:t>
      </w:r>
      <w:r>
        <w:rPr>
          <w:rFonts w:ascii="Tahoma" w:hAnsi="Tahoma"/>
        </w:rPr>
        <w:t>..2024 r.</w:t>
      </w:r>
      <w:r>
        <w:rPr>
          <w:rFonts w:eastAsia="Times New Roman" w:ascii="Tahoma" w:hAnsi="Tahoma"/>
        </w:rPr>
        <w:t xml:space="preserve"> </w:t>
      </w:r>
      <w:r>
        <w:rPr>
          <w:rFonts w:ascii="Tahoma" w:hAnsi="Tahoma"/>
        </w:rPr>
        <w:t>pomiędzy,</w:t>
      </w:r>
    </w:p>
    <w:p>
      <w:pPr>
        <w:pStyle w:val="Normal"/>
        <w:spacing w:lineRule="auto" w:line="360"/>
        <w:rPr>
          <w:rFonts w:ascii="Tahoma" w:hAnsi="Tahoma"/>
        </w:rPr>
      </w:pPr>
      <w:r>
        <w:rPr>
          <w:rFonts w:eastAsia="Times New Roman" w:ascii="Tahoma" w:hAnsi="Tahoma"/>
        </w:rPr>
        <w:t xml:space="preserve"> </w:t>
      </w:r>
    </w:p>
    <w:p>
      <w:pPr>
        <w:pStyle w:val="BodyText"/>
        <w:tabs>
          <w:tab w:val="clear" w:pos="720"/>
          <w:tab w:val="left" w:pos="285" w:leader="none"/>
        </w:tabs>
        <w:spacing w:lineRule="auto" w:line="360" w:before="0" w:after="0"/>
        <w:jc w:val="both"/>
        <w:rPr/>
      </w:pPr>
      <w:r>
        <w:rPr>
          <w:rFonts w:ascii="Tahoma" w:hAnsi="Tahoma"/>
          <w:b/>
        </w:rPr>
        <w:t>Gminą</w:t>
      </w:r>
      <w:r>
        <w:rPr>
          <w:rFonts w:eastAsia="Times New Roman" w:ascii="Tahoma" w:hAnsi="Tahoma"/>
          <w:b/>
        </w:rPr>
        <w:t xml:space="preserve"> </w:t>
      </w:r>
      <w:r>
        <w:rPr>
          <w:rFonts w:ascii="Tahoma" w:hAnsi="Tahoma"/>
          <w:b/>
        </w:rPr>
        <w:t>Nowogard</w:t>
      </w:r>
      <w:r>
        <w:rPr>
          <w:rFonts w:eastAsia="Times New Roman" w:ascii="Tahoma" w:hAnsi="Tahoma"/>
          <w:b/>
        </w:rPr>
        <w:t xml:space="preserve"> </w:t>
      </w:r>
      <w:r>
        <w:rPr>
          <w:rFonts w:eastAsia="Times New Roman" w:ascii="Tahoma" w:hAnsi="Tahoma"/>
        </w:rPr>
        <w:t>p</w:t>
      </w:r>
      <w:r>
        <w:rPr>
          <w:rFonts w:ascii="Tahoma" w:hAnsi="Tahoma"/>
        </w:rPr>
        <w:t>lac</w:t>
      </w:r>
      <w:r>
        <w:rPr>
          <w:rFonts w:eastAsia="Times New Roman" w:ascii="Tahoma" w:hAnsi="Tahoma"/>
        </w:rPr>
        <w:t xml:space="preserve"> </w:t>
      </w:r>
      <w:r>
        <w:rPr>
          <w:rFonts w:ascii="Tahoma" w:hAnsi="Tahoma"/>
        </w:rPr>
        <w:t>Wolności</w:t>
      </w:r>
      <w:r>
        <w:rPr>
          <w:rFonts w:eastAsia="Times New Roman" w:ascii="Tahoma" w:hAnsi="Tahoma"/>
        </w:rPr>
        <w:t xml:space="preserve"> </w:t>
      </w:r>
      <w:r>
        <w:rPr>
          <w:rFonts w:ascii="Tahoma" w:hAnsi="Tahoma"/>
        </w:rPr>
        <w:t>1,</w:t>
      </w:r>
      <w:r>
        <w:rPr>
          <w:rFonts w:eastAsia="Times New Roman" w:ascii="Tahoma" w:hAnsi="Tahoma"/>
        </w:rPr>
        <w:t xml:space="preserve"> </w:t>
      </w:r>
      <w:r>
        <w:rPr>
          <w:rFonts w:ascii="Tahoma" w:hAnsi="Tahoma"/>
        </w:rPr>
        <w:t>72-200</w:t>
      </w:r>
      <w:r>
        <w:rPr>
          <w:rFonts w:eastAsia="Times New Roman" w:ascii="Tahoma" w:hAnsi="Tahoma"/>
        </w:rPr>
        <w:t xml:space="preserve"> </w:t>
      </w:r>
      <w:r>
        <w:rPr>
          <w:rFonts w:ascii="Tahoma" w:hAnsi="Tahoma"/>
        </w:rPr>
        <w:t>Nowogard,</w:t>
      </w:r>
      <w:r>
        <w:rPr>
          <w:rFonts w:eastAsia="Times New Roman" w:ascii="Tahoma" w:hAnsi="Tahoma"/>
        </w:rPr>
        <w:t xml:space="preserve"> </w:t>
      </w:r>
      <w:r>
        <w:rPr>
          <w:rFonts w:ascii="Tahoma" w:hAnsi="Tahoma"/>
        </w:rPr>
        <w:t>legitymującą</w:t>
      </w:r>
      <w:r>
        <w:rPr>
          <w:rFonts w:eastAsia="Times New Roman" w:ascii="Tahoma" w:hAnsi="Tahoma"/>
        </w:rPr>
        <w:t xml:space="preserve"> </w:t>
      </w:r>
      <w:r>
        <w:rPr>
          <w:rFonts w:ascii="Tahoma" w:hAnsi="Tahoma"/>
        </w:rPr>
        <w:t>się</w:t>
      </w:r>
      <w:r>
        <w:rPr>
          <w:rFonts w:eastAsia="Times New Roman" w:ascii="Tahoma" w:hAnsi="Tahoma"/>
        </w:rPr>
        <w:t xml:space="preserve"> </w:t>
      </w:r>
      <w:r>
        <w:rPr>
          <w:rFonts w:ascii="Tahoma" w:hAnsi="Tahoma"/>
        </w:rPr>
        <w:t>numerem</w:t>
      </w:r>
      <w:r>
        <w:rPr>
          <w:rFonts w:eastAsia="Times New Roman" w:ascii="Tahoma" w:hAnsi="Tahoma"/>
        </w:rPr>
        <w:t xml:space="preserve"> </w:t>
      </w:r>
      <w:r>
        <w:rPr>
          <w:rFonts w:ascii="Tahoma" w:hAnsi="Tahoma"/>
        </w:rPr>
        <w:t>NIP</w:t>
      </w:r>
      <w:r>
        <w:rPr>
          <w:rFonts w:eastAsia="Times New Roman" w:ascii="Tahoma" w:hAnsi="Tahoma"/>
        </w:rPr>
        <w:t xml:space="preserve"> </w:t>
      </w:r>
      <w:r>
        <w:rPr>
          <w:rFonts w:ascii="Tahoma" w:hAnsi="Tahoma"/>
        </w:rPr>
        <w:t>8590012007,</w:t>
      </w:r>
      <w:r>
        <w:rPr>
          <w:rFonts w:eastAsia="Times New Roman" w:ascii="Tahoma" w:hAnsi="Tahoma"/>
        </w:rPr>
        <w:t xml:space="preserve"> </w:t>
      </w:r>
      <w:r>
        <w:rPr>
          <w:rFonts w:ascii="Tahoma" w:hAnsi="Tahoma"/>
        </w:rPr>
        <w:t>reprezentowaną</w:t>
      </w:r>
      <w:r>
        <w:rPr>
          <w:rFonts w:eastAsia="Times New Roman" w:ascii="Tahoma" w:hAnsi="Tahoma"/>
        </w:rPr>
        <w:t xml:space="preserve"> </w:t>
      </w:r>
      <w:r>
        <w:rPr>
          <w:rFonts w:ascii="Tahoma" w:hAnsi="Tahoma"/>
        </w:rPr>
        <w:t>przez</w:t>
      </w:r>
      <w:r>
        <w:rPr>
          <w:rFonts w:eastAsia="Times New Roman" w:ascii="Tahoma" w:hAnsi="Tahoma"/>
        </w:rPr>
        <w:t xml:space="preserve"> </w:t>
      </w:r>
      <w:r>
        <w:rPr>
          <w:rFonts w:ascii="Tahoma" w:hAnsi="Tahoma"/>
        </w:rPr>
        <w:t>Burmistrza</w:t>
      </w:r>
      <w:r>
        <w:rPr>
          <w:rFonts w:eastAsia="Times New Roman" w:ascii="Tahoma" w:hAnsi="Tahoma"/>
        </w:rPr>
        <w:t xml:space="preserve"> </w:t>
      </w:r>
      <w:r>
        <w:rPr>
          <w:rFonts w:ascii="Tahoma" w:hAnsi="Tahoma"/>
        </w:rPr>
        <w:t>Nowogardu</w:t>
      </w:r>
      <w:r>
        <w:rPr>
          <w:rFonts w:eastAsia="Times New Roman" w:ascii="Tahoma" w:hAnsi="Tahoma"/>
        </w:rPr>
        <w:t xml:space="preserve"> …………………………………………….</w:t>
      </w:r>
      <w:r>
        <w:rPr>
          <w:rFonts w:ascii="Tahoma" w:hAnsi="Tahoma"/>
        </w:rPr>
        <w:t>,</w:t>
      </w:r>
      <w:r>
        <w:rPr>
          <w:rFonts w:eastAsia="Times New Roman" w:ascii="Tahoma" w:hAnsi="Tahoma"/>
        </w:rPr>
        <w:t xml:space="preserve"> </w:t>
      </w:r>
      <w:r>
        <w:rPr>
          <w:rFonts w:ascii="Tahoma" w:hAnsi="Tahoma"/>
        </w:rPr>
        <w:t>zwanym</w:t>
      </w:r>
      <w:r>
        <w:rPr>
          <w:rFonts w:eastAsia="Times New Roman" w:ascii="Tahoma" w:hAnsi="Tahoma"/>
        </w:rPr>
        <w:t xml:space="preserve"> </w:t>
      </w:r>
      <w:r>
        <w:rPr>
          <w:rFonts w:ascii="Tahoma" w:hAnsi="Tahoma"/>
        </w:rPr>
        <w:t>dalej</w:t>
      </w:r>
      <w:r>
        <w:rPr>
          <w:rFonts w:eastAsia="Times New Roman" w:ascii="Tahoma" w:hAnsi="Tahoma"/>
        </w:rPr>
        <w:t xml:space="preserve"> </w:t>
      </w:r>
      <w:r>
        <w:rPr>
          <w:rFonts w:ascii="Tahoma" w:hAnsi="Tahoma"/>
          <w:b/>
        </w:rPr>
        <w:t>Zamawiającym</w:t>
      </w:r>
    </w:p>
    <w:p>
      <w:pPr>
        <w:pStyle w:val="BodyText"/>
        <w:tabs>
          <w:tab w:val="clear" w:pos="720"/>
          <w:tab w:val="left" w:pos="285" w:leader="none"/>
        </w:tabs>
        <w:spacing w:lineRule="auto" w:line="360" w:before="0" w:after="0"/>
        <w:jc w:val="both"/>
        <w:rPr>
          <w:rFonts w:ascii="Tahoma" w:hAnsi="Tahoma"/>
        </w:rPr>
      </w:pPr>
      <w:r>
        <w:rPr>
          <w:rFonts w:ascii="Tahoma" w:hAnsi="Tahoma"/>
          <w:b/>
        </w:rPr>
        <w:t>a</w:t>
      </w:r>
    </w:p>
    <w:p>
      <w:pPr>
        <w:pStyle w:val="BodyText"/>
        <w:tabs>
          <w:tab w:val="clear" w:pos="720"/>
          <w:tab w:val="left" w:pos="285" w:leader="none"/>
        </w:tabs>
        <w:spacing w:lineRule="auto" w:line="360" w:before="0" w:after="0"/>
        <w:jc w:val="both"/>
        <w:rPr/>
      </w:pPr>
      <w:r>
        <w:rPr>
          <w:rFonts w:eastAsia="Times New Roman" w:ascii="Tahoma" w:hAnsi="Tahoma"/>
          <w:color w:val="000000"/>
        </w:rPr>
        <w:t>……………………………………………</w:t>
      </w:r>
      <w:r>
        <w:rPr>
          <w:rFonts w:eastAsia="Times New Roman" w:ascii="Tahoma" w:hAnsi="Tahoma"/>
          <w:color w:val="000000"/>
        </w:rPr>
        <w:t xml:space="preserve">., </w:t>
      </w:r>
      <w:r>
        <w:rPr>
          <w:rFonts w:ascii="Tahoma" w:hAnsi="Tahoma"/>
          <w:color w:val="000000"/>
        </w:rPr>
        <w:t>reprezentowaną</w:t>
      </w:r>
      <w:r>
        <w:rPr>
          <w:rFonts w:eastAsia="Times New Roman" w:ascii="Tahoma" w:hAnsi="Tahoma"/>
          <w:color w:val="000000"/>
        </w:rPr>
        <w:t xml:space="preserve"> </w:t>
      </w:r>
      <w:r>
        <w:rPr>
          <w:rFonts w:ascii="Tahoma" w:hAnsi="Tahoma"/>
          <w:color w:val="000000"/>
        </w:rPr>
        <w:t>przez</w:t>
      </w:r>
      <w:r>
        <w:rPr>
          <w:rFonts w:eastAsia="Times New Roman" w:ascii="Tahoma" w:hAnsi="Tahoma"/>
          <w:color w:val="000000"/>
        </w:rPr>
        <w:t xml:space="preserve"> …………..…………………………………………….</w:t>
      </w:r>
      <w:r>
        <w:rPr>
          <w:rFonts w:ascii="Tahoma" w:hAnsi="Tahoma"/>
          <w:color w:val="000000"/>
        </w:rPr>
        <w:t>..,</w:t>
      </w:r>
      <w:r>
        <w:rPr>
          <w:rFonts w:eastAsia="Times New Roman" w:ascii="Tahoma" w:hAnsi="Tahoma"/>
          <w:color w:val="000000"/>
        </w:rPr>
        <w:t xml:space="preserve"> </w:t>
      </w:r>
      <w:r>
        <w:rPr>
          <w:rFonts w:ascii="Tahoma" w:hAnsi="Tahoma"/>
          <w:color w:val="000000"/>
        </w:rPr>
        <w:t>zwaną</w:t>
      </w:r>
      <w:r>
        <w:rPr>
          <w:rFonts w:eastAsia="Times New Roman" w:ascii="Tahoma" w:hAnsi="Tahoma"/>
          <w:color w:val="000000"/>
        </w:rPr>
        <w:t xml:space="preserve"> </w:t>
      </w:r>
      <w:r>
        <w:rPr>
          <w:rFonts w:ascii="Tahoma" w:hAnsi="Tahoma"/>
          <w:color w:val="000000"/>
        </w:rPr>
        <w:t>dalej</w:t>
      </w:r>
      <w:r>
        <w:rPr>
          <w:rFonts w:eastAsia="Times New Roman" w:ascii="Tahoma" w:hAnsi="Tahoma"/>
          <w:color w:val="000000"/>
        </w:rPr>
        <w:t xml:space="preserve"> </w:t>
      </w:r>
      <w:r>
        <w:rPr>
          <w:rFonts w:eastAsia="Times New Roman" w:ascii="Tahoma" w:hAnsi="Tahoma"/>
          <w:b/>
          <w:bCs/>
          <w:color w:val="000000"/>
        </w:rPr>
        <w:t>Wykonawcą</w:t>
      </w:r>
    </w:p>
    <w:p>
      <w:pPr>
        <w:pStyle w:val="WW-NormalnyWeb"/>
        <w:spacing w:lineRule="auto" w:line="360" w:before="0" w:after="0"/>
        <w:jc w:val="both"/>
        <w:rPr>
          <w:rFonts w:ascii="Tahoma" w:hAnsi="Tahoma"/>
        </w:rPr>
      </w:pPr>
      <w:r>
        <w:rPr>
          <w:rFonts w:ascii="Tahoma" w:hAnsi="Tahoma"/>
        </w:rPr>
      </w:r>
    </w:p>
    <w:p>
      <w:pPr>
        <w:pStyle w:val="WW-NormalnyWeb"/>
        <w:spacing w:lineRule="auto" w:line="360" w:before="0" w:after="0"/>
        <w:jc w:val="both"/>
        <w:rPr/>
      </w:pPr>
      <w:r>
        <w:rPr>
          <w:rFonts w:eastAsia="Times New Roman" w:cs="Times New Roman" w:ascii="Tahoma" w:hAnsi="Tahoma"/>
          <w:color w:val="000000"/>
        </w:rPr>
        <w:t>z</w:t>
      </w:r>
      <w:r>
        <w:rPr>
          <w:rFonts w:eastAsia="Times New Roman" w:cs="Times New Roman" w:ascii="Tahoma" w:hAnsi="Tahoma"/>
        </w:rPr>
        <w:t xml:space="preserve"> pominięciem procedur określonych w ustawie z dnia 11 września 2019 r. Prawo zamówień publicznych (Dz. U. z 2024, poz. 1320 t.j. z późn. zm.) na podstawie art. 2 ust. 1 tej ustawy                   została zawarta umowa następującej treści:</w:t>
      </w:r>
    </w:p>
    <w:p>
      <w:pPr>
        <w:pStyle w:val="Normal"/>
        <w:spacing w:lineRule="auto" w:line="360"/>
        <w:jc w:val="center"/>
        <w:rPr>
          <w:rFonts w:ascii="Tahoma" w:hAnsi="Tahoma"/>
          <w:b/>
          <w:bCs/>
        </w:rPr>
      </w:pPr>
      <w:r>
        <w:rPr>
          <w:rFonts w:ascii="Tahoma" w:hAnsi="Tahoma"/>
          <w:b/>
          <w:bCs/>
        </w:rPr>
      </w:r>
    </w:p>
    <w:p>
      <w:pPr>
        <w:pStyle w:val="Normal"/>
        <w:spacing w:lineRule="auto" w:line="360"/>
        <w:jc w:val="center"/>
        <w:rPr/>
      </w:pPr>
      <w:r>
        <w:rPr>
          <w:rFonts w:ascii="Tahoma" w:hAnsi="Tahoma"/>
          <w:b/>
          <w:bCs/>
        </w:rPr>
        <w:t>§</w:t>
      </w:r>
      <w:r>
        <w:rPr>
          <w:rFonts w:eastAsia="Times New Roman" w:ascii="Tahoma" w:hAnsi="Tahoma"/>
          <w:b/>
          <w:bCs/>
        </w:rPr>
        <w:t xml:space="preserve"> </w:t>
      </w:r>
      <w:r>
        <w:rPr>
          <w:rFonts w:ascii="Tahoma" w:hAnsi="Tahoma"/>
          <w:b/>
          <w:bCs/>
        </w:rPr>
        <w:t>1</w:t>
      </w:r>
    </w:p>
    <w:p>
      <w:pPr>
        <w:pStyle w:val="Normal"/>
        <w:spacing w:lineRule="auto" w:line="360"/>
        <w:jc w:val="center"/>
        <w:rPr>
          <w:rFonts w:ascii="Tahoma" w:hAnsi="Tahoma"/>
        </w:rPr>
      </w:pPr>
      <w:r>
        <w:rPr>
          <w:rFonts w:eastAsia="Times New Roman" w:ascii="Tahoma" w:hAnsi="Tahoma"/>
          <w:b/>
          <w:bCs/>
          <w:iCs/>
        </w:rPr>
        <w:t>PRZEDMIOT UMOWY</w:t>
      </w:r>
    </w:p>
    <w:p>
      <w:pPr>
        <w:pStyle w:val="Normal"/>
        <w:spacing w:lineRule="auto" w:line="360"/>
        <w:jc w:val="both"/>
        <w:rPr/>
      </w:pPr>
      <w:r>
        <w:rPr>
          <w:rFonts w:eastAsia="Times New Roman" w:cs="Tahoma" w:ascii="Tahoma" w:hAnsi="Tahoma"/>
          <w:b/>
          <w:bCs/>
          <w:color w:val="000000"/>
        </w:rPr>
        <w:t xml:space="preserve">1. </w:t>
      </w:r>
      <w:r>
        <w:rPr>
          <w:rFonts w:eastAsia="Times New Roman" w:cs="Tahoma" w:ascii="Tahoma" w:hAnsi="Tahoma"/>
          <w:bCs/>
          <w:color w:val="000000"/>
        </w:rPr>
        <w:t xml:space="preserve">Na przedmiot zamówienia składa się </w:t>
      </w:r>
      <w:r>
        <w:rPr>
          <w:rFonts w:eastAsia="Times New Roman" w:cs="Tahoma" w:ascii="Tahoma" w:hAnsi="Tahoma"/>
          <w:color w:val="000000"/>
        </w:rPr>
        <w:t>O</w:t>
      </w:r>
      <w:r>
        <w:rPr>
          <w:rFonts w:eastAsia="Arial" w:cs="Tahoma" w:ascii="Tahoma" w:hAnsi="Tahoma"/>
          <w:color w:val="000000"/>
        </w:rPr>
        <w:t>pracowanie Programu Funkcjonalno – Użytkowego wraz z oszacowaniem kosztów w ramach realizacji zadania: „</w:t>
      </w:r>
      <w:r>
        <w:rPr>
          <w:rFonts w:eastAsia="Arial" w:cs="Tahoma" w:ascii="Tahoma" w:hAnsi="Tahoma"/>
          <w:b/>
          <w:color w:val="000000"/>
        </w:rPr>
        <w:t xml:space="preserve">Rozbudowa Nowogardzkiego Domu Kultury (NDK) </w:t>
      </w:r>
      <w:r>
        <w:rPr>
          <w:rFonts w:eastAsia="Tahoma" w:cs="Times New Roman" w:ascii="Tahoma" w:hAnsi="Tahoma"/>
          <w:b/>
          <w:bCs/>
          <w:color w:val="000000"/>
        </w:rPr>
        <w:t>wraz z zagospodarowaniem Placu Wolności od „pomnika” do murów</w:t>
      </w:r>
      <w:r>
        <w:rPr>
          <w:rFonts w:eastAsia="Arial" w:cs="Tahoma" w:ascii="Tahoma" w:hAnsi="Tahoma"/>
          <w:b/>
          <w:color w:val="000000"/>
        </w:rPr>
        <w:t>”</w:t>
      </w:r>
      <w:r>
        <w:rPr>
          <w:rFonts w:eastAsia="Times New Roman" w:cs="Tahoma" w:ascii="Tahoma" w:hAnsi="Tahoma"/>
          <w:kern w:val="2"/>
        </w:rPr>
        <w:t xml:space="preserve"> zgodnie z wytycznymi Zamawiającego.</w:t>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kern w:val="2"/>
          <w:u w:val="single"/>
        </w:rPr>
        <w:t>Lokalizacja:</w:t>
      </w:r>
      <w:r>
        <w:rPr>
          <w:rFonts w:eastAsia="Times New Roman" w:cs="Tahoma" w:ascii="Tahoma" w:hAnsi="Tahoma"/>
          <w:color w:val="000000"/>
          <w:kern w:val="2"/>
        </w:rPr>
        <w:t xml:space="preserve"> Teren inwestycji znajduje się przy Placu Wolności w Nowogardzie, obejmujący działki geodezyjne nr: 144/6, 144/5, 143, 147 obręb 3 miasta Nowogard. Planowana inwestycja dotyczy nieruchomości położonych na terenie Starego Miasta w Nowogardzie, wpisanego do rejestru zabytków pod nr 41 (dec. Znak: KI.V.-0/20/55 z dnia 22.04.1955 r.)</w:t>
      </w:r>
    </w:p>
    <w:p>
      <w:pPr>
        <w:pStyle w:val="Normal"/>
        <w:tabs>
          <w:tab w:val="clear" w:pos="720"/>
          <w:tab w:val="left" w:pos="270" w:leader="none"/>
        </w:tabs>
        <w:spacing w:lineRule="auto" w:line="360"/>
        <w:jc w:val="both"/>
        <w:rPr>
          <w:rFonts w:eastAsia="Times New Roman" w:cs="Tahoma"/>
          <w:color w:val="000000"/>
          <w:kern w:val="2"/>
        </w:rPr>
      </w:pPr>
      <w:r>
        <w:rPr>
          <w:rFonts w:eastAsia="Times New Roman" w:cs="Tahoma"/>
          <w:color w:val="000000"/>
          <w:kern w:val="2"/>
        </w:rPr>
      </w:r>
    </w:p>
    <w:p>
      <w:pPr>
        <w:pStyle w:val="Normal"/>
        <w:tabs>
          <w:tab w:val="clear" w:pos="720"/>
          <w:tab w:val="left" w:pos="270" w:leader="none"/>
        </w:tabs>
        <w:spacing w:lineRule="auto" w:line="360"/>
        <w:jc w:val="both"/>
        <w:rPr/>
      </w:pPr>
      <w:r>
        <w:rPr>
          <w:rFonts w:eastAsia="Times New Roman" w:cs="Tahoma" w:ascii="Tahoma" w:hAnsi="Tahoma"/>
          <w:b/>
          <w:bCs/>
          <w:color w:val="111111"/>
          <w:kern w:val="2"/>
        </w:rPr>
        <w:t>2. Zamówienie obejmuje: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inwentaryzacji i opinii technicznej budynku NDK,</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u w:val="single"/>
        </w:rPr>
        <w:t>wykonanie PFU modernizacji z rozbudową budynku NDK:</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rozbudowa budynku o dodatkową salę min. 30m2,</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rozbudowę i generalny remont sali kinowej wraz z wymianą siedzeń oraz dostosowanie pomieszczenia dla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termomodernizacja budynku,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Remont i docieplenie dachu,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panele fotowoltaiczne na dachu,</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centralnego ogrzewania wraz z modernizacja kotłowni,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przywrócenie wentylacji obiektu Nowogardzkiego Domu Kultury,</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instalacji elektrycznej (z uwzględnieniem rozdzielenia instalacji obsługującej nagłośnienie i oświetlenie na sali kinowej),</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dostosowanie obiektu do potrzeb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wyrównanie poziomów w Foyer (hol dolny),</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stolarki okiennej i drzwiowej,</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111111"/>
          <w:kern w:val="2"/>
        </w:rPr>
        <w:t>wymiana podłóg</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u w:val="single"/>
        </w:rPr>
        <w:t>wykonanie PFU zagospodarowania terenu (</w:t>
      </w:r>
      <w:r>
        <w:rPr>
          <w:rFonts w:eastAsia="Times New Roman" w:cs="Tahoma" w:ascii="Tahoma" w:hAnsi="Tahoma"/>
          <w:color w:val="000000"/>
          <w:kern w:val="2"/>
          <w:u w:val="single"/>
        </w:rPr>
        <w:t>działki geodezyjne nr: 144/6, 144/5,</w:t>
      </w:r>
      <w:r>
        <w:rPr>
          <w:rFonts w:eastAsia="Times New Roman" w:cs="Tahoma" w:ascii="Tahoma" w:hAnsi="Tahoma"/>
          <w:color w:val="000000"/>
          <w:kern w:val="2"/>
        </w:rPr>
        <w:t xml:space="preserve"> 143, 147 obręb 3 miasta Nowogard)</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parkingi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droga dojazdowa od ul. Czarnieckiego</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kanał technologiczny zasilający w media teren przy schodach aż do murów dla sceny oraz stoisk handlowych</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modernizację istniejących schodów wraz z podjazdami dla osób z niepełnosprawnościami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modernizację istniejących klombów zieleni</w:t>
      </w:r>
    </w:p>
    <w:p>
      <w:pPr>
        <w:pStyle w:val="Normal"/>
        <w:numPr>
          <w:ilvl w:val="1"/>
          <w:numId w:val="13"/>
        </w:numPr>
        <w:tabs>
          <w:tab w:val="clear" w:pos="720"/>
          <w:tab w:val="left" w:pos="270" w:leader="none"/>
        </w:tabs>
        <w:spacing w:lineRule="auto" w:line="360"/>
        <w:jc w:val="both"/>
        <w:rPr/>
      </w:pPr>
      <w:r>
        <w:rPr>
          <w:rFonts w:eastAsia="Times New Roman" w:cs="Tahoma" w:ascii="Tahoma" w:hAnsi="Tahoma"/>
          <w:color w:val="000000"/>
          <w:kern w:val="2"/>
        </w:rPr>
        <w:t>zagospodarowanie ciągów pieszych przed wejściem do Biblioteki Miejskiej</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niezbędnych, wymaganych przepisami badań geologicznych i geotechnicznych dla potrzeb rozbudowy obiektu oraz zagospodarowania terenu,</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wykonanie pomiarów, badań i odkrywek niezbędnych do przyjęcia ostatecznych rozwiązań projektowych,</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uzyskanie akceptacji Konserwatora Zabytków na planowanie zamierzenia inwestycyjne,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uzyskanie informacji na temat oddziaływania inwestycji na środowisko naturalne,</w:t>
      </w:r>
    </w:p>
    <w:p>
      <w:pPr>
        <w:pStyle w:val="Normal"/>
        <w:numPr>
          <w:ilvl w:val="0"/>
          <w:numId w:val="13"/>
        </w:numPr>
        <w:tabs>
          <w:tab w:val="clear" w:pos="720"/>
          <w:tab w:val="left" w:pos="270" w:leader="none"/>
        </w:tabs>
        <w:spacing w:lineRule="auto" w:line="360"/>
        <w:jc w:val="both"/>
        <w:rPr/>
      </w:pPr>
      <w:r>
        <w:rPr>
          <w:rFonts w:eastAsia="Times New Roman" w:cs="Tahoma" w:ascii="Tahoma" w:hAnsi="Tahoma"/>
          <w:color w:val="111111"/>
          <w:kern w:val="2"/>
        </w:rPr>
        <w:t>opracowanie kalkulacji szacowanych kosztów dla całej inwestycji.</w:t>
      </w:r>
    </w:p>
    <w:p>
      <w:pPr>
        <w:pStyle w:val="Normal"/>
        <w:spacing w:lineRule="auto" w:line="360"/>
        <w:rPr>
          <w:rFonts w:ascii="Tahoma" w:hAnsi="Tahoma" w:eastAsia="Arial" w:cs="Tahoma"/>
          <w:b/>
          <w:bCs/>
          <w:color w:val="000000"/>
          <w:kern w:val="2"/>
        </w:rPr>
      </w:pPr>
      <w:r>
        <w:rPr>
          <w:rFonts w:eastAsia="Arial" w:cs="Tahoma" w:ascii="Tahoma" w:hAnsi="Tahoma"/>
          <w:b/>
          <w:bCs/>
          <w:color w:val="000000"/>
          <w:kern w:val="2"/>
        </w:rPr>
      </w:r>
    </w:p>
    <w:p>
      <w:pPr>
        <w:pStyle w:val="Normal"/>
        <w:tabs>
          <w:tab w:val="clear" w:pos="720"/>
          <w:tab w:val="left" w:pos="270" w:leader="none"/>
        </w:tabs>
        <w:spacing w:lineRule="auto" w:line="360"/>
        <w:jc w:val="both"/>
        <w:rPr/>
      </w:pPr>
      <w:r>
        <w:rPr>
          <w:rFonts w:eastAsia="Arial" w:cs="Tahoma" w:ascii="Tahoma" w:hAnsi="Tahoma"/>
          <w:b/>
          <w:bCs/>
          <w:color w:val="000000"/>
          <w:kern w:val="2"/>
        </w:rPr>
        <w:t>3</w:t>
      </w:r>
      <w:r>
        <w:rPr>
          <w:rFonts w:eastAsia="Times New Roman" w:cs="Tahoma" w:ascii="Tahoma" w:hAnsi="Tahoma"/>
          <w:color w:val="000000"/>
          <w:kern w:val="2"/>
        </w:rPr>
        <w:t xml:space="preserve">. </w:t>
      </w:r>
      <w:r>
        <w:rPr>
          <w:rFonts w:eastAsia="Times New Roman" w:cs="Tahoma" w:ascii="Tahoma" w:hAnsi="Tahoma"/>
          <w:b/>
          <w:color w:val="000000"/>
          <w:kern w:val="2"/>
        </w:rPr>
        <w:t>Zakres opracowania:</w:t>
      </w:r>
    </w:p>
    <w:p>
      <w:pPr>
        <w:pStyle w:val="Normal"/>
        <w:tabs>
          <w:tab w:val="clear" w:pos="720"/>
          <w:tab w:val="left" w:pos="270" w:leader="none"/>
        </w:tabs>
        <w:spacing w:lineRule="auto" w:line="360"/>
        <w:jc w:val="both"/>
        <w:rPr>
          <w:b w:val="false"/>
          <w:bCs w:val="false"/>
        </w:rPr>
      </w:pPr>
      <w:r>
        <w:rPr>
          <w:rFonts w:eastAsia="Times New Roman" w:cs="Tahoma" w:ascii="Tahoma" w:hAnsi="Tahoma"/>
          <w:b w:val="false"/>
          <w:bCs w:val="false"/>
          <w:color w:val="000000"/>
          <w:kern w:val="2"/>
        </w:rPr>
        <w:t xml:space="preserve">3.1 </w:t>
      </w:r>
      <w:r>
        <w:rPr>
          <w:rFonts w:eastAsia="Times New Roman" w:cs="Tahoma" w:ascii="Tahoma" w:hAnsi="Tahoma"/>
          <w:b w:val="false"/>
          <w:bCs w:val="false"/>
          <w:iCs/>
          <w:color w:val="111111"/>
          <w:kern w:val="2"/>
          <w:sz w:val="22"/>
          <w:szCs w:val="22"/>
          <w:lang w:eastAsia="ar-SA"/>
        </w:rPr>
        <w:t>Podczas prac koncepcyjnych oraz projektowych poszczególne elementy rozwiązań koncepcyjnych, będą na bieżąco analizowane i konsultowane przez Zamawiającego. Wykonawca przedstawi do akceptacji rozwiązania koncepcyjne PFU, a także ma obowiązek stawić się w siedzibie Zamawiającego i poprowadzić spotkanie konsultacyjne. Na spotkaniach konsultacyjnych Wykonawca musi przedstawić wstępne koncepcje Programu Funkcjonalno-Użytkowego.</w:t>
      </w:r>
    </w:p>
    <w:p>
      <w:pPr>
        <w:pStyle w:val="Normal"/>
        <w:tabs>
          <w:tab w:val="clear" w:pos="720"/>
          <w:tab w:val="left" w:pos="270" w:leader="none"/>
        </w:tabs>
        <w:spacing w:lineRule="auto" w:line="360"/>
        <w:jc w:val="both"/>
        <w:rPr/>
      </w:pPr>
      <w:r>
        <w:rPr>
          <w:rFonts w:eastAsia="Times New Roman" w:cs="Tahoma" w:ascii="Tahoma" w:hAnsi="Tahoma"/>
          <w:color w:val="000000"/>
          <w:kern w:val="2"/>
        </w:rPr>
        <w:t xml:space="preserve">3.2. </w:t>
      </w:r>
      <w:r>
        <w:rPr>
          <w:rFonts w:eastAsia="Times New Roman" w:cs="Tahoma" w:ascii="Tahoma" w:hAnsi="Tahoma"/>
          <w:color w:val="111111"/>
          <w:kern w:val="2"/>
        </w:rPr>
        <w:t>Część graficzna obejmująca:</w:t>
      </w:r>
    </w:p>
    <w:p>
      <w:pPr>
        <w:pStyle w:val="Normal"/>
        <w:spacing w:lineRule="auto" w:line="360"/>
        <w:rPr/>
      </w:pPr>
      <w:r>
        <w:rPr>
          <w:rFonts w:ascii="Tahoma" w:hAnsi="Tahoma"/>
          <w:color w:val="111111"/>
        </w:rPr>
        <w:t>- Graficzne przedstawienie układu funkcjonalnego pomieszczeń,</w:t>
      </w:r>
    </w:p>
    <w:p>
      <w:pPr>
        <w:pStyle w:val="Normal"/>
        <w:spacing w:lineRule="auto" w:line="360"/>
        <w:rPr/>
      </w:pPr>
      <w:r>
        <w:rPr>
          <w:rFonts w:ascii="Tahoma" w:hAnsi="Tahoma"/>
          <w:color w:val="111111"/>
        </w:rPr>
        <w:t>- Koncepcja zagospodarowania terenu wraz z parkingami,</w:t>
      </w:r>
    </w:p>
    <w:p>
      <w:pPr>
        <w:pStyle w:val="Normal"/>
        <w:spacing w:lineRule="auto" w:line="360"/>
        <w:rPr/>
      </w:pPr>
      <w:r>
        <w:rPr>
          <w:rFonts w:ascii="Tahoma" w:hAnsi="Tahoma"/>
          <w:color w:val="111111"/>
        </w:rPr>
        <w:t>- Obiekty małej architektury, zieleni itp.</w:t>
      </w:r>
    </w:p>
    <w:p>
      <w:pPr>
        <w:pStyle w:val="Normal"/>
        <w:spacing w:lineRule="auto" w:line="360"/>
        <w:rPr>
          <w:rFonts w:ascii="Tahoma" w:hAnsi="Tahoma"/>
        </w:rPr>
      </w:pPr>
      <w:r>
        <w:rPr>
          <w:rFonts w:ascii="Tahoma" w:hAnsi="Tahoma"/>
          <w:color w:val="111111"/>
        </w:rPr>
        <w:t>3.3. Część kosztowa obejmująca:</w:t>
      </w:r>
    </w:p>
    <w:p>
      <w:pPr>
        <w:pStyle w:val="Normal"/>
        <w:spacing w:lineRule="auto" w:line="360"/>
        <w:jc w:val="both"/>
        <w:rPr>
          <w:rFonts w:ascii="Tahoma" w:hAnsi="Tahoma"/>
        </w:rPr>
      </w:pPr>
      <w:r>
        <w:rPr>
          <w:rFonts w:ascii="Tahoma" w:hAnsi="Tahoma"/>
          <w:color w:val="111111"/>
        </w:rPr>
        <w:t>- Wyliczenie planowanych kosztów prac projektowych i planowanych kosztów robót budowlanych określonych w programie funkcjonalno-użytkowym, z podziałem na 2 części:</w:t>
      </w:r>
    </w:p>
    <w:p>
      <w:pPr>
        <w:pStyle w:val="Normal"/>
        <w:numPr>
          <w:ilvl w:val="0"/>
          <w:numId w:val="14"/>
        </w:numPr>
        <w:spacing w:lineRule="auto" w:line="360"/>
        <w:jc w:val="both"/>
        <w:rPr>
          <w:rFonts w:ascii="Tahoma" w:hAnsi="Tahoma"/>
        </w:rPr>
      </w:pPr>
      <w:r>
        <w:rPr>
          <w:rFonts w:ascii="Tahoma" w:hAnsi="Tahoma"/>
        </w:rPr>
        <w:t>planowane koszty prac projektowych i planowanych kosztów robót budowlanych dla budynku Nowogardzkiego Domu Kultury</w:t>
      </w:r>
    </w:p>
    <w:p>
      <w:pPr>
        <w:pStyle w:val="Normal"/>
        <w:numPr>
          <w:ilvl w:val="0"/>
          <w:numId w:val="14"/>
        </w:numPr>
        <w:spacing w:lineRule="auto" w:line="360"/>
        <w:jc w:val="both"/>
        <w:rPr>
          <w:rFonts w:ascii="Tahoma" w:hAnsi="Tahoma"/>
        </w:rPr>
      </w:pPr>
      <w:r>
        <w:rPr>
          <w:rFonts w:ascii="Tahoma" w:hAnsi="Tahoma"/>
        </w:rPr>
        <w:t>planowane koszty prac projektowych i planowanych kosztów robót budowlanych dla zagospodarowania terenu zewnętrznego</w:t>
      </w:r>
    </w:p>
    <w:p>
      <w:pPr>
        <w:pStyle w:val="Normal"/>
        <w:tabs>
          <w:tab w:val="clear" w:pos="720"/>
          <w:tab w:val="left" w:pos="270" w:leader="none"/>
        </w:tabs>
        <w:spacing w:lineRule="auto" w:line="360"/>
        <w:jc w:val="both"/>
        <w:rPr>
          <w:rFonts w:ascii="Tahoma" w:hAnsi="Tahoma"/>
        </w:rPr>
      </w:pPr>
      <w:r>
        <w:rPr>
          <w:rFonts w:cs="Tahoma" w:ascii="Tahoma" w:hAnsi="Tahoma"/>
        </w:rPr>
        <w:t xml:space="preserve">- PFU musi uwzględnić wszystkie koszty związane z czynnościami formalno-prawnymi tj. uzgodnienia, decyzje, pozwolenia wymagane przepisami prawa </w:t>
      </w:r>
    </w:p>
    <w:p>
      <w:pPr>
        <w:pStyle w:val="ListParagraph"/>
        <w:numPr>
          <w:ilvl w:val="0"/>
          <w:numId w:val="2"/>
        </w:numPr>
        <w:tabs>
          <w:tab w:val="clear" w:pos="720"/>
          <w:tab w:val="left" w:pos="270" w:leader="none"/>
        </w:tabs>
        <w:spacing w:lineRule="auto" w:line="360"/>
        <w:jc w:val="both"/>
        <w:rPr>
          <w:rFonts w:ascii="Tahoma" w:hAnsi="Tahoma"/>
        </w:rPr>
      </w:pPr>
      <w:r>
        <w:rPr>
          <w:rFonts w:eastAsia="Times New Roman" w:cs="Tahoma" w:ascii="Tahoma" w:hAnsi="Tahoma"/>
          <w:bCs/>
          <w:i/>
          <w:color w:themeColor="text1" w:val="000000"/>
          <w:kern w:val="2"/>
        </w:rPr>
        <w:t>Ustawy</w:t>
      </w:r>
      <w:r>
        <w:rPr>
          <w:rFonts w:eastAsia="Times New Roman" w:cs="Tahoma" w:ascii="Tahoma" w:hAnsi="Tahoma"/>
          <w:i/>
          <w:color w:themeColor="text1" w:val="000000"/>
          <w:kern w:val="2"/>
        </w:rPr>
        <w:t> z dnia 23 lipca 2003 r. o </w:t>
      </w:r>
      <w:r>
        <w:rPr>
          <w:rFonts w:eastAsia="Times New Roman" w:cs="Tahoma" w:ascii="Tahoma" w:hAnsi="Tahoma"/>
          <w:bCs/>
          <w:i/>
          <w:color w:themeColor="text1" w:val="000000"/>
          <w:kern w:val="2"/>
        </w:rPr>
        <w:t>ochronie zabytków i opiece nad zabytkami,</w:t>
      </w:r>
      <w:r>
        <w:rPr>
          <w:rFonts w:cs="Tahoma" w:ascii="Tahoma" w:hAnsi="Tahoma"/>
        </w:rPr>
        <w:t xml:space="preserve"> </w:t>
      </w:r>
    </w:p>
    <w:p>
      <w:pPr>
        <w:pStyle w:val="ListParagraph"/>
        <w:numPr>
          <w:ilvl w:val="0"/>
          <w:numId w:val="2"/>
        </w:numPr>
        <w:tabs>
          <w:tab w:val="clear" w:pos="720"/>
          <w:tab w:val="left" w:pos="270" w:leader="none"/>
        </w:tabs>
        <w:spacing w:lineRule="auto" w:line="360"/>
        <w:jc w:val="both"/>
        <w:rPr>
          <w:rFonts w:ascii="Tahoma" w:hAnsi="Tahoma"/>
        </w:rPr>
      </w:pPr>
      <w:r>
        <w:rPr>
          <w:rFonts w:cs="Tahoma" w:ascii="Tahoma" w:hAnsi="Tahoma"/>
          <w:i/>
        </w:rPr>
        <w:t>Ustawa z dnia 7 lipca 1994 r. Prawo budowlane</w:t>
      </w:r>
      <w:r>
        <w:rPr>
          <w:rFonts w:cs="Tahoma" w:ascii="Tahoma" w:hAnsi="Tahoma"/>
        </w:rPr>
        <w:t xml:space="preserve"> </w:t>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kern w:val="2"/>
          <w:u w:val="single"/>
        </w:rPr>
        <w:t>a w szczególności: z Wojewódzkim Konserwatorem Zabytków w Szczecinie.</w:t>
      </w:r>
    </w:p>
    <w:p>
      <w:pPr>
        <w:pStyle w:val="Normal"/>
        <w:tabs>
          <w:tab w:val="clear" w:pos="720"/>
          <w:tab w:val="left" w:pos="270" w:leader="none"/>
        </w:tabs>
        <w:spacing w:lineRule="auto" w:line="360"/>
        <w:jc w:val="both"/>
        <w:rPr>
          <w:rFonts w:ascii="Tahoma" w:hAnsi="Tahoma"/>
        </w:rPr>
      </w:pPr>
      <w:r>
        <w:rPr>
          <w:rFonts w:ascii="Tahoma" w:hAnsi="Tahoma"/>
        </w:rPr>
      </w:r>
    </w:p>
    <w:p>
      <w:pPr>
        <w:pStyle w:val="Normal"/>
        <w:tabs>
          <w:tab w:val="clear" w:pos="720"/>
          <w:tab w:val="left" w:pos="270" w:leader="none"/>
        </w:tabs>
        <w:spacing w:lineRule="auto" w:line="360"/>
        <w:jc w:val="both"/>
        <w:rPr>
          <w:rFonts w:ascii="Tahoma" w:hAnsi="Tahoma"/>
        </w:rPr>
      </w:pPr>
      <w:r>
        <w:rPr>
          <w:rFonts w:eastAsia="Arial" w:cs="Tahoma" w:ascii="Tahoma" w:hAnsi="Tahoma"/>
          <w:color w:val="000000"/>
          <w:kern w:val="2"/>
        </w:rPr>
        <w:t xml:space="preserve">3.4. Zamawiający wymaga, by opracowane PFU było kompletne w zakresie wytycznych do </w:t>
      </w:r>
      <w:r>
        <w:rPr>
          <w:rFonts w:eastAsia="Arial" w:cs="Tahoma" w:ascii="Tahoma" w:hAnsi="Tahoma"/>
        </w:rPr>
        <w:t>dalszego projektowania – możliwości kompleksowego rozwiązania budowlano–wykonawczego. Opracowany PFU będzie wzajemnie skoordynowany technicznie i kompletny z punktu widzenia celu, któremu ma służyć tj. do przeprowadzenia postępowania przetargowego na wyłonienie wykonawcy robót budowlanych w formule „zaprojektuj i wybuduj”. PFU musi ponadto uwzględniać wszelkie inne wymagania, w tym budowlane, instalacyjne odpowiadać wiedzy technicznej, obowiązującym Polskim Normom i przepisom techniczno-budowalnym</w:t>
      </w:r>
      <w:r>
        <w:rPr>
          <w:rFonts w:eastAsia="Times New Roman" w:cs="Tahoma" w:ascii="Tahoma" w:hAnsi="Tahoma"/>
          <w:color w:val="000000"/>
        </w:rPr>
        <w:t xml:space="preserve">. </w:t>
      </w:r>
    </w:p>
    <w:p>
      <w:pPr>
        <w:pStyle w:val="Normal"/>
        <w:tabs>
          <w:tab w:val="clear" w:pos="720"/>
          <w:tab w:val="left" w:pos="270" w:leader="none"/>
        </w:tabs>
        <w:spacing w:lineRule="auto" w:line="360"/>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70" w:leader="none"/>
        </w:tabs>
        <w:spacing w:lineRule="auto" w:line="360"/>
        <w:jc w:val="both"/>
        <w:rPr>
          <w:rFonts w:ascii="Tahoma" w:hAnsi="Tahoma"/>
        </w:rPr>
      </w:pPr>
      <w:r>
        <w:rPr>
          <w:rFonts w:eastAsia="Times New Roman" w:cs="Tahoma" w:ascii="Tahoma" w:hAnsi="Tahoma"/>
          <w:color w:val="000000"/>
        </w:rPr>
        <w:t xml:space="preserve">3.5. PFU musi być opracowany zgodnie z powszechnie obowiązującymi przepisami prawa obowiązującymi w odniesieniu do celu jakiemu służyć ma wykonana dokumentacja, a w szczególności zgodnie z </w:t>
      </w:r>
      <w:r>
        <w:rPr>
          <w:rFonts w:eastAsia="Times New Roman" w:cs="Tahoma" w:ascii="Tahoma" w:hAnsi="Tahoma"/>
          <w:iCs/>
          <w:color w:val="000000"/>
        </w:rPr>
        <w:t>art. 103 ust. 2 ustawy Prawo zamówień publicznych (Dz. U. z 2024 poz. 1320 z późn.zm),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 oraz  rozporządzeniem Ministra Rozwoju i Technologii z dnia 20 grudnia 2021 r. w sprawie szczegółowego zakresu i formy dokumentacji projektowej, specyfikacji technicznych wykonania i odbioru robót budowlanych oraz programu funkcjonalno-użytkowego (Dz. U. poz. 2454)</w:t>
      </w:r>
      <w:r>
        <w:rPr>
          <w:rFonts w:cs="Tahoma" w:ascii="Tahoma" w:hAnsi="Tahoma"/>
          <w:iCs/>
        </w:rPr>
        <w:t xml:space="preserve"> i zawierać: </w:t>
      </w:r>
    </w:p>
    <w:p>
      <w:pPr>
        <w:pStyle w:val="Normal"/>
        <w:tabs>
          <w:tab w:val="clear" w:pos="720"/>
          <w:tab w:val="left" w:pos="270" w:leader="none"/>
        </w:tabs>
        <w:spacing w:lineRule="auto" w:line="360"/>
        <w:jc w:val="both"/>
        <w:rPr>
          <w:rFonts w:ascii="Tahoma" w:hAnsi="Tahoma"/>
        </w:rPr>
      </w:pPr>
      <w:r>
        <w:rPr>
          <w:rFonts w:eastAsia="Symbol" w:cs="Tahoma" w:ascii="Tahoma" w:hAnsi="Tahoma"/>
          <w:iCs/>
          <w:color w:val="000000"/>
        </w:rPr>
        <w:t xml:space="preserve">a) </w:t>
      </w:r>
      <w:r>
        <w:rPr>
          <w:rFonts w:eastAsia="Symbol" w:cs="Tahoma" w:ascii="Tahoma" w:hAnsi="Tahoma"/>
          <w:color w:val="000000"/>
        </w:rPr>
        <w:t>Opis przedmiotu zamówienia w celu udzielenia zamówienia publicznego w formule „zaprojektuj i wybuduj” ,</w:t>
      </w:r>
    </w:p>
    <w:p>
      <w:pPr>
        <w:pStyle w:val="Normal"/>
        <w:tabs>
          <w:tab w:val="clear" w:pos="720"/>
          <w:tab w:val="left" w:pos="270" w:leader="none"/>
        </w:tabs>
        <w:spacing w:lineRule="auto" w:line="360"/>
        <w:jc w:val="both"/>
        <w:rPr>
          <w:rFonts w:ascii="Tahoma" w:hAnsi="Tahoma"/>
        </w:rPr>
      </w:pPr>
      <w:r>
        <w:rPr>
          <w:rFonts w:eastAsia="Symbol" w:cs="Tahoma" w:ascii="Tahoma" w:hAnsi="Tahoma"/>
          <w:color w:val="000000"/>
        </w:rPr>
        <w:t xml:space="preserve">b) </w:t>
      </w:r>
      <w:r>
        <w:rPr>
          <w:rFonts w:cs="Tahoma" w:ascii="Tahoma" w:hAnsi="Tahoma"/>
        </w:rPr>
        <w:t>Wymagania zamawiającego w stosunku do przedmiotu zamówienia,</w:t>
      </w:r>
    </w:p>
    <w:p>
      <w:pPr>
        <w:pStyle w:val="Normal"/>
        <w:tabs>
          <w:tab w:val="clear" w:pos="720"/>
          <w:tab w:val="left" w:pos="270" w:leader="none"/>
        </w:tabs>
        <w:spacing w:lineRule="auto" w:line="360"/>
        <w:jc w:val="both"/>
        <w:rPr>
          <w:rFonts w:ascii="Tahoma" w:hAnsi="Tahoma"/>
        </w:rPr>
      </w:pPr>
      <w:r>
        <w:rPr>
          <w:rFonts w:cs="Tahoma" w:ascii="Tahoma" w:hAnsi="Tahoma"/>
        </w:rPr>
        <w:t>c) Warunki wykonania i odbioru dokumentacji projektowej,</w:t>
      </w:r>
    </w:p>
    <w:p>
      <w:pPr>
        <w:pStyle w:val="Normal"/>
        <w:tabs>
          <w:tab w:val="clear" w:pos="720"/>
          <w:tab w:val="left" w:pos="270" w:leader="none"/>
        </w:tabs>
        <w:spacing w:lineRule="auto" w:line="360"/>
        <w:jc w:val="both"/>
        <w:rPr>
          <w:rFonts w:ascii="Tahoma" w:hAnsi="Tahoma"/>
        </w:rPr>
      </w:pPr>
      <w:r>
        <w:rPr>
          <w:rFonts w:cs="Tahoma" w:ascii="Tahoma" w:hAnsi="Tahoma"/>
          <w:color w:val="000000"/>
        </w:rPr>
        <w:t>d) Warunki wykonania i odbioru robót budowlanych,</w:t>
      </w:r>
    </w:p>
    <w:p>
      <w:pPr>
        <w:pStyle w:val="Normal"/>
        <w:tabs>
          <w:tab w:val="clear" w:pos="720"/>
          <w:tab w:val="left" w:pos="270" w:leader="none"/>
        </w:tabs>
        <w:spacing w:lineRule="auto" w:line="360"/>
        <w:jc w:val="both"/>
        <w:rPr>
          <w:rFonts w:ascii="Tahoma" w:hAnsi="Tahoma"/>
        </w:rPr>
      </w:pPr>
      <w:r>
        <w:rPr>
          <w:rFonts w:cs="Tahoma" w:ascii="Tahoma" w:hAnsi="Tahoma"/>
          <w:color w:val="000000"/>
        </w:rPr>
        <w:t xml:space="preserve">e) </w:t>
      </w:r>
      <w:r>
        <w:rPr>
          <w:rFonts w:cs="Tahoma" w:ascii="Tahoma" w:hAnsi="Tahoma"/>
        </w:rPr>
        <w:t>Koncepcyjny projekt,</w:t>
      </w:r>
    </w:p>
    <w:p>
      <w:pPr>
        <w:pStyle w:val="Normal"/>
        <w:tabs>
          <w:tab w:val="clear" w:pos="720"/>
          <w:tab w:val="left" w:pos="270" w:leader="none"/>
        </w:tabs>
        <w:spacing w:lineRule="auto" w:line="360"/>
        <w:jc w:val="both"/>
        <w:rPr>
          <w:b w:val="false"/>
          <w:bCs w:val="false"/>
        </w:rPr>
      </w:pPr>
      <w:r>
        <w:rPr>
          <w:rFonts w:eastAsia="Times New Roman" w:cs="Tahoma" w:ascii="Tahoma" w:hAnsi="Tahoma"/>
          <w:b w:val="false"/>
          <w:bCs w:val="false"/>
          <w:color w:val="111111"/>
          <w:kern w:val="2"/>
        </w:rPr>
        <w:t xml:space="preserve">f) Kosztorysy. </w:t>
      </w:r>
    </w:p>
    <w:p>
      <w:pPr>
        <w:pStyle w:val="Normal"/>
        <w:tabs>
          <w:tab w:val="clear" w:pos="720"/>
          <w:tab w:val="left" w:pos="270" w:leader="none"/>
        </w:tabs>
        <w:spacing w:lineRule="auto" w:line="360"/>
        <w:ind w:left="1428"/>
        <w:jc w:val="both"/>
        <w:rPr>
          <w:rFonts w:ascii="Tahoma" w:hAnsi="Tahoma" w:cs="Tahoma"/>
        </w:rPr>
      </w:pPr>
      <w:r>
        <w:rPr>
          <w:rFonts w:cs="Tahoma" w:ascii="Tahoma" w:hAnsi="Tahoma"/>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4.</w:t>
      </w:r>
      <w:r>
        <w:rPr>
          <w:rFonts w:eastAsia="Times New Roman" w:cs="Tahoma" w:ascii="Tahoma" w:hAnsi="Tahoma"/>
          <w:color w:val="000000"/>
        </w:rPr>
        <w:t xml:space="preserve"> </w:t>
      </w:r>
      <w:r>
        <w:rPr>
          <w:rFonts w:eastAsia="Times New Roman" w:cs="Tahoma" w:ascii="Tahoma" w:hAnsi="Tahoma"/>
          <w:b/>
          <w:color w:val="000000"/>
        </w:rPr>
        <w:t>Dokumentację należy opracować:</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4.1. w wersji papierowej:</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inwentaryzacja wielobranżowa z opinią techniczną</w:t>
        <w:tab/>
        <w:tab/>
        <w:t>2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wstępne koncepcje co najmniej 2 wersje </w:t>
        <w:tab/>
        <w:tab/>
        <w:tab/>
        <w:t>po 1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dokumentacje PFU </w:t>
        <w:tab/>
        <w:tab/>
        <w:tab/>
        <w:tab/>
        <w:tab/>
        <w:tab/>
        <w:t>3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opracowanie badań</w:t>
        <w:tab/>
        <w:tab/>
        <w:tab/>
        <w:tab/>
        <w:tab/>
        <w:tab/>
        <w:t>3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xml:space="preserve">- kosztorys szacunkowy </w:t>
        <w:tab/>
        <w:tab/>
        <w:tab/>
        <w:tab/>
        <w:tab/>
        <w:tab/>
        <w:t>1 egz.,</w:t>
      </w:r>
    </w:p>
    <w:p>
      <w:pPr>
        <w:pStyle w:val="Normal"/>
        <w:tabs>
          <w:tab w:val="clear" w:pos="720"/>
          <w:tab w:val="left" w:pos="225" w:leader="none"/>
        </w:tabs>
        <w:spacing w:lineRule="auto" w:line="360"/>
        <w:ind w:left="340"/>
        <w:jc w:val="both"/>
        <w:rPr>
          <w:rFonts w:ascii="Tahoma" w:hAnsi="Tahoma"/>
        </w:rPr>
      </w:pPr>
      <w:r>
        <w:rPr>
          <w:rFonts w:eastAsia="Times New Roman" w:cs="Tahoma" w:ascii="Tahoma" w:hAnsi="Tahoma"/>
          <w:color w:val="000000"/>
        </w:rPr>
        <w:t>- wizualizacje 3D</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 xml:space="preserve">4.2. w formie elektronicznej nagranej na nośniku pendrive </w:t>
        <w:tab/>
        <w:tab/>
        <w:t>1 egz.</w:t>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color w:val="000000"/>
        </w:rPr>
        <w:t>4.3. Całość w formie pdf. dokumenty tekstowe z rozszerzeniem doc, rysunki w formie dwg, dxf. (do odczytu w programie AUTOCAD) oraz kosztorysy w formie ath i kst. Wymagane jest aby pliki wersji elektronicznej w pdf odpowiadały wersji drukowanej (rysunki muszą zawierać podpisy projektantów i inne elementy naniesione w wersji drukowanej).</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 xml:space="preserve">5. </w:t>
      </w:r>
      <w:r>
        <w:rPr>
          <w:rFonts w:eastAsia="Times New Roman" w:cs="Tahoma" w:ascii="Tahoma" w:hAnsi="Tahoma"/>
          <w:color w:val="000000"/>
        </w:rPr>
        <w:t>Wykonawca udzieli Zamawiającemu gwarancji jakości na wykonaną dokumentację projektową PFU na okres 36 miesięcy.</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eastAsia="Times New Roman" w:cs="Tahoma" w:ascii="Tahoma" w:hAnsi="Tahoma"/>
          <w:b/>
          <w:bCs/>
          <w:color w:val="000000"/>
        </w:rPr>
        <w:t>6.</w:t>
      </w:r>
      <w:r>
        <w:rPr>
          <w:rFonts w:eastAsia="Times New Roman" w:cs="Tahoma" w:ascii="Tahoma" w:hAnsi="Tahoma"/>
          <w:color w:val="000000"/>
        </w:rPr>
        <w:t xml:space="preserve"> W przypadku stwierdzenia w okresie gwarancji przez Zamawiającego, że program funkcjonalno-użytkowy został wykonany nieprawidłowo i zawiera błędy, Zamawiającemu przysługuje prawo do zgłoszenia reklamacji i żądania usunięcia wady.</w:t>
      </w:r>
    </w:p>
    <w:p>
      <w:pPr>
        <w:pStyle w:val="Normal"/>
        <w:tabs>
          <w:tab w:val="clear" w:pos="720"/>
          <w:tab w:val="left" w:pos="225" w:leader="none"/>
        </w:tabs>
        <w:spacing w:lineRule="auto" w:line="360"/>
        <w:ind w:left="15"/>
        <w:jc w:val="both"/>
        <w:rPr>
          <w:rFonts w:ascii="Tahoma" w:hAnsi="Tahoma" w:eastAsia="Times New Roman" w:cs="Tahoma"/>
          <w:color w:val="000000"/>
        </w:rPr>
      </w:pPr>
      <w:r>
        <w:rPr>
          <w:rFonts w:eastAsia="Times New Roman" w:cs="Tahoma" w:ascii="Tahoma" w:hAnsi="Tahoma"/>
          <w:color w:val="000000"/>
        </w:rPr>
      </w:r>
    </w:p>
    <w:p>
      <w:pPr>
        <w:pStyle w:val="Normal"/>
        <w:tabs>
          <w:tab w:val="clear" w:pos="720"/>
          <w:tab w:val="left" w:pos="225" w:leader="none"/>
        </w:tabs>
        <w:spacing w:lineRule="auto" w:line="360"/>
        <w:ind w:left="15"/>
        <w:jc w:val="both"/>
        <w:rPr>
          <w:rFonts w:ascii="Tahoma" w:hAnsi="Tahoma"/>
        </w:rPr>
      </w:pPr>
      <w:r>
        <w:rPr>
          <w:rFonts w:cs="Tahoma" w:ascii="Tahoma" w:hAnsi="Tahoma"/>
          <w:b/>
          <w:bCs/>
        </w:rPr>
        <w:t xml:space="preserve">7. </w:t>
      </w:r>
      <w:r>
        <w:rPr>
          <w:rFonts w:cs="Tahoma" w:ascii="Tahoma" w:hAnsi="Tahoma"/>
        </w:rPr>
        <w:t>Po zgłoszeniu przez Zamawiającego reklamacji, Wykonawca zobowiązany jest do jej bezpłatnego poprawienia w terminie 5 dni roboczych od daty otrzymania reklamacji i przekazania poprawionego programu funkcjonalno-użytkowego zamawiającemu do akceptacji wraz z wszystkimi nośnikami.</w:t>
      </w:r>
    </w:p>
    <w:p>
      <w:pPr>
        <w:pStyle w:val="Normal"/>
        <w:tabs>
          <w:tab w:val="clear" w:pos="720"/>
          <w:tab w:val="left" w:pos="270" w:leader="none"/>
        </w:tabs>
        <w:spacing w:lineRule="auto" w:line="360"/>
        <w:jc w:val="both"/>
        <w:rPr>
          <w:rFonts w:eastAsia="Times New Roman" w:cs="Tahoma"/>
          <w:i/>
          <w:i/>
          <w:color w:val="000000"/>
          <w:kern w:val="2"/>
        </w:rPr>
      </w:pPr>
      <w:r>
        <w:rPr>
          <w:rFonts w:eastAsia="Times New Roman" w:cs="Tahoma"/>
          <w:i/>
          <w:color w:val="000000"/>
          <w:kern w:val="2"/>
        </w:rPr>
      </w:r>
    </w:p>
    <w:p>
      <w:pPr>
        <w:pStyle w:val="Normal"/>
        <w:spacing w:lineRule="auto" w:line="360"/>
        <w:jc w:val="center"/>
        <w:rPr>
          <w:rFonts w:ascii="Tahoma" w:hAnsi="Tahoma"/>
        </w:rPr>
      </w:pPr>
      <w:r>
        <w:rPr>
          <w:rFonts w:ascii="Tahoma" w:hAnsi="Tahoma"/>
          <w:b/>
          <w:bCs/>
        </w:rPr>
        <w:t>§ 2</w:t>
      </w:r>
    </w:p>
    <w:p>
      <w:pPr>
        <w:pStyle w:val="BodyText"/>
        <w:spacing w:lineRule="auto" w:line="360" w:before="0" w:after="0"/>
        <w:jc w:val="center"/>
        <w:rPr>
          <w:rFonts w:ascii="Tahoma" w:hAnsi="Tahoma"/>
        </w:rPr>
      </w:pPr>
      <w:r>
        <w:rPr>
          <w:rFonts w:eastAsia="Times New Roman" w:ascii="Tahoma" w:hAnsi="Tahoma"/>
          <w:b/>
          <w:bCs/>
        </w:rPr>
        <w:t>TERMIN WYKONANIA UMOWY</w:t>
      </w:r>
    </w:p>
    <w:p>
      <w:pPr>
        <w:pStyle w:val="Normal"/>
        <w:numPr>
          <w:ilvl w:val="0"/>
          <w:numId w:val="7"/>
        </w:numPr>
        <w:tabs>
          <w:tab w:val="clear" w:pos="720"/>
          <w:tab w:val="left" w:pos="330" w:leader="none"/>
        </w:tabs>
        <w:spacing w:lineRule="auto" w:line="360"/>
        <w:ind w:hanging="0" w:left="0"/>
        <w:jc w:val="both"/>
        <w:rPr/>
      </w:pPr>
      <w:r>
        <w:rPr>
          <w:rFonts w:eastAsia="Times New Roman" w:cs="Times New Roman" w:ascii="Tahoma" w:hAnsi="Tahoma"/>
          <w:color w:val="000000"/>
        </w:rPr>
        <w:t xml:space="preserve">Wykonawca zobowiązuje się do wykonania przedmiotu umowy w terminie </w:t>
      </w:r>
      <w:r>
        <w:rPr>
          <w:rFonts w:eastAsia="Times New Roman" w:cs="Times New Roman" w:ascii="Tahoma" w:hAnsi="Tahoma"/>
          <w:b/>
          <w:bCs/>
          <w:color w:val="000000"/>
        </w:rPr>
        <w:t>3  miesiące</w:t>
      </w:r>
      <w:r>
        <w:rPr>
          <w:rFonts w:eastAsia="Times New Roman" w:cs="Times New Roman" w:ascii="Tahoma" w:hAnsi="Tahoma"/>
          <w:color w:val="000000"/>
        </w:rPr>
        <w:t xml:space="preserve"> od daty podpisania  umowy.</w:t>
      </w:r>
    </w:p>
    <w:p>
      <w:pPr>
        <w:pStyle w:val="Normal"/>
        <w:numPr>
          <w:ilvl w:val="0"/>
          <w:numId w:val="7"/>
        </w:numPr>
        <w:tabs>
          <w:tab w:val="clear" w:pos="720"/>
          <w:tab w:val="left" w:pos="330" w:leader="none"/>
        </w:tabs>
        <w:spacing w:lineRule="auto" w:line="360"/>
        <w:ind w:hanging="0" w:left="0"/>
        <w:jc w:val="both"/>
        <w:rPr>
          <w:rFonts w:ascii="Tahoma" w:hAnsi="Tahoma"/>
        </w:rPr>
      </w:pPr>
      <w:r>
        <w:rPr>
          <w:rFonts w:eastAsia="Times New Roman" w:cs="Times New Roman" w:ascii="Tahoma" w:hAnsi="Tahoma"/>
          <w:color w:val="000000"/>
        </w:rPr>
        <w:t>Gotowość odbioru Wykonawca zgłosi Zamawiającemu z wyprzedzeniem 3 dni roboczych.</w:t>
      </w:r>
    </w:p>
    <w:p>
      <w:pPr>
        <w:pStyle w:val="Normal"/>
        <w:numPr>
          <w:ilvl w:val="0"/>
          <w:numId w:val="7"/>
        </w:numPr>
        <w:tabs>
          <w:tab w:val="clear" w:pos="720"/>
          <w:tab w:val="left" w:pos="330" w:leader="none"/>
        </w:tabs>
        <w:spacing w:lineRule="auto" w:line="360"/>
        <w:ind w:hanging="0" w:left="0"/>
        <w:jc w:val="both"/>
        <w:rPr>
          <w:rFonts w:ascii="Tahoma" w:hAnsi="Tahoma"/>
        </w:rPr>
      </w:pPr>
      <w:r>
        <w:rPr>
          <w:rFonts w:eastAsia="Times New Roman" w:cs="Times New Roman" w:ascii="Tahoma" w:hAnsi="Tahoma"/>
          <w:color w:val="000000"/>
        </w:rPr>
        <w:t>Rozliczenie odbędzie się po dokonaniu odbioru prawidłowego wykonania prac, stanowiących przedmiot umowy. Odbiór prac zostanie stwierdzony protokołem zdawczo-odbiorczym, w którym Zamawiający wskaże wady i zastrzeżenia co do wykonanych prac.</w:t>
      </w:r>
    </w:p>
    <w:p>
      <w:pPr>
        <w:pStyle w:val="Normal"/>
        <w:numPr>
          <w:ilvl w:val="0"/>
          <w:numId w:val="7"/>
        </w:numPr>
        <w:tabs>
          <w:tab w:val="clear" w:pos="720"/>
          <w:tab w:val="left" w:pos="330" w:leader="none"/>
        </w:tabs>
        <w:spacing w:lineRule="auto" w:line="360"/>
        <w:ind w:hanging="0" w:left="0"/>
        <w:jc w:val="both"/>
        <w:rPr>
          <w:rFonts w:ascii="Tahoma" w:hAnsi="Tahoma"/>
        </w:rPr>
      </w:pPr>
      <w:r>
        <w:rPr>
          <w:rFonts w:eastAsia="Times New Roman" w:cs="Times New Roman" w:ascii="Tahoma" w:hAnsi="Tahoma"/>
          <w:color w:val="000000"/>
        </w:rPr>
        <w:t>Wykonawca ma obowiązek niezwłocznego usunięcia wad, nie później niż w terminie 2 dni od dnia ich stwierdzenia przez Zamawiającego.</w:t>
      </w:r>
    </w:p>
    <w:p>
      <w:pPr>
        <w:pStyle w:val="Normal"/>
        <w:spacing w:lineRule="auto" w:line="360"/>
        <w:jc w:val="center"/>
        <w:rPr>
          <w:rFonts w:ascii="Tahoma" w:hAnsi="Tahoma"/>
          <w:b/>
          <w:bCs/>
        </w:rPr>
      </w:pPr>
      <w:r>
        <w:rPr>
          <w:rFonts w:ascii="Tahoma" w:hAnsi="Tahoma"/>
          <w:b/>
          <w:bCs/>
        </w:rPr>
      </w:r>
    </w:p>
    <w:p>
      <w:pPr>
        <w:pStyle w:val="Normal"/>
        <w:spacing w:lineRule="auto" w:line="360"/>
        <w:jc w:val="center"/>
        <w:rPr/>
      </w:pPr>
      <w:r>
        <w:rPr>
          <w:rFonts w:ascii="Tahoma" w:hAnsi="Tahoma"/>
          <w:b/>
          <w:bCs/>
        </w:rPr>
        <w:t>§</w:t>
      </w:r>
      <w:r>
        <w:rPr>
          <w:rFonts w:eastAsia="Times New Roman" w:ascii="Tahoma" w:hAnsi="Tahoma"/>
          <w:b/>
          <w:bCs/>
        </w:rPr>
        <w:t xml:space="preserve"> 3</w:t>
      </w:r>
    </w:p>
    <w:p>
      <w:pPr>
        <w:pStyle w:val="Normal"/>
        <w:spacing w:lineRule="auto" w:line="360"/>
        <w:jc w:val="center"/>
        <w:rPr>
          <w:rFonts w:ascii="Tahoma" w:hAnsi="Tahoma"/>
        </w:rPr>
      </w:pPr>
      <w:r>
        <w:rPr>
          <w:rFonts w:ascii="Tahoma" w:hAnsi="Tahoma"/>
          <w:b/>
          <w:bCs/>
        </w:rPr>
        <w:t>WYNAGRODZENIE</w:t>
      </w:r>
    </w:p>
    <w:p>
      <w:pPr>
        <w:pStyle w:val="Normal"/>
        <w:numPr>
          <w:ilvl w:val="0"/>
          <w:numId w:val="47"/>
        </w:numPr>
        <w:tabs>
          <w:tab w:val="clear" w:pos="720"/>
          <w:tab w:val="left" w:pos="345" w:leader="none"/>
        </w:tabs>
        <w:spacing w:lineRule="auto" w:line="360"/>
        <w:ind w:hanging="0" w:left="0"/>
        <w:jc w:val="both"/>
        <w:rPr/>
      </w:pPr>
      <w:r>
        <w:rPr>
          <w:rFonts w:eastAsia="Times New Roman" w:ascii="Tahoma" w:hAnsi="Tahoma"/>
        </w:rPr>
        <w:t>Za wykonanie zamówienia Zamawiający zapłaci Wykonawcy wynagrodzenie w kwocie …………...zł</w:t>
      </w:r>
      <w:r>
        <w:rPr>
          <w:rFonts w:eastAsia="Times New Roman" w:ascii="Tahoma" w:hAnsi="Tahoma"/>
          <w:b/>
          <w:bCs/>
        </w:rPr>
        <w:t xml:space="preserve"> </w:t>
      </w:r>
      <w:r>
        <w:rPr>
          <w:rFonts w:eastAsia="Times New Roman" w:ascii="Tahoma" w:hAnsi="Tahoma"/>
        </w:rPr>
        <w:t xml:space="preserve"> (słownie złotych : ………………. 00/100) brutto w tym podatek od towarów i usług VAT w ustawowej wysokości.</w:t>
      </w:r>
    </w:p>
    <w:p>
      <w:pPr>
        <w:pStyle w:val="Standard"/>
        <w:widowControl w:val="false"/>
        <w:numPr>
          <w:ilvl w:val="0"/>
          <w:numId w:val="48"/>
        </w:numPr>
        <w:tabs>
          <w:tab w:val="clear" w:pos="720"/>
          <w:tab w:val="left" w:pos="390" w:leader="none"/>
        </w:tabs>
        <w:spacing w:lineRule="auto" w:line="360"/>
        <w:ind w:hanging="0" w:left="0"/>
        <w:jc w:val="both"/>
        <w:rPr>
          <w:rFonts w:ascii="Tahoma" w:hAnsi="Tahoma"/>
        </w:rPr>
      </w:pPr>
      <w:r>
        <w:rPr>
          <w:rFonts w:eastAsia="Tahoma" w:cs="Times New Roman" w:ascii="Tahoma" w:hAnsi="Tahoma"/>
          <w:color w:val="000000"/>
        </w:rPr>
        <w:t>Wynagrodzenie, o którym mowa w ust. 1 obejmuje wszelkie ryzyko i odpowiedzialność Wykonawcy za prawidłowe oszacowanie wszystkich kosztów związanych z wykonaniem przedmiotu zamówienia</w:t>
      </w:r>
    </w:p>
    <w:p>
      <w:pPr>
        <w:pStyle w:val="Standard"/>
        <w:widowControl w:val="false"/>
        <w:numPr>
          <w:ilvl w:val="0"/>
          <w:numId w:val="49"/>
        </w:numPr>
        <w:tabs>
          <w:tab w:val="clear" w:pos="720"/>
          <w:tab w:val="left" w:pos="390" w:leader="none"/>
        </w:tabs>
        <w:spacing w:lineRule="auto" w:line="360"/>
        <w:ind w:hanging="0" w:left="0"/>
        <w:jc w:val="both"/>
        <w:rPr>
          <w:rFonts w:ascii="Tahoma" w:hAnsi="Tahoma"/>
        </w:rPr>
      </w:pPr>
      <w:r>
        <w:rPr>
          <w:rFonts w:cs="Times New Roman" w:ascii="Tahoma" w:hAnsi="Tahoma"/>
          <w:color w:val="000000"/>
        </w:rPr>
        <w:t>Niedoszacowanie, pominięcie oraz brak rozpoznania zakresu przedmiotu umowy nie może być podstawą do żądania zmiany wynagrodzenia określonego w ust. 1 niniejszego paragrafu.</w:t>
      </w:r>
    </w:p>
    <w:p>
      <w:pPr>
        <w:pStyle w:val="Standard"/>
        <w:widowControl w:val="false"/>
        <w:numPr>
          <w:ilvl w:val="0"/>
          <w:numId w:val="50"/>
        </w:numPr>
        <w:tabs>
          <w:tab w:val="clear" w:pos="720"/>
          <w:tab w:val="left" w:pos="390" w:leader="none"/>
        </w:tabs>
        <w:spacing w:lineRule="auto" w:line="360"/>
        <w:ind w:hanging="0" w:left="0"/>
        <w:jc w:val="both"/>
        <w:rPr/>
      </w:pPr>
      <w:r>
        <w:rPr>
          <w:rFonts w:eastAsia="Times New Roman" w:cs="Times New Roman" w:ascii="Tahoma" w:hAnsi="Tahoma"/>
          <w:color w:val="000000"/>
        </w:rPr>
        <w:t>Zapłata</w:t>
      </w:r>
      <w:r>
        <w:rPr>
          <w:rFonts w:eastAsia="Tahoma" w:cs="Times New Roman" w:ascii="Tahoma" w:hAnsi="Tahoma"/>
          <w:color w:val="000000"/>
        </w:rPr>
        <w:t xml:space="preserve"> </w:t>
      </w:r>
      <w:r>
        <w:rPr>
          <w:rFonts w:eastAsia="Times New Roman" w:cs="Times New Roman" w:ascii="Tahoma" w:hAnsi="Tahoma"/>
          <w:color w:val="000000"/>
        </w:rPr>
        <w:t>wynagrodzenia</w:t>
      </w:r>
      <w:r>
        <w:rPr>
          <w:rFonts w:eastAsia="Tahoma" w:cs="Times New Roman" w:ascii="Tahoma" w:hAnsi="Tahoma"/>
          <w:color w:val="000000"/>
        </w:rPr>
        <w:t xml:space="preserve"> </w:t>
      </w:r>
      <w:r>
        <w:rPr>
          <w:rFonts w:eastAsia="Times New Roman" w:cs="Times New Roman" w:ascii="Tahoma" w:hAnsi="Tahoma"/>
          <w:color w:val="000000"/>
        </w:rPr>
        <w:t>za</w:t>
      </w:r>
      <w:r>
        <w:rPr>
          <w:rFonts w:eastAsia="Tahoma" w:cs="Times New Roman" w:ascii="Tahoma" w:hAnsi="Tahoma"/>
          <w:color w:val="000000"/>
        </w:rPr>
        <w:t xml:space="preserve"> </w:t>
      </w:r>
      <w:r>
        <w:rPr>
          <w:rFonts w:eastAsia="Times New Roman" w:cs="Times New Roman" w:ascii="Tahoma" w:hAnsi="Tahoma"/>
          <w:color w:val="000000"/>
        </w:rPr>
        <w:t>wykonanie</w:t>
      </w:r>
      <w:r>
        <w:rPr>
          <w:rFonts w:eastAsia="Tahoma" w:cs="Times New Roman" w:ascii="Tahoma" w:hAnsi="Tahoma"/>
          <w:color w:val="000000"/>
        </w:rPr>
        <w:t xml:space="preserve"> </w:t>
      </w:r>
      <w:r>
        <w:rPr>
          <w:rFonts w:eastAsia="Times New Roman" w:cs="Times New Roman" w:ascii="Tahoma" w:hAnsi="Tahoma"/>
          <w:color w:val="000000"/>
        </w:rPr>
        <w:t>przedmiotu</w:t>
      </w:r>
      <w:r>
        <w:rPr>
          <w:rFonts w:eastAsia="Tahoma" w:cs="Times New Roman" w:ascii="Tahoma" w:hAnsi="Tahoma"/>
          <w:color w:val="000000"/>
        </w:rPr>
        <w:t xml:space="preserve"> </w:t>
      </w:r>
      <w:r>
        <w:rPr>
          <w:rFonts w:eastAsia="Times New Roman" w:cs="Times New Roman" w:ascii="Tahoma" w:hAnsi="Tahoma"/>
          <w:color w:val="000000"/>
        </w:rPr>
        <w:t>umowy</w:t>
      </w:r>
      <w:r>
        <w:rPr>
          <w:rFonts w:eastAsia="Tahoma" w:cs="Times New Roman" w:ascii="Tahoma" w:hAnsi="Tahoma"/>
          <w:color w:val="000000"/>
        </w:rPr>
        <w:t xml:space="preserve"> </w:t>
      </w:r>
      <w:r>
        <w:rPr>
          <w:rFonts w:eastAsia="Times New Roman" w:cs="Times New Roman" w:ascii="Tahoma" w:hAnsi="Tahoma"/>
          <w:color w:val="000000"/>
        </w:rPr>
        <w:t>nastąpi</w:t>
      </w:r>
      <w:r>
        <w:rPr>
          <w:rFonts w:eastAsia="Tahoma" w:cs="Times New Roman" w:ascii="Tahoma" w:hAnsi="Tahoma"/>
          <w:color w:val="000000"/>
        </w:rPr>
        <w:t xml:space="preserve"> </w:t>
      </w:r>
      <w:r>
        <w:rPr>
          <w:rFonts w:eastAsia="Times New Roman" w:cs="Times New Roman" w:ascii="Tahoma" w:hAnsi="Tahoma"/>
          <w:color w:val="000000"/>
        </w:rPr>
        <w:t>po</w:t>
      </w:r>
      <w:r>
        <w:rPr>
          <w:rFonts w:eastAsia="Tahoma" w:cs="Times New Roman" w:ascii="Tahoma" w:hAnsi="Tahoma"/>
          <w:color w:val="000000"/>
        </w:rPr>
        <w:t xml:space="preserve"> </w:t>
      </w:r>
      <w:r>
        <w:rPr>
          <w:rFonts w:eastAsia="Times New Roman" w:cs="Times New Roman" w:ascii="Tahoma" w:hAnsi="Tahoma"/>
          <w:color w:val="000000"/>
        </w:rPr>
        <w:t>jego</w:t>
      </w:r>
      <w:r>
        <w:rPr>
          <w:rFonts w:eastAsia="Tahoma" w:cs="Times New Roman" w:ascii="Tahoma" w:hAnsi="Tahoma"/>
          <w:color w:val="000000"/>
        </w:rPr>
        <w:t xml:space="preserve"> </w:t>
      </w:r>
      <w:r>
        <w:rPr>
          <w:rFonts w:eastAsia="Times New Roman" w:cs="Times New Roman" w:ascii="Tahoma" w:hAnsi="Tahoma"/>
          <w:color w:val="000000"/>
        </w:rPr>
        <w:t>wykonaniu</w:t>
      </w:r>
      <w:r>
        <w:rPr>
          <w:rFonts w:eastAsia="Tahoma" w:cs="Times New Roman" w:ascii="Tahoma" w:hAnsi="Tahoma"/>
          <w:color w:val="000000"/>
        </w:rPr>
        <w:t xml:space="preserve"> </w:t>
      </w:r>
      <w:r>
        <w:rPr>
          <w:rFonts w:eastAsia="Times New Roman" w:cs="Times New Roman" w:ascii="Tahoma" w:hAnsi="Tahoma"/>
          <w:color w:val="000000"/>
        </w:rPr>
        <w:t>i</w:t>
      </w:r>
      <w:r>
        <w:rPr>
          <w:rFonts w:eastAsia="Tahoma" w:cs="Times New Roman" w:ascii="Tahoma" w:hAnsi="Tahoma"/>
          <w:color w:val="000000"/>
        </w:rPr>
        <w:t xml:space="preserve"> </w:t>
      </w:r>
      <w:r>
        <w:rPr>
          <w:rFonts w:eastAsia="Times New Roman" w:cs="Times New Roman" w:ascii="Tahoma" w:hAnsi="Tahoma"/>
          <w:color w:val="000000"/>
        </w:rPr>
        <w:t>odbiorze</w:t>
      </w:r>
      <w:r>
        <w:rPr>
          <w:rFonts w:eastAsia="Tahoma" w:cs="Times New Roman" w:ascii="Tahoma" w:hAnsi="Tahoma"/>
          <w:color w:val="000000"/>
        </w:rPr>
        <w:t xml:space="preserve"> </w:t>
      </w:r>
      <w:r>
        <w:rPr>
          <w:rFonts w:eastAsia="Times New Roman" w:cs="Times New Roman" w:ascii="Tahoma" w:hAnsi="Tahoma"/>
          <w:color w:val="000000"/>
        </w:rPr>
        <w:t>przez</w:t>
      </w:r>
      <w:r>
        <w:rPr>
          <w:rFonts w:eastAsia="Tahoma" w:cs="Times New Roman" w:ascii="Tahoma" w:hAnsi="Tahoma"/>
          <w:color w:val="000000"/>
        </w:rPr>
        <w:t xml:space="preserve"> </w:t>
      </w:r>
      <w:r>
        <w:rPr>
          <w:rFonts w:eastAsia="Times New Roman" w:cs="Times New Roman" w:ascii="Tahoma" w:hAnsi="Tahoma"/>
          <w:color w:val="000000"/>
        </w:rPr>
        <w:t>Zamawiającego</w:t>
      </w:r>
      <w:r>
        <w:rPr>
          <w:rFonts w:eastAsia="Tahoma" w:cs="Times New Roman" w:ascii="Tahoma" w:hAnsi="Tahoma"/>
          <w:color w:val="000000"/>
        </w:rPr>
        <w:t xml:space="preserve"> </w:t>
      </w:r>
      <w:r>
        <w:rPr>
          <w:rFonts w:eastAsia="Times New Roman" w:cs="Times New Roman" w:ascii="Tahoma" w:hAnsi="Tahoma"/>
          <w:color w:val="000000"/>
        </w:rPr>
        <w:t>na</w:t>
      </w:r>
      <w:r>
        <w:rPr>
          <w:rFonts w:eastAsia="Tahoma" w:cs="Times New Roman" w:ascii="Tahoma" w:hAnsi="Tahoma"/>
          <w:color w:val="000000"/>
        </w:rPr>
        <w:t xml:space="preserve"> </w:t>
      </w:r>
      <w:r>
        <w:rPr>
          <w:rFonts w:eastAsia="Times New Roman" w:cs="Times New Roman" w:ascii="Tahoma" w:hAnsi="Tahoma"/>
          <w:color w:val="000000"/>
        </w:rPr>
        <w:t>podstawie</w:t>
      </w:r>
      <w:r>
        <w:rPr>
          <w:rFonts w:eastAsia="Tahoma" w:cs="Times New Roman" w:ascii="Tahoma" w:hAnsi="Tahoma"/>
          <w:color w:val="000000"/>
        </w:rPr>
        <w:t xml:space="preserve"> </w:t>
      </w:r>
      <w:r>
        <w:rPr>
          <w:rFonts w:eastAsia="Times New Roman" w:cs="Times New Roman" w:ascii="Tahoma" w:hAnsi="Tahoma"/>
          <w:color w:val="000000"/>
        </w:rPr>
        <w:t>protokołu</w:t>
      </w:r>
      <w:r>
        <w:rPr>
          <w:rFonts w:eastAsia="Tahoma" w:cs="Times New Roman" w:ascii="Tahoma" w:hAnsi="Tahoma"/>
          <w:color w:val="000000"/>
        </w:rPr>
        <w:t xml:space="preserve"> </w:t>
      </w:r>
      <w:r>
        <w:rPr>
          <w:rFonts w:eastAsia="Times New Roman" w:cs="Times New Roman" w:ascii="Tahoma" w:hAnsi="Tahoma"/>
          <w:color w:val="000000"/>
        </w:rPr>
        <w:t>zdawczo-odbiorczego.</w:t>
      </w:r>
    </w:p>
    <w:p>
      <w:pPr>
        <w:pStyle w:val="Normal"/>
        <w:numPr>
          <w:ilvl w:val="0"/>
          <w:numId w:val="51"/>
        </w:numPr>
        <w:tabs>
          <w:tab w:val="clear" w:pos="720"/>
          <w:tab w:val="left" w:pos="345" w:leader="none"/>
        </w:tabs>
        <w:spacing w:lineRule="auto" w:line="360"/>
        <w:ind w:hanging="0" w:left="0"/>
        <w:jc w:val="both"/>
        <w:rPr/>
      </w:pPr>
      <w:r>
        <w:rPr>
          <w:rFonts w:ascii="Tahoma" w:hAnsi="Tahoma"/>
        </w:rPr>
        <w:t>Strony ustalają, iż termin płatności faktury wynosi 30 dni, licząc od daty doręczenia Zamawiającemu prawidłowo wystawionej faktury oraz protokoł</w:t>
      </w:r>
      <w:r>
        <w:rPr>
          <w:rFonts w:eastAsia="Lucida Sans Unicode" w:cs="Times New Roman" w:ascii="Tahoma" w:hAnsi="Tahoma"/>
        </w:rPr>
        <w:t>u</w:t>
      </w:r>
      <w:r>
        <w:rPr>
          <w:rFonts w:ascii="Tahoma" w:hAnsi="Tahoma"/>
        </w:rPr>
        <w:t xml:space="preserve"> odbioru prac zatwierdzonych przez osobę nadzorującą ze strony Zamawiającego realizację  przedmiotu umowy.</w:t>
      </w:r>
    </w:p>
    <w:p>
      <w:pPr>
        <w:pStyle w:val="Normal"/>
        <w:numPr>
          <w:ilvl w:val="0"/>
          <w:numId w:val="52"/>
        </w:numPr>
        <w:tabs>
          <w:tab w:val="clear" w:pos="720"/>
          <w:tab w:val="left" w:pos="345" w:leader="none"/>
        </w:tabs>
        <w:spacing w:lineRule="auto" w:line="360"/>
        <w:ind w:hanging="360" w:left="284"/>
        <w:jc w:val="both"/>
        <w:rPr>
          <w:rFonts w:ascii="Tahoma" w:hAnsi="Tahoma"/>
        </w:rPr>
      </w:pPr>
      <w:r>
        <w:rPr>
          <w:rFonts w:ascii="Tahoma" w:hAnsi="Tahoma"/>
        </w:rPr>
        <w:t>Za dzień zapłaty przyjmuje się dzień obciążenia rachunku Zamawiającego.</w:t>
      </w:r>
    </w:p>
    <w:p>
      <w:pPr>
        <w:pStyle w:val="Normal"/>
        <w:tabs>
          <w:tab w:val="clear" w:pos="720"/>
          <w:tab w:val="left" w:pos="285" w:leader="none"/>
        </w:tabs>
        <w:spacing w:lineRule="auto" w:line="360"/>
        <w:jc w:val="center"/>
        <w:rPr>
          <w:rFonts w:ascii="Tahoma" w:hAnsi="Tahoma"/>
          <w:b/>
          <w:bCs/>
        </w:rPr>
      </w:pPr>
      <w:r>
        <w:rPr>
          <w:rFonts w:ascii="Tahoma" w:hAnsi="Tahoma"/>
          <w:b/>
          <w:bCs/>
        </w:rPr>
      </w:r>
    </w:p>
    <w:p>
      <w:pPr>
        <w:pStyle w:val="Normal"/>
        <w:tabs>
          <w:tab w:val="clear" w:pos="720"/>
          <w:tab w:val="left" w:pos="285" w:leader="none"/>
        </w:tabs>
        <w:spacing w:lineRule="auto" w:line="360"/>
        <w:jc w:val="center"/>
        <w:rPr/>
      </w:pPr>
      <w:r>
        <w:rPr>
          <w:rFonts w:ascii="Tahoma" w:hAnsi="Tahoma"/>
          <w:b/>
          <w:bCs/>
        </w:rPr>
        <w:t>§</w:t>
      </w:r>
      <w:r>
        <w:rPr>
          <w:rFonts w:eastAsia="Times New Roman" w:ascii="Tahoma" w:hAnsi="Tahoma"/>
          <w:b/>
          <w:bCs/>
        </w:rPr>
        <w:t xml:space="preserve"> 4</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Wykonawca jest zobowiązany do realizowania przedmiotu zamówienia z zachowaniem najwyższej staranności i jakości, zgodnie z obowiązującymi przepisami, normami i technologiami, z zastosowaniem niezbędnych środków techniczno – organizacyjnych, które zapewnią prawidłowe wykonanie przedmiotu zamówienia, bezpieczeństwo i higienę pracy oraz bezpieczeństwo ruchu drogowego.</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Wykonawca ponosi wyłączną i pełną odpowiedzialność za oznakowanie i zabezpieczenie prac i usług wykonywanych w pasie drogowym, jak również za bezpieczeństwo i właściwe oznakowanie pracowników wykonujących prace związane z realizacją przedmiotu zamówienia.</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Wykonawca jest zobowiązany do ochrony przed uszkodzeniem własności publicznej lub prywatnej, w tym urządzeń uzbrojenia terenu (m. in. przewodów, rurociągów, kabli telefonicznych, energetycznych, itp.). Koszty związane z uszkodzeniami, o których mowa powyżej, powstałe w trakcie realizacji przedmiotu zamówienia ponosi Wykonawca.</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 xml:space="preserve">Wykonawca jest zobowiązany do bezzwłocznego uporządkowania i przywrócenia do stanu pierwotnego terenu, na którym były prowadzone prace, wynikające z realizacji przedmiotu zamówienia.  </w:t>
      </w:r>
    </w:p>
    <w:p>
      <w:pPr>
        <w:pStyle w:val="Normal"/>
        <w:numPr>
          <w:ilvl w:val="0"/>
          <w:numId w:val="8"/>
        </w:numPr>
        <w:tabs>
          <w:tab w:val="clear" w:pos="720"/>
          <w:tab w:val="left" w:pos="405" w:leader="none"/>
        </w:tabs>
        <w:spacing w:lineRule="auto" w:line="360"/>
        <w:ind w:hanging="0" w:left="0"/>
        <w:jc w:val="both"/>
        <w:rPr>
          <w:rFonts w:ascii="Tahoma" w:hAnsi="Tahoma"/>
        </w:rPr>
      </w:pPr>
      <w:r>
        <w:rPr>
          <w:rFonts w:ascii="Tahoma" w:hAnsi="Tahoma"/>
        </w:rPr>
        <w:t>Wykonawca jest odpowiedzialny za ewentualne szkody wyrządzone osobom trzecim powstałe w trakcie wykonywanych prac, będących przedmiotem zamówienia.</w:t>
      </w:r>
    </w:p>
    <w:p>
      <w:pPr>
        <w:pStyle w:val="Normal"/>
        <w:numPr>
          <w:ilvl w:val="0"/>
          <w:numId w:val="8"/>
        </w:numPr>
        <w:tabs>
          <w:tab w:val="clear" w:pos="720"/>
          <w:tab w:val="left" w:pos="390" w:leader="none"/>
        </w:tabs>
        <w:spacing w:lineRule="auto" w:line="360"/>
        <w:ind w:hanging="0" w:left="0"/>
        <w:jc w:val="both"/>
        <w:rPr>
          <w:rFonts w:ascii="Tahoma" w:hAnsi="Tahoma"/>
        </w:rPr>
      </w:pPr>
      <w:r>
        <w:rPr>
          <w:rFonts w:eastAsia="Times New Roman" w:cs="Times New Roman" w:ascii="Tahoma" w:hAnsi="Tahoma"/>
          <w:lang w:eastAsia="pl-PL"/>
        </w:rPr>
        <w:t>Zakres prac objętych umową Wykonawca wykona siłami własnymi i/lub powierzy ich wykonanie podwykonawcom.</w:t>
      </w:r>
    </w:p>
    <w:p>
      <w:pPr>
        <w:pStyle w:val="Normal"/>
        <w:numPr>
          <w:ilvl w:val="0"/>
          <w:numId w:val="8"/>
        </w:numPr>
        <w:tabs>
          <w:tab w:val="clear" w:pos="720"/>
          <w:tab w:val="left" w:pos="405" w:leader="none"/>
        </w:tabs>
        <w:spacing w:lineRule="auto" w:line="360"/>
        <w:ind w:hanging="0" w:left="0"/>
        <w:jc w:val="both"/>
        <w:rPr>
          <w:rFonts w:ascii="Tahoma" w:hAnsi="Tahoma"/>
        </w:rPr>
      </w:pPr>
      <w:r>
        <w:rPr>
          <w:rFonts w:eastAsia="Times New Roman" w:cs="Times New Roman" w:ascii="Tahoma" w:hAnsi="Tahoma"/>
          <w:lang w:eastAsia="pl-PL"/>
        </w:rPr>
        <w:t>Wykonawca odpowiada za działania i zaniechania osób, z których pomocą przedmiot umowy wykonuje, jak za własne działania lub zaniechania.</w:t>
      </w:r>
    </w:p>
    <w:p>
      <w:pPr>
        <w:pStyle w:val="Normal"/>
        <w:spacing w:lineRule="auto" w:line="360"/>
        <w:jc w:val="center"/>
        <w:rPr>
          <w:rFonts w:ascii="Tahoma" w:hAnsi="Tahoma" w:cs="Times New Roman"/>
          <w:b/>
          <w:bCs/>
        </w:rPr>
      </w:pPr>
      <w:r>
        <w:rPr>
          <w:rFonts w:cs="Times New Roman" w:ascii="Tahoma" w:hAnsi="Tahoma"/>
          <w:b/>
          <w:bCs/>
        </w:rPr>
      </w:r>
    </w:p>
    <w:p>
      <w:pPr>
        <w:pStyle w:val="Normal"/>
        <w:spacing w:lineRule="auto" w:line="360"/>
        <w:jc w:val="center"/>
        <w:rPr>
          <w:rFonts w:ascii="Tahoma" w:hAnsi="Tahoma"/>
        </w:rPr>
      </w:pPr>
      <w:r>
        <w:rPr>
          <w:rFonts w:cs="Times New Roman" w:ascii="Tahoma" w:hAnsi="Tahoma"/>
          <w:b/>
          <w:bCs/>
        </w:rPr>
        <w:t>§ 5</w:t>
      </w:r>
    </w:p>
    <w:p>
      <w:pPr>
        <w:pStyle w:val="Normal"/>
        <w:tabs>
          <w:tab w:val="clear" w:pos="720"/>
          <w:tab w:val="left" w:pos="285" w:leader="none"/>
        </w:tabs>
        <w:spacing w:lineRule="auto" w:line="360"/>
        <w:jc w:val="center"/>
        <w:rPr>
          <w:rFonts w:ascii="Tahoma" w:hAnsi="Tahoma"/>
        </w:rPr>
      </w:pPr>
      <w:r>
        <w:rPr>
          <w:rFonts w:eastAsia="Times New Roman" w:cs="Times New Roman" w:ascii="Tahoma" w:hAnsi="Tahoma"/>
          <w:b/>
          <w:color w:val="000000"/>
        </w:rPr>
        <w:t>KARY UMOWNE</w:t>
      </w:r>
    </w:p>
    <w:p>
      <w:pPr>
        <w:pStyle w:val="Normal"/>
        <w:spacing w:lineRule="auto" w:line="360"/>
        <w:jc w:val="both"/>
        <w:rPr>
          <w:rFonts w:ascii="Tahoma" w:hAnsi="Tahoma"/>
        </w:rPr>
      </w:pPr>
      <w:r>
        <w:rPr>
          <w:rFonts w:ascii="Tahoma" w:hAnsi="Tahoma"/>
        </w:rPr>
        <w:t>1. Strony postanawiają, że obowiązującą formą odszkodowania stanowią kary umowne:</w:t>
      </w:r>
    </w:p>
    <w:p>
      <w:pPr>
        <w:pStyle w:val="Bodybez"/>
        <w:numPr>
          <w:ilvl w:val="0"/>
          <w:numId w:val="5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284" w:leader="none"/>
        </w:tabs>
        <w:spacing w:lineRule="auto" w:line="360" w:before="0" w:after="0"/>
        <w:ind w:hanging="0" w:left="397"/>
        <w:rPr/>
      </w:pPr>
      <w:r>
        <w:rPr>
          <w:rFonts w:cs="Times New Roman" w:ascii="Tahoma" w:hAnsi="Tahoma"/>
          <w:sz w:val="22"/>
          <w:szCs w:val="22"/>
        </w:rPr>
        <w:t>w przypadku opóźnienia w wykonaniu zleconych prac będących przedmiotem umowy z przyczyn leżących po stronie Wykonawcy, Wykonawca zapłaci Zamawiającemu karę umowną w wysokości 200 zł za każdy dzień przekroczenia terminu, o którym mowa w §2 ust. 1.</w:t>
      </w:r>
    </w:p>
    <w:p>
      <w:pPr>
        <w:pStyle w:val="Bodybez"/>
        <w:numPr>
          <w:ilvl w:val="0"/>
          <w:numId w:val="5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284" w:leader="none"/>
        </w:tabs>
        <w:spacing w:lineRule="auto" w:line="360" w:before="0" w:after="0"/>
        <w:ind w:hanging="0" w:left="397"/>
        <w:rPr>
          <w:rFonts w:ascii="Tahoma" w:hAnsi="Tahoma"/>
          <w:sz w:val="22"/>
          <w:szCs w:val="22"/>
        </w:rPr>
      </w:pPr>
      <w:r>
        <w:rPr>
          <w:rFonts w:ascii="Tahoma" w:hAnsi="Tahoma"/>
          <w:sz w:val="22"/>
          <w:szCs w:val="22"/>
        </w:rPr>
        <w:t>za odstąpienie od umowy przez którąkolwiek ze Stron z przyczyn leżących po stronie Wykonawcy Wykonawca zobowiązany będzie zapłacić Zamawiającemu karę umowną  w wysokości 10% wynagrodzenia brutto określonego w § 3 ust.1.</w:t>
      </w:r>
    </w:p>
    <w:p>
      <w:pPr>
        <w:pStyle w:val="Bodybez"/>
        <w:numPr>
          <w:ilvl w:val="0"/>
          <w:numId w:val="5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284" w:leader="none"/>
        </w:tabs>
        <w:spacing w:lineRule="auto" w:line="360" w:before="0" w:after="0"/>
        <w:ind w:hanging="0" w:left="397"/>
        <w:rPr/>
      </w:pPr>
      <w:r>
        <w:rPr>
          <w:rFonts w:ascii="Tahoma" w:hAnsi="Tahoma"/>
          <w:sz w:val="22"/>
          <w:szCs w:val="22"/>
        </w:rPr>
        <w:t>za  każdy</w:t>
      </w:r>
      <w:r>
        <w:rPr>
          <w:rFonts w:eastAsia="Tahoma" w:ascii="Tahoma" w:hAnsi="Tahoma"/>
          <w:sz w:val="22"/>
          <w:szCs w:val="22"/>
        </w:rPr>
        <w:t xml:space="preserve"> </w:t>
      </w:r>
      <w:r>
        <w:rPr>
          <w:rFonts w:ascii="Tahoma" w:hAnsi="Tahoma"/>
          <w:sz w:val="22"/>
          <w:szCs w:val="22"/>
        </w:rPr>
        <w:t>dzień</w:t>
      </w:r>
      <w:r>
        <w:rPr>
          <w:rFonts w:eastAsia="Tahoma" w:ascii="Tahoma" w:hAnsi="Tahoma"/>
          <w:sz w:val="22"/>
          <w:szCs w:val="22"/>
        </w:rPr>
        <w:t xml:space="preserve"> </w:t>
      </w:r>
      <w:r>
        <w:rPr>
          <w:rFonts w:eastAsia="Tahoma" w:cs="Times New Roman" w:ascii="Tahoma" w:hAnsi="Tahoma"/>
          <w:kern w:val="2"/>
          <w:sz w:val="22"/>
          <w:szCs w:val="22"/>
        </w:rPr>
        <w:t>opóźnienia</w:t>
      </w:r>
      <w:r>
        <w:rPr>
          <w:rFonts w:ascii="Tahoma" w:hAnsi="Tahoma"/>
          <w:sz w:val="22"/>
          <w:szCs w:val="22"/>
        </w:rPr>
        <w:t xml:space="preserve"> w</w:t>
      </w:r>
      <w:r>
        <w:rPr>
          <w:rFonts w:eastAsia="Tahoma" w:ascii="Tahoma" w:hAnsi="Tahoma"/>
          <w:sz w:val="22"/>
          <w:szCs w:val="22"/>
        </w:rPr>
        <w:t xml:space="preserve"> </w:t>
      </w:r>
      <w:r>
        <w:rPr>
          <w:rFonts w:ascii="Tahoma" w:hAnsi="Tahoma"/>
          <w:sz w:val="22"/>
          <w:szCs w:val="22"/>
        </w:rPr>
        <w:t>usunięciu</w:t>
      </w:r>
      <w:r>
        <w:rPr>
          <w:rFonts w:eastAsia="Tahoma" w:ascii="Tahoma" w:hAnsi="Tahoma"/>
          <w:sz w:val="22"/>
          <w:szCs w:val="22"/>
        </w:rPr>
        <w:t xml:space="preserve"> </w:t>
      </w:r>
      <w:r>
        <w:rPr>
          <w:rFonts w:ascii="Tahoma" w:hAnsi="Tahoma"/>
          <w:sz w:val="22"/>
          <w:szCs w:val="22"/>
        </w:rPr>
        <w:t>wad</w:t>
      </w:r>
      <w:r>
        <w:rPr>
          <w:rFonts w:eastAsia="Tahoma" w:ascii="Tahoma" w:hAnsi="Tahoma"/>
          <w:sz w:val="22"/>
          <w:szCs w:val="22"/>
        </w:rPr>
        <w:t xml:space="preserve"> </w:t>
      </w:r>
      <w:r>
        <w:rPr>
          <w:rFonts w:ascii="Tahoma" w:hAnsi="Tahoma"/>
          <w:sz w:val="22"/>
          <w:szCs w:val="22"/>
        </w:rPr>
        <w:t>przedmiotu</w:t>
      </w:r>
      <w:r>
        <w:rPr>
          <w:rFonts w:eastAsia="Tahoma" w:ascii="Tahoma" w:hAnsi="Tahoma"/>
          <w:sz w:val="22"/>
          <w:szCs w:val="22"/>
        </w:rPr>
        <w:t xml:space="preserve"> </w:t>
      </w:r>
      <w:r>
        <w:rPr>
          <w:rFonts w:ascii="Tahoma" w:hAnsi="Tahoma"/>
          <w:sz w:val="22"/>
          <w:szCs w:val="22"/>
        </w:rPr>
        <w:t>umowy stwierdzonych</w:t>
      </w:r>
      <w:r>
        <w:rPr>
          <w:rFonts w:eastAsia="Tahoma" w:ascii="Tahoma" w:hAnsi="Tahoma"/>
          <w:sz w:val="22"/>
          <w:szCs w:val="22"/>
        </w:rPr>
        <w:t xml:space="preserve"> </w:t>
      </w:r>
      <w:r>
        <w:rPr>
          <w:rFonts w:ascii="Tahoma" w:hAnsi="Tahoma"/>
          <w:sz w:val="22"/>
          <w:szCs w:val="22"/>
        </w:rPr>
        <w:t>przy</w:t>
      </w:r>
      <w:r>
        <w:rPr>
          <w:rFonts w:eastAsia="Tahoma" w:ascii="Tahoma" w:hAnsi="Tahoma"/>
          <w:sz w:val="22"/>
          <w:szCs w:val="22"/>
        </w:rPr>
        <w:t xml:space="preserve"> </w:t>
      </w:r>
      <w:r>
        <w:rPr>
          <w:rFonts w:ascii="Tahoma" w:hAnsi="Tahoma"/>
          <w:sz w:val="22"/>
          <w:szCs w:val="22"/>
        </w:rPr>
        <w:t>odbiorze, wskazanych w protokole końcowym, Wykonawca zapłaci na rzecz Zamawiającego karę umowną w wysokości 0,5% wynagrodzenia brutto określonego w § 3 ust.1.</w:t>
      </w:r>
    </w:p>
    <w:p>
      <w:pPr>
        <w:pStyle w:val="Normal"/>
        <w:spacing w:lineRule="auto" w:line="360"/>
        <w:jc w:val="both"/>
        <w:rPr>
          <w:rFonts w:ascii="Tahoma" w:hAnsi="Tahoma"/>
        </w:rPr>
      </w:pPr>
      <w:r>
        <w:rPr>
          <w:rFonts w:ascii="Tahoma" w:hAnsi="Tahoma"/>
        </w:rPr>
        <w:t>2. W przypadku jeżeli szkoda po stronie Zamawiającego przekroczy zastrzeżone na tę okoliczność kary umowne, Zamawiający uprawniony będzie do dochodzenia odszkodowania uzupełniającego do wysokości rzeczywiście poniesionej szkody.</w:t>
      </w:r>
    </w:p>
    <w:p>
      <w:pPr>
        <w:pStyle w:val="Normal"/>
        <w:spacing w:lineRule="auto" w:line="360"/>
        <w:jc w:val="both"/>
        <w:rPr>
          <w:rFonts w:ascii="Tahoma" w:hAnsi="Tahoma"/>
        </w:rPr>
      </w:pPr>
      <w:r>
        <w:rPr>
          <w:rFonts w:eastAsia="Times New Roman" w:ascii="Tahoma" w:hAnsi="Tahoma"/>
          <w:color w:val="000000"/>
          <w:lang w:eastAsia="pl-PL"/>
        </w:rPr>
        <w:t>3. Wykonawca upoważnia Zamawiającego do potrącania naliczonych kar umownych                                  z należnego Wykonawcy wynagrodzenia.</w:t>
      </w:r>
    </w:p>
    <w:p>
      <w:pPr>
        <w:pStyle w:val="Normal"/>
        <w:tabs>
          <w:tab w:val="clear" w:pos="720"/>
          <w:tab w:val="left" w:pos="350" w:leader="none"/>
        </w:tabs>
        <w:spacing w:lineRule="auto" w:line="360"/>
        <w:ind w:hanging="283" w:left="283"/>
        <w:jc w:val="both"/>
        <w:rPr>
          <w:rFonts w:ascii="Tahoma" w:hAnsi="Tahoma"/>
        </w:rPr>
      </w:pPr>
      <w:r>
        <w:rPr>
          <w:rFonts w:eastAsia="Times New Roman" w:cs="Times New Roman" w:ascii="Tahoma" w:hAnsi="Tahoma"/>
          <w:bCs/>
          <w:color w:val="000000"/>
        </w:rPr>
        <w:t>4. Zapłata kar umownych nie wpływa na zobowiązania Wykonawcy.</w:t>
      </w:r>
    </w:p>
    <w:p>
      <w:pPr>
        <w:pStyle w:val="Normal"/>
        <w:tabs>
          <w:tab w:val="clear" w:pos="720"/>
          <w:tab w:val="left" w:pos="350" w:leader="none"/>
        </w:tabs>
        <w:spacing w:lineRule="auto" w:line="360"/>
        <w:ind w:hanging="283" w:left="283"/>
        <w:jc w:val="center"/>
        <w:rPr>
          <w:rFonts w:ascii="Tahoma" w:hAnsi="Tahoma" w:eastAsia="Times New Roman" w:cs="Times New Roman"/>
          <w:b/>
          <w:bCs/>
          <w:color w:val="000000"/>
        </w:rPr>
      </w:pPr>
      <w:r>
        <w:rPr>
          <w:rFonts w:eastAsia="Times New Roman" w:cs="Times New Roman" w:ascii="Tahoma" w:hAnsi="Tahoma"/>
          <w:b/>
          <w:bCs/>
          <w:color w:val="000000"/>
        </w:rPr>
      </w:r>
    </w:p>
    <w:p>
      <w:pPr>
        <w:pStyle w:val="Normal"/>
        <w:tabs>
          <w:tab w:val="clear" w:pos="720"/>
          <w:tab w:val="left" w:pos="350" w:leader="none"/>
        </w:tabs>
        <w:spacing w:lineRule="auto" w:line="360"/>
        <w:ind w:hanging="283" w:left="283"/>
        <w:jc w:val="center"/>
        <w:rPr>
          <w:rFonts w:ascii="Tahoma" w:hAnsi="Tahoma"/>
        </w:rPr>
      </w:pPr>
      <w:r>
        <w:rPr>
          <w:rFonts w:eastAsia="Times New Roman" w:cs="Times New Roman" w:ascii="Tahoma" w:hAnsi="Tahoma"/>
          <w:b/>
          <w:bCs/>
          <w:color w:val="000000"/>
        </w:rPr>
        <w:t>§ 6</w:t>
      </w:r>
    </w:p>
    <w:p>
      <w:pPr>
        <w:pStyle w:val="Standard"/>
        <w:spacing w:lineRule="auto" w:line="360"/>
        <w:jc w:val="center"/>
        <w:rPr>
          <w:rFonts w:ascii="Tahoma" w:hAnsi="Tahoma"/>
        </w:rPr>
      </w:pPr>
      <w:r>
        <w:rPr>
          <w:rFonts w:ascii="Tahoma" w:hAnsi="Tahoma"/>
          <w:b/>
          <w:bCs/>
        </w:rPr>
        <w:t>GWARANCJA</w:t>
      </w:r>
    </w:p>
    <w:p>
      <w:pPr>
        <w:pStyle w:val="Standard"/>
        <w:numPr>
          <w:ilvl w:val="4"/>
          <w:numId w:val="6"/>
        </w:numPr>
        <w:tabs>
          <w:tab w:val="clear" w:pos="720"/>
          <w:tab w:val="left" w:pos="240" w:leader="none"/>
          <w:tab w:val="left" w:pos="540" w:leader="none"/>
        </w:tabs>
        <w:spacing w:lineRule="auto" w:line="360"/>
        <w:ind w:hanging="0" w:left="0"/>
        <w:jc w:val="both"/>
        <w:rPr/>
      </w:pPr>
      <w:r>
        <w:rPr>
          <w:rFonts w:ascii="Tahoma" w:hAnsi="Tahoma"/>
        </w:rPr>
        <w:t xml:space="preserve">Wykonawca udziela Zamawiającemu gwarancji na przedmiot umowy na okres </w:t>
      </w:r>
      <w:r>
        <w:rPr>
          <w:rFonts w:ascii="Tahoma" w:hAnsi="Tahoma"/>
          <w:b/>
          <w:bCs/>
        </w:rPr>
        <w:t>36 miesięcy.</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ascii="Tahoma" w:hAnsi="Tahoma"/>
        </w:rPr>
        <w:t>Bieg okresu gwarancji rozpoczyna się w dniu następnym licząc od daty odbioru przedmiotu zamówienia.</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ascii="Tahoma" w:hAnsi="Tahoma"/>
        </w:rPr>
        <w:t>W ramach gwarancji Wykonawca jest zobowiązany usunąć bezpłatnie wady i usterki niezwłocznie, nie później jednak niż w terminie 14 dni, po ich zgłoszeniu przez Zamawiającego, pod rygorem zapłaty kary umownej, o której mowa w §5.</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eastAsia="Times New Roman" w:ascii="Tahoma" w:hAnsi="Tahoma"/>
        </w:rPr>
        <w:t>Zamawiający może dochodzić roszczeń z tytułu gwarancji na zasadach przewidzianych w ustępach poprzedzających, także po okresie określonym w ust. 1, jeżeli zgłosił wadę przed upływem tego okresu.</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eastAsia="Times New Roman" w:ascii="Tahoma" w:hAnsi="Tahoma"/>
        </w:rPr>
        <w:t>Jeżeli Wykonawca nie usunie wad w terminie uzgodnionym z Zamawiającym, to Zamawiający może zlecić usunięcie ich stronie trzeciej na koszt Wykonawcy.</w:t>
      </w:r>
    </w:p>
    <w:p>
      <w:pPr>
        <w:pStyle w:val="Standard"/>
        <w:numPr>
          <w:ilvl w:val="4"/>
          <w:numId w:val="6"/>
        </w:numPr>
        <w:tabs>
          <w:tab w:val="clear" w:pos="720"/>
          <w:tab w:val="left" w:pos="240" w:leader="none"/>
          <w:tab w:val="left" w:pos="540" w:leader="none"/>
        </w:tabs>
        <w:spacing w:lineRule="auto" w:line="360"/>
        <w:ind w:hanging="0" w:left="0"/>
        <w:jc w:val="both"/>
        <w:rPr>
          <w:rFonts w:ascii="Tahoma" w:hAnsi="Tahoma"/>
        </w:rPr>
      </w:pPr>
      <w:r>
        <w:rPr>
          <w:rFonts w:eastAsia="Times New Roman" w:ascii="Tahoma" w:hAnsi="Tahoma"/>
        </w:rPr>
        <w:t>Korzystanie z uprawnień z tytułu gwarancji nie wyłącza uprawnień z tytułu rękojmi.</w:t>
      </w:r>
    </w:p>
    <w:p>
      <w:pPr>
        <w:pStyle w:val="Standard"/>
        <w:numPr>
          <w:ilvl w:val="4"/>
          <w:numId w:val="6"/>
        </w:numPr>
        <w:tabs>
          <w:tab w:val="clear" w:pos="720"/>
          <w:tab w:val="left" w:pos="240" w:leader="none"/>
          <w:tab w:val="left" w:pos="540" w:leader="none"/>
        </w:tabs>
        <w:spacing w:lineRule="auto" w:line="360"/>
        <w:ind w:hanging="0" w:left="0"/>
        <w:jc w:val="both"/>
        <w:rPr/>
      </w:pPr>
      <w:r>
        <w:rPr>
          <w:rFonts w:eastAsia="Times New Roman" w:cs="Times New Roman" w:ascii="Tahoma" w:hAnsi="Tahoma"/>
          <w:bCs/>
          <w:color w:val="000000"/>
        </w:rPr>
        <w:t>W okresie rękojmi wady będą usuwane w terminie wskazanym w ust. 3.</w:t>
      </w:r>
    </w:p>
    <w:p>
      <w:pPr>
        <w:pStyle w:val="Footer"/>
        <w:tabs>
          <w:tab w:val="clear" w:pos="4536"/>
          <w:tab w:val="clear" w:pos="9072"/>
        </w:tabs>
        <w:spacing w:lineRule="auto" w:line="360"/>
        <w:jc w:val="center"/>
        <w:rPr>
          <w:rFonts w:ascii="Tahoma" w:hAnsi="Tahoma"/>
        </w:rPr>
      </w:pPr>
      <w:r>
        <w:rPr>
          <w:rFonts w:ascii="Tahoma" w:hAnsi="Tahoma"/>
          <w:b/>
        </w:rPr>
        <w:t>§ 7</w:t>
      </w:r>
    </w:p>
    <w:p>
      <w:pPr>
        <w:pStyle w:val="Footer"/>
        <w:tabs>
          <w:tab w:val="clear" w:pos="4536"/>
          <w:tab w:val="clear" w:pos="9072"/>
        </w:tabs>
        <w:spacing w:lineRule="auto" w:line="360"/>
        <w:jc w:val="center"/>
        <w:rPr>
          <w:rFonts w:ascii="Tahoma" w:hAnsi="Tahoma"/>
        </w:rPr>
      </w:pPr>
      <w:r>
        <w:rPr>
          <w:rFonts w:ascii="Tahoma" w:hAnsi="Tahoma"/>
          <w:b/>
        </w:rPr>
        <w:t>ODSTĄPIENIE OD UMOWY</w:t>
      </w:r>
    </w:p>
    <w:p>
      <w:pPr>
        <w:pStyle w:val="Normal"/>
        <w:tabs>
          <w:tab w:val="clear" w:pos="720"/>
          <w:tab w:val="left" w:pos="390" w:leader="none"/>
        </w:tabs>
        <w:spacing w:lineRule="auto" w:line="360"/>
        <w:jc w:val="both"/>
        <w:rPr>
          <w:rFonts w:ascii="Tahoma" w:hAnsi="Tahoma"/>
        </w:rPr>
      </w:pPr>
      <w:r>
        <w:rPr>
          <w:rFonts w:ascii="Tahoma" w:hAnsi="Tahoma"/>
        </w:rPr>
        <w:t>1. Zamawiającemu, oprócz trybów przewidzianych w przepisach Kodeksu cywilnego, przysługuje prawo do odstąpienia od umowy w szczególności:</w:t>
      </w:r>
    </w:p>
    <w:p>
      <w:pPr>
        <w:pStyle w:val="Normal"/>
        <w:numPr>
          <w:ilvl w:val="0"/>
          <w:numId w:val="56"/>
        </w:numPr>
        <w:tabs>
          <w:tab w:val="clear" w:pos="720"/>
          <w:tab w:val="left" w:pos="390" w:leader="none"/>
        </w:tabs>
        <w:spacing w:lineRule="auto" w:line="360"/>
        <w:ind w:hanging="0" w:left="340"/>
        <w:jc w:val="both"/>
        <w:rPr>
          <w:rFonts w:ascii="Tahoma" w:hAnsi="Tahoma"/>
        </w:rPr>
      </w:pPr>
      <w:r>
        <w:rPr>
          <w:rFonts w:ascii="Tahoma" w:hAnsi="Tahoma"/>
        </w:rPr>
        <w:t>w razie zaistnienia istotnej zmiany okoliczności powodującej, że wykonanie umowy nie leży w interesie publicznym, czego nie można było przewidzieć w chwili zawarcia umowy,  w terminie 30 dni od powzięcia wiadomości o tych okolicznościach</w:t>
      </w:r>
    </w:p>
    <w:p>
      <w:pPr>
        <w:pStyle w:val="Normal"/>
        <w:numPr>
          <w:ilvl w:val="0"/>
          <w:numId w:val="57"/>
        </w:numPr>
        <w:tabs>
          <w:tab w:val="clear" w:pos="720"/>
          <w:tab w:val="left" w:pos="345" w:leader="none"/>
        </w:tabs>
        <w:spacing w:lineRule="auto" w:line="360"/>
        <w:ind w:hanging="0" w:left="283"/>
        <w:jc w:val="both"/>
        <w:rPr/>
      </w:pPr>
      <w:r>
        <w:rPr>
          <w:rFonts w:ascii="Tahoma" w:hAnsi="Tahoma"/>
        </w:rPr>
        <w:t>gdy Wykonawca nie rozpoczął realizacji przedmiotu umowy w terminie 7 dni od dnia podpisania umowy,</w:t>
      </w:r>
    </w:p>
    <w:p>
      <w:pPr>
        <w:pStyle w:val="Normal"/>
        <w:numPr>
          <w:ilvl w:val="0"/>
          <w:numId w:val="58"/>
        </w:numPr>
        <w:tabs>
          <w:tab w:val="clear" w:pos="720"/>
          <w:tab w:val="left" w:pos="345" w:leader="none"/>
        </w:tabs>
        <w:spacing w:lineRule="auto" w:line="360"/>
        <w:ind w:hanging="0" w:left="283"/>
        <w:jc w:val="both"/>
        <w:rPr/>
      </w:pPr>
      <w:r>
        <w:rPr>
          <w:rFonts w:ascii="Tahoma" w:hAnsi="Tahoma"/>
        </w:rPr>
        <w:t>gdy Wykonawca przerwał z przyczyn leżących po stronie Wykonawcy realizację przedmiotu umowy i przerwa ta trwa dłużej niż 5 dni,</w:t>
      </w:r>
    </w:p>
    <w:p>
      <w:pPr>
        <w:pStyle w:val="Normal"/>
        <w:numPr>
          <w:ilvl w:val="0"/>
          <w:numId w:val="59"/>
        </w:numPr>
        <w:tabs>
          <w:tab w:val="clear" w:pos="720"/>
          <w:tab w:val="left" w:pos="345" w:leader="none"/>
        </w:tabs>
        <w:spacing w:lineRule="auto" w:line="360"/>
        <w:ind w:hanging="0" w:left="283"/>
        <w:jc w:val="both"/>
        <w:rPr/>
      </w:pPr>
      <w:r>
        <w:rPr>
          <w:rFonts w:ascii="Tahoma" w:hAnsi="Tahoma"/>
        </w:rPr>
        <w:t>gdy Wykonawca realizuje roboty budowlane objęte niniejszą umową w sposób niezgodny z wskazaniami Zamawiającego lub niniejszą umową pomimo wezwania wystosowanego przez Zamawiającego,</w:t>
      </w:r>
    </w:p>
    <w:p>
      <w:pPr>
        <w:pStyle w:val="Normal"/>
        <w:tabs>
          <w:tab w:val="clear" w:pos="720"/>
          <w:tab w:val="left" w:pos="360" w:leader="none"/>
        </w:tabs>
        <w:spacing w:lineRule="auto" w:line="360"/>
        <w:jc w:val="both"/>
        <w:rPr>
          <w:rFonts w:ascii="Tahoma" w:hAnsi="Tahoma" w:eastAsia="Times New Roman"/>
          <w:color w:val="000000"/>
        </w:rPr>
      </w:pPr>
      <w:r>
        <w:rPr>
          <w:rFonts w:eastAsia="Times New Roman" w:ascii="Tahoma" w:hAnsi="Tahoma"/>
          <w:color w:val="000000"/>
        </w:rPr>
        <w:t>2. Odstąpienie od umowy przez Zamawiającego powinno nastąpić w terminie 30 dni od dnia wystąpienia którejkolwiek z przyczyn uzasadniającej skorzystanie z prawa odstąpienia. Odstąpienie powinno nastąpić w formie pisemnej pod rygorem nieważności takiego oświadczenia i powinno zawierać uzasadnienie.</w:t>
      </w:r>
    </w:p>
    <w:p>
      <w:pPr>
        <w:pStyle w:val="Normal"/>
        <w:tabs>
          <w:tab w:val="clear" w:pos="720"/>
          <w:tab w:val="left" w:pos="360" w:leader="none"/>
        </w:tabs>
        <w:spacing w:lineRule="auto" w:line="360"/>
        <w:jc w:val="center"/>
        <w:rPr/>
      </w:pPr>
      <w:r>
        <w:rPr>
          <w:rFonts w:eastAsia="Times New Roman" w:ascii="Tahoma" w:hAnsi="Tahoma"/>
          <w:b/>
          <w:color w:val="000000"/>
        </w:rPr>
        <w:t>§ 8</w:t>
      </w:r>
    </w:p>
    <w:p>
      <w:pPr>
        <w:pStyle w:val="Normal"/>
        <w:spacing w:lineRule="auto" w:line="360"/>
        <w:ind w:hanging="426" w:left="426"/>
        <w:jc w:val="center"/>
        <w:rPr>
          <w:rFonts w:ascii="Tahoma" w:hAnsi="Tahoma"/>
        </w:rPr>
      </w:pPr>
      <w:r>
        <w:rPr>
          <w:rFonts w:ascii="Tahoma" w:hAnsi="Tahoma"/>
          <w:b/>
        </w:rPr>
        <w:t>SIŁA WYŻSZA</w:t>
      </w:r>
    </w:p>
    <w:p>
      <w:pPr>
        <w:pStyle w:val="Tekstpodstawowy31"/>
        <w:numPr>
          <w:ilvl w:val="0"/>
          <w:numId w:val="60"/>
        </w:numPr>
        <w:tabs>
          <w:tab w:val="clear" w:pos="720"/>
          <w:tab w:val="left" w:pos="390" w:leader="none"/>
        </w:tabs>
        <w:spacing w:lineRule="auto" w:line="360"/>
        <w:ind w:hanging="0" w:left="0"/>
        <w:rPr>
          <w:sz w:val="22"/>
        </w:rPr>
      </w:pPr>
      <w:r>
        <w:rPr>
          <w:sz w:val="22"/>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pPr>
        <w:pStyle w:val="Tekstpodstawowy31"/>
        <w:numPr>
          <w:ilvl w:val="0"/>
          <w:numId w:val="1"/>
        </w:numPr>
        <w:tabs>
          <w:tab w:val="clear" w:pos="720"/>
          <w:tab w:val="left" w:pos="390" w:leader="none"/>
        </w:tabs>
        <w:spacing w:lineRule="auto" w:line="360"/>
        <w:ind w:hanging="0" w:left="0"/>
        <w:rPr>
          <w:sz w:val="22"/>
        </w:rPr>
      </w:pPr>
      <w:r>
        <w:rPr>
          <w:rFonts w:eastAsia="Times New Roman" w:cs="Times New Roman"/>
          <w:color w:val="000000"/>
          <w:sz w:val="22"/>
        </w:rPr>
        <w:t xml:space="preserve">Opóźnienie lub wadliwe wykonanie całości lub części umowy z powodu siły wyższej, </w:t>
        <w:br/>
        <w:t>nie stanowi dla Strony dotkniętej siłą wyższą, naruszenia postanowień umowy.</w:t>
      </w:r>
    </w:p>
    <w:p>
      <w:pPr>
        <w:pStyle w:val="Tekstpodstawowy31"/>
        <w:tabs>
          <w:tab w:val="clear" w:pos="720"/>
          <w:tab w:val="left" w:pos="390" w:leader="none"/>
        </w:tabs>
        <w:spacing w:lineRule="auto" w:line="360"/>
        <w:ind w:hanging="0" w:left="397"/>
        <w:jc w:val="center"/>
        <w:rPr/>
      </w:pPr>
      <w:r>
        <w:rPr>
          <w:rFonts w:eastAsia="Times New Roman"/>
          <w:b/>
          <w:color w:val="000000"/>
          <w:sz w:val="22"/>
        </w:rPr>
        <w:t>§ 9</w:t>
      </w:r>
    </w:p>
    <w:p>
      <w:pPr>
        <w:pStyle w:val="Tekstpodstawowy31"/>
        <w:tabs>
          <w:tab w:val="clear" w:pos="720"/>
          <w:tab w:val="left" w:pos="390" w:leader="none"/>
        </w:tabs>
        <w:spacing w:lineRule="auto" w:line="360"/>
        <w:ind w:hanging="340" w:left="397"/>
        <w:jc w:val="center"/>
        <w:rPr>
          <w:sz w:val="22"/>
        </w:rPr>
      </w:pPr>
      <w:r>
        <w:rPr>
          <w:b/>
          <w:sz w:val="22"/>
        </w:rPr>
        <w:t>ZMIANY UMOWY</w:t>
      </w:r>
    </w:p>
    <w:p>
      <w:pPr>
        <w:pStyle w:val="Normal"/>
        <w:numPr>
          <w:ilvl w:val="0"/>
          <w:numId w:val="61"/>
        </w:numPr>
        <w:tabs>
          <w:tab w:val="clear" w:pos="720"/>
          <w:tab w:val="left" w:pos="375" w:leader="none"/>
          <w:tab w:val="left" w:pos="567" w:leader="none"/>
        </w:tabs>
        <w:spacing w:lineRule="auto" w:line="360"/>
        <w:jc w:val="both"/>
        <w:rPr/>
      </w:pPr>
      <w:r>
        <w:rPr>
          <w:rFonts w:eastAsia="Times New Roman" w:ascii="Tahoma" w:hAnsi="Tahoma"/>
        </w:rPr>
        <w:t>Wszelkie zmiany niniejszej umowy wymagają aneksu sporządzonego z zachowaniem formy pisemnej pod rygorem nieważności.</w:t>
      </w:r>
    </w:p>
    <w:p>
      <w:pPr>
        <w:pStyle w:val="Normal"/>
        <w:numPr>
          <w:ilvl w:val="0"/>
          <w:numId w:val="62"/>
        </w:numPr>
        <w:tabs>
          <w:tab w:val="clear" w:pos="720"/>
          <w:tab w:val="left" w:pos="375" w:leader="none"/>
          <w:tab w:val="left" w:pos="567" w:leader="none"/>
        </w:tabs>
        <w:spacing w:lineRule="auto" w:line="360"/>
        <w:jc w:val="both"/>
        <w:rPr>
          <w:rFonts w:ascii="Tahoma" w:hAnsi="Tahoma"/>
        </w:rPr>
      </w:pPr>
      <w:r>
        <w:rPr>
          <w:rFonts w:eastAsia="Times New Roman" w:cs="Times New Roman" w:ascii="Tahoma" w:hAnsi="Tahoma"/>
          <w:color w:val="000000"/>
        </w:rPr>
        <w:t>Zmiana umowy może być dokonana w przypadku okoliczności, których nie można było przewidzieć w chwili zawarcia umowy, a w szczególności zmianie uległy przepisy prawne istotne dla realizacji przedmiotu umowy, z powodu działań osób trzecich uniemożliwiających wykonanie prac, które to działania nie są konsekwencją winy którejkolwiek ze stron.</w:t>
      </w:r>
    </w:p>
    <w:p>
      <w:pPr>
        <w:pStyle w:val="BodyText"/>
        <w:spacing w:lineRule="auto" w:line="360" w:before="0" w:after="0"/>
        <w:jc w:val="center"/>
        <w:rPr/>
      </w:pPr>
      <w:r>
        <w:rPr>
          <w:rFonts w:ascii="Tahoma" w:hAnsi="Tahoma"/>
          <w:b/>
          <w:bCs/>
        </w:rPr>
        <w:t>§</w:t>
      </w:r>
      <w:r>
        <w:rPr>
          <w:rFonts w:eastAsia="Times New Roman" w:ascii="Tahoma" w:hAnsi="Tahoma"/>
          <w:b/>
          <w:bCs/>
        </w:rPr>
        <w:t xml:space="preserve"> 10</w:t>
      </w:r>
    </w:p>
    <w:p>
      <w:pPr>
        <w:pStyle w:val="BodyText"/>
        <w:spacing w:lineRule="auto" w:line="360" w:before="0" w:after="0"/>
        <w:jc w:val="center"/>
        <w:rPr/>
      </w:pPr>
      <w:r>
        <w:rPr>
          <w:rFonts w:eastAsia="Times New Roman" w:ascii="Tahoma" w:hAnsi="Tahoma"/>
          <w:b/>
          <w:bCs/>
        </w:rPr>
        <w:t>PRAWA AUTORSKIE</w:t>
      </w:r>
    </w:p>
    <w:p>
      <w:pPr>
        <w:pStyle w:val="BodyText"/>
        <w:numPr>
          <w:ilvl w:val="0"/>
          <w:numId w:val="9"/>
        </w:numPr>
        <w:spacing w:lineRule="auto" w:line="360" w:before="0" w:after="0"/>
        <w:ind w:hanging="0" w:left="0"/>
        <w:jc w:val="both"/>
        <w:rPr>
          <w:rFonts w:ascii="Tahoma" w:hAnsi="Tahoma"/>
        </w:rPr>
      </w:pPr>
      <w:r>
        <w:rPr>
          <w:rFonts w:ascii="Tahoma" w:hAnsi="Tahoma"/>
        </w:rPr>
        <w:t xml:space="preserve">Z chwilą odbioru przez Zamawiającego przedmiotu umowy, o którym mowa w §1, Wykonawca przenosi na Zamawiającego na czas nieoznaczony majątkowe prawa autorskie do dokumentacji projektowej, stanowiącej przedmiot umowy, do korzystania na terytorium kraju i za granicą na wszelkich polach eksploatacyjnych, a w szczególności: </w:t>
      </w:r>
    </w:p>
    <w:p>
      <w:pPr>
        <w:pStyle w:val="BodyText"/>
        <w:spacing w:lineRule="auto" w:line="360" w:before="0" w:after="23"/>
        <w:jc w:val="both"/>
        <w:rPr>
          <w:rFonts w:ascii="Tahoma" w:hAnsi="Tahoma"/>
        </w:rPr>
      </w:pPr>
      <w:r>
        <w:rPr>
          <w:rFonts w:ascii="Tahoma" w:hAnsi="Tahoma"/>
        </w:rPr>
        <w:t xml:space="preserve">a)      w zakresie wielokrotnego wykorzystania przedmiotowej dokumentacji do realizacji robót budowlanych nią objętych, </w:t>
      </w:r>
    </w:p>
    <w:p>
      <w:pPr>
        <w:pStyle w:val="BodyText"/>
        <w:spacing w:lineRule="auto" w:line="360" w:before="0" w:after="23"/>
        <w:jc w:val="both"/>
        <w:rPr>
          <w:rFonts w:ascii="Tahoma" w:hAnsi="Tahoma"/>
        </w:rPr>
      </w:pPr>
      <w:r>
        <w:rPr>
          <w:rFonts w:ascii="Tahoma" w:hAnsi="Tahoma"/>
        </w:rPr>
        <w:t xml:space="preserve">b)      w zakresie utrwalania i zwielokrotniania dokumentacji każdą możliwą techniką, w szczególności poprzez drukowanie, wykonywanie odbitek, przy użyciu nośników magnetycznych, cyfrowych, technik komputerowych – na dowolnym rodzaju materiału i dowolnym nośniku, w nakładzie w dowolnej wielkości, </w:t>
      </w:r>
    </w:p>
    <w:p>
      <w:pPr>
        <w:pStyle w:val="BodyText"/>
        <w:spacing w:lineRule="auto" w:line="360" w:before="0" w:after="23"/>
        <w:jc w:val="both"/>
        <w:rPr>
          <w:rFonts w:ascii="Tahoma" w:hAnsi="Tahoma"/>
        </w:rPr>
      </w:pPr>
      <w:r>
        <w:rPr>
          <w:rFonts w:ascii="Tahoma" w:hAnsi="Tahoma"/>
        </w:rPr>
        <w:t xml:space="preserve">c)      w zakresie obrotu oryginałem albo egzemplarzami lub nośnikami, na których utwór utrwalono – wprowadzanie do obrotu, użyczenie lub najem oryginału albo egzemplarzy lub nośników, d) w zakresie rozpowszechniania bez ograniczeń utworu w sposób inny niż określony w pkt c) – publiczne wykonanie, wystawienie, wyświetlenie, odtworzenie oraz nadawanie i reemitowanie, a także publiczne udostępnianie w taki sposób, aby każdy mógł mieć do niego dostęp w miejscu i w czasie przez siebie wybranym, </w:t>
      </w:r>
    </w:p>
    <w:p>
      <w:pPr>
        <w:pStyle w:val="BodyText"/>
        <w:spacing w:lineRule="auto" w:line="360" w:before="0" w:after="23"/>
        <w:jc w:val="both"/>
        <w:rPr>
          <w:rFonts w:ascii="Tahoma" w:hAnsi="Tahoma"/>
        </w:rPr>
      </w:pPr>
      <w:r>
        <w:rPr>
          <w:rFonts w:ascii="Tahoma" w:hAnsi="Tahoma"/>
        </w:rPr>
        <w:t xml:space="preserve">d)     w zakresie zmiany, przetwarzania i modyfikowania treści dokumentacji projektowej w jakikolwiek sposób – samodzielnie lub w drodze zlecenia osobom trzecim, </w:t>
      </w:r>
    </w:p>
    <w:p>
      <w:pPr>
        <w:pStyle w:val="BodyText"/>
        <w:spacing w:lineRule="auto" w:line="360" w:before="0" w:after="23"/>
        <w:jc w:val="both"/>
        <w:rPr>
          <w:rFonts w:ascii="Tahoma" w:hAnsi="Tahoma"/>
        </w:rPr>
      </w:pPr>
      <w:r>
        <w:rPr>
          <w:rFonts w:ascii="Tahoma" w:hAnsi="Tahoma"/>
        </w:rPr>
        <w:t xml:space="preserve">e)      w zakresie zlecania wykonywania zależnych praw autorskich innym podmiotom w tym udostępnienie dokumentacji osobom trzecim w celu sprawowania przez nie nadzoru nad wykonywaniem prac realizowanych na jej podstawie, gdyby nadzór autorski nie mógłby być prowadzony przez autora dokumentacji oraz na wszystkich innych znanych w chwili zawarcia umowy polach eksploatacji, w zakresie niezbędnym do realizacji zadania objętego przedmiotową dokumentacją. </w:t>
      </w:r>
    </w:p>
    <w:p>
      <w:pPr>
        <w:pStyle w:val="BodyText"/>
        <w:spacing w:lineRule="auto" w:line="360"/>
        <w:ind w:hanging="360" w:left="360"/>
        <w:jc w:val="both"/>
        <w:rPr>
          <w:rFonts w:ascii="Tahoma" w:hAnsi="Tahoma"/>
        </w:rPr>
      </w:pPr>
      <w:r>
        <w:rPr>
          <w:rFonts w:ascii="Tahoma" w:hAnsi="Tahoma"/>
        </w:rPr>
        <w:t xml:space="preserve">2.   Wraz z przekazaniem autorskich praw majątkowych Wykonawca przenosi na Zamawiającego własność opracowanej dokumentacji projektowej. Wykonana dokumentacja projektowa w ramach niniejszej umowy stanowić będzie wyłączną własność Zamawiającego. </w:t>
      </w:r>
    </w:p>
    <w:p>
      <w:pPr>
        <w:pStyle w:val="BodyText"/>
        <w:spacing w:lineRule="auto" w:line="360"/>
        <w:ind w:hanging="360" w:left="360"/>
        <w:jc w:val="both"/>
        <w:rPr>
          <w:rFonts w:ascii="Tahoma" w:hAnsi="Tahoma"/>
        </w:rPr>
      </w:pPr>
      <w:r>
        <w:rPr>
          <w:rFonts w:ascii="Tahoma" w:hAnsi="Tahoma"/>
        </w:rPr>
        <w:t xml:space="preserve">3.   Przeniesienie praw autorskich nastąpi w ramach wynagrodzenia, o którym mowa w § 3 ust.1. </w:t>
      </w:r>
    </w:p>
    <w:p>
      <w:pPr>
        <w:pStyle w:val="BodyText"/>
        <w:spacing w:lineRule="auto" w:line="360"/>
        <w:ind w:hanging="360" w:left="360"/>
        <w:jc w:val="both"/>
        <w:rPr>
          <w:rFonts w:ascii="Tahoma" w:hAnsi="Tahoma"/>
        </w:rPr>
      </w:pPr>
      <w:r>
        <w:rPr>
          <w:rFonts w:ascii="Tahoma" w:hAnsi="Tahoma"/>
        </w:rPr>
        <w:t xml:space="preserve">4.   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zwolni Zamawiającego z tych roszczeń, a także pokryje Zamawiającemu wszelkie koszty w związku z wniesieniem tych roszczeń. </w:t>
      </w:r>
    </w:p>
    <w:p>
      <w:pPr>
        <w:pStyle w:val="BodyText"/>
        <w:spacing w:lineRule="auto" w:line="360" w:before="0" w:after="0"/>
        <w:jc w:val="center"/>
        <w:rPr/>
      </w:pPr>
      <w:r>
        <w:rPr>
          <w:rFonts w:eastAsia="Times New Roman" w:ascii="Tahoma" w:hAnsi="Tahoma"/>
          <w:b/>
          <w:bCs/>
        </w:rPr>
        <w:t>§ 11</w:t>
      </w:r>
    </w:p>
    <w:p>
      <w:pPr>
        <w:pStyle w:val="BodyText"/>
        <w:spacing w:lineRule="auto" w:line="360" w:before="0" w:after="0"/>
        <w:jc w:val="center"/>
        <w:rPr>
          <w:rFonts w:ascii="Tahoma" w:hAnsi="Tahoma"/>
        </w:rPr>
      </w:pPr>
      <w:r>
        <w:rPr>
          <w:rFonts w:ascii="Tahoma" w:hAnsi="Tahoma"/>
          <w:b/>
          <w:bCs/>
        </w:rPr>
        <w:t>POSTANOWIENIA DODATKOWE</w:t>
      </w:r>
    </w:p>
    <w:p>
      <w:pPr>
        <w:pStyle w:val="Normal"/>
        <w:tabs>
          <w:tab w:val="clear" w:pos="720"/>
          <w:tab w:val="left" w:pos="345" w:leader="none"/>
        </w:tabs>
        <w:spacing w:lineRule="auto" w:line="360"/>
        <w:jc w:val="both"/>
        <w:rPr>
          <w:rFonts w:ascii="Tahoma" w:hAnsi="Tahoma"/>
        </w:rPr>
      </w:pPr>
      <w:r>
        <w:rPr>
          <w:rFonts w:ascii="Tahoma" w:hAnsi="Tahoma"/>
        </w:rPr>
        <w:t>Integralne części składowe niniejszej umowy stanowią:</w:t>
      </w:r>
    </w:p>
    <w:p>
      <w:pPr>
        <w:pStyle w:val="Normal"/>
        <w:tabs>
          <w:tab w:val="clear" w:pos="720"/>
          <w:tab w:val="left" w:pos="345" w:leader="none"/>
        </w:tabs>
        <w:spacing w:lineRule="auto" w:line="360"/>
        <w:ind w:left="345"/>
        <w:jc w:val="both"/>
        <w:rPr>
          <w:rFonts w:ascii="Tahoma" w:hAnsi="Tahoma"/>
        </w:rPr>
      </w:pPr>
      <w:r>
        <w:rPr>
          <w:rFonts w:ascii="Tahoma" w:hAnsi="Tahoma"/>
        </w:rPr>
        <w:t>1)</w:t>
        <w:tab/>
        <w:t>Oferta  wykonawcy - stanowiąca załącznik nr 1 do niniejszej umowy</w:t>
      </w:r>
    </w:p>
    <w:p>
      <w:pPr>
        <w:pStyle w:val="Normal"/>
        <w:tabs>
          <w:tab w:val="clear" w:pos="720"/>
          <w:tab w:val="left" w:pos="345" w:leader="none"/>
        </w:tabs>
        <w:spacing w:lineRule="auto" w:line="360"/>
        <w:ind w:left="345"/>
        <w:jc w:val="both"/>
        <w:rPr>
          <w:rFonts w:ascii="Tahoma" w:hAnsi="Tahoma"/>
        </w:rPr>
      </w:pPr>
      <w:r>
        <w:rPr>
          <w:rFonts w:ascii="Tahoma" w:hAnsi="Tahoma"/>
        </w:rPr>
        <w:t>2)</w:t>
        <w:tab/>
        <w:t>Zaproszenie do złożenia oferty - stanowiące załącznik nr 2 do niniejszej umowy z tym zastrzeżeniem, iż w przypadku rozbieżności pomiędzy treścią w/w oferty oraz zaproszenia do złożenia ofert, a treścią niniejszej umowy zastosowanie znajdują postanowienia niniejszej umowy.</w:t>
      </w:r>
    </w:p>
    <w:p>
      <w:pPr>
        <w:pStyle w:val="BodyText"/>
        <w:spacing w:lineRule="auto" w:line="360" w:before="0" w:after="0"/>
        <w:jc w:val="center"/>
        <w:rPr>
          <w:rFonts w:ascii="Tahoma" w:hAnsi="Tahoma"/>
        </w:rPr>
      </w:pPr>
      <w:r>
        <w:rPr>
          <w:rFonts w:ascii="Tahoma" w:hAnsi="Tahoma"/>
          <w:b/>
          <w:bCs/>
        </w:rPr>
        <w:t>§ 12</w:t>
      </w:r>
    </w:p>
    <w:p>
      <w:pPr>
        <w:pStyle w:val="Normal"/>
        <w:spacing w:lineRule="auto" w:line="360"/>
        <w:ind w:hanging="426" w:left="426"/>
        <w:jc w:val="center"/>
        <w:rPr>
          <w:rFonts w:ascii="Tahoma" w:hAnsi="Tahoma"/>
        </w:rPr>
      </w:pPr>
      <w:r>
        <w:rPr>
          <w:rFonts w:ascii="Tahoma" w:hAnsi="Tahoma"/>
          <w:b/>
          <w:bCs/>
        </w:rPr>
        <w:t>POSTANOWIENIA KOŃCOWE</w:t>
      </w:r>
    </w:p>
    <w:p>
      <w:pPr>
        <w:pStyle w:val="BodyText"/>
        <w:numPr>
          <w:ilvl w:val="0"/>
          <w:numId w:val="63"/>
        </w:numPr>
        <w:tabs>
          <w:tab w:val="clear" w:pos="720"/>
          <w:tab w:val="left" w:pos="345" w:leader="none"/>
        </w:tabs>
        <w:spacing w:lineRule="auto" w:line="360" w:before="0" w:after="0"/>
        <w:ind w:hanging="0" w:left="0"/>
        <w:jc w:val="both"/>
        <w:rPr/>
      </w:pPr>
      <w:r>
        <w:rPr>
          <w:rFonts w:ascii="Tahoma" w:hAnsi="Tahoma"/>
        </w:rPr>
        <w:t>W</w:t>
      </w:r>
      <w:r>
        <w:rPr>
          <w:rFonts w:eastAsia="Times New Roman" w:ascii="Tahoma" w:hAnsi="Tahoma"/>
        </w:rPr>
        <w:t xml:space="preserve"> </w:t>
      </w:r>
      <w:r>
        <w:rPr>
          <w:rFonts w:ascii="Tahoma" w:hAnsi="Tahoma"/>
        </w:rPr>
        <w:t>sprawach</w:t>
      </w:r>
      <w:r>
        <w:rPr>
          <w:rFonts w:eastAsia="Times New Roman" w:ascii="Tahoma" w:hAnsi="Tahoma"/>
        </w:rPr>
        <w:t xml:space="preserve"> </w:t>
      </w:r>
      <w:r>
        <w:rPr>
          <w:rFonts w:ascii="Tahoma" w:hAnsi="Tahoma"/>
        </w:rPr>
        <w:t>nie</w:t>
      </w:r>
      <w:r>
        <w:rPr>
          <w:rFonts w:eastAsia="Times New Roman" w:ascii="Tahoma" w:hAnsi="Tahoma"/>
        </w:rPr>
        <w:t xml:space="preserve"> </w:t>
      </w:r>
      <w:r>
        <w:rPr>
          <w:rFonts w:ascii="Tahoma" w:hAnsi="Tahoma"/>
        </w:rPr>
        <w:t>uregulowanych</w:t>
      </w:r>
      <w:r>
        <w:rPr>
          <w:rFonts w:eastAsia="Times New Roman" w:ascii="Tahoma" w:hAnsi="Tahoma"/>
        </w:rPr>
        <w:t xml:space="preserve"> </w:t>
      </w:r>
      <w:r>
        <w:rPr>
          <w:rFonts w:ascii="Tahoma" w:hAnsi="Tahoma"/>
        </w:rPr>
        <w:t>niniejszą</w:t>
      </w:r>
      <w:r>
        <w:rPr>
          <w:rFonts w:eastAsia="Times New Roman" w:ascii="Tahoma" w:hAnsi="Tahoma"/>
        </w:rPr>
        <w:t xml:space="preserve"> </w:t>
      </w:r>
      <w:r>
        <w:rPr>
          <w:rFonts w:ascii="Tahoma" w:hAnsi="Tahoma"/>
        </w:rPr>
        <w:t>umową</w:t>
      </w:r>
      <w:r>
        <w:rPr>
          <w:rFonts w:eastAsia="Times New Roman" w:ascii="Tahoma" w:hAnsi="Tahoma"/>
        </w:rPr>
        <w:t xml:space="preserve"> </w:t>
      </w:r>
      <w:r>
        <w:rPr>
          <w:rFonts w:ascii="Tahoma" w:hAnsi="Tahoma"/>
        </w:rPr>
        <w:t>mają</w:t>
      </w:r>
      <w:r>
        <w:rPr>
          <w:rFonts w:eastAsia="Times New Roman" w:ascii="Tahoma" w:hAnsi="Tahoma"/>
        </w:rPr>
        <w:t xml:space="preserve"> </w:t>
      </w:r>
      <w:r>
        <w:rPr>
          <w:rFonts w:ascii="Tahoma" w:hAnsi="Tahoma"/>
        </w:rPr>
        <w:t>zastosowanie</w:t>
      </w:r>
      <w:r>
        <w:rPr>
          <w:rFonts w:eastAsia="Times New Roman" w:ascii="Tahoma" w:hAnsi="Tahoma"/>
        </w:rPr>
        <w:t xml:space="preserve"> </w:t>
      </w:r>
      <w:r>
        <w:rPr>
          <w:rFonts w:ascii="Tahoma" w:hAnsi="Tahoma"/>
        </w:rPr>
        <w:t>przepisy</w:t>
      </w:r>
      <w:r>
        <w:rPr>
          <w:rFonts w:eastAsia="Times New Roman" w:ascii="Tahoma" w:hAnsi="Tahoma"/>
        </w:rPr>
        <w:t xml:space="preserve"> </w:t>
      </w:r>
      <w:r>
        <w:rPr>
          <w:rFonts w:ascii="Tahoma" w:hAnsi="Tahoma"/>
        </w:rPr>
        <w:t>Kodeksu</w:t>
      </w:r>
      <w:r>
        <w:rPr>
          <w:rFonts w:eastAsia="Times New Roman" w:ascii="Tahoma" w:hAnsi="Tahoma"/>
        </w:rPr>
        <w:t xml:space="preserve"> </w:t>
      </w:r>
      <w:r>
        <w:rPr>
          <w:rFonts w:ascii="Tahoma" w:hAnsi="Tahoma"/>
        </w:rPr>
        <w:t>Cywilnego.</w:t>
      </w:r>
    </w:p>
    <w:p>
      <w:pPr>
        <w:pStyle w:val="BodyText"/>
        <w:numPr>
          <w:ilvl w:val="0"/>
          <w:numId w:val="64"/>
        </w:numPr>
        <w:tabs>
          <w:tab w:val="clear" w:pos="720"/>
          <w:tab w:val="left" w:pos="345" w:leader="none"/>
        </w:tabs>
        <w:spacing w:lineRule="auto" w:line="360" w:before="0" w:after="0"/>
        <w:ind w:hanging="0" w:left="0"/>
        <w:jc w:val="both"/>
        <w:rPr/>
      </w:pPr>
      <w:r>
        <w:rPr>
          <w:rFonts w:ascii="Tahoma" w:hAnsi="Tahoma"/>
        </w:rPr>
        <w:t>Sprawy</w:t>
      </w:r>
      <w:r>
        <w:rPr>
          <w:rFonts w:eastAsia="Times New Roman" w:ascii="Tahoma" w:hAnsi="Tahoma"/>
        </w:rPr>
        <w:t xml:space="preserve"> </w:t>
      </w:r>
      <w:r>
        <w:rPr>
          <w:rFonts w:ascii="Tahoma" w:hAnsi="Tahoma"/>
        </w:rPr>
        <w:t>sporne</w:t>
      </w:r>
      <w:r>
        <w:rPr>
          <w:rFonts w:eastAsia="Times New Roman" w:ascii="Tahoma" w:hAnsi="Tahoma"/>
        </w:rPr>
        <w:t xml:space="preserve"> </w:t>
      </w:r>
      <w:r>
        <w:rPr>
          <w:rFonts w:ascii="Tahoma" w:hAnsi="Tahoma"/>
        </w:rPr>
        <w:t>będą</w:t>
      </w:r>
      <w:r>
        <w:rPr>
          <w:rFonts w:eastAsia="Times New Roman" w:ascii="Tahoma" w:hAnsi="Tahoma"/>
        </w:rPr>
        <w:t xml:space="preserve"> </w:t>
      </w:r>
      <w:r>
        <w:rPr>
          <w:rFonts w:ascii="Tahoma" w:hAnsi="Tahoma"/>
        </w:rPr>
        <w:t>rozpoznawane</w:t>
      </w:r>
      <w:r>
        <w:rPr>
          <w:rFonts w:eastAsia="Times New Roman" w:ascii="Tahoma" w:hAnsi="Tahoma"/>
        </w:rPr>
        <w:t xml:space="preserve"> </w:t>
      </w:r>
      <w:r>
        <w:rPr>
          <w:rFonts w:ascii="Tahoma" w:hAnsi="Tahoma"/>
        </w:rPr>
        <w:t>przez</w:t>
      </w:r>
      <w:r>
        <w:rPr>
          <w:rFonts w:eastAsia="Times New Roman" w:ascii="Tahoma" w:hAnsi="Tahoma"/>
        </w:rPr>
        <w:t xml:space="preserve"> </w:t>
      </w:r>
      <w:r>
        <w:rPr>
          <w:rFonts w:ascii="Tahoma" w:hAnsi="Tahoma"/>
        </w:rPr>
        <w:t>sąd</w:t>
      </w:r>
      <w:r>
        <w:rPr>
          <w:rFonts w:eastAsia="Times New Roman" w:ascii="Tahoma" w:hAnsi="Tahoma"/>
        </w:rPr>
        <w:t xml:space="preserve"> </w:t>
      </w:r>
      <w:r>
        <w:rPr>
          <w:rFonts w:ascii="Tahoma" w:hAnsi="Tahoma"/>
        </w:rPr>
        <w:t>powszechny</w:t>
      </w:r>
      <w:r>
        <w:rPr>
          <w:rFonts w:eastAsia="Times New Roman" w:ascii="Tahoma" w:hAnsi="Tahoma"/>
        </w:rPr>
        <w:t xml:space="preserve"> </w:t>
      </w:r>
      <w:r>
        <w:rPr>
          <w:rFonts w:ascii="Tahoma" w:hAnsi="Tahoma"/>
        </w:rPr>
        <w:t>właściwy</w:t>
      </w:r>
      <w:r>
        <w:rPr>
          <w:rFonts w:eastAsia="Times New Roman" w:ascii="Tahoma" w:hAnsi="Tahoma"/>
        </w:rPr>
        <w:t xml:space="preserve"> </w:t>
      </w:r>
      <w:r>
        <w:rPr>
          <w:rFonts w:ascii="Tahoma" w:hAnsi="Tahoma"/>
        </w:rPr>
        <w:t>miejscowo</w:t>
      </w:r>
      <w:r>
        <w:rPr>
          <w:rFonts w:eastAsia="Times New Roman" w:ascii="Tahoma" w:hAnsi="Tahoma"/>
        </w:rPr>
        <w:t xml:space="preserve"> </w:t>
      </w:r>
      <w:r>
        <w:rPr>
          <w:rFonts w:ascii="Tahoma" w:hAnsi="Tahoma"/>
        </w:rPr>
        <w:t>i</w:t>
      </w:r>
      <w:r>
        <w:rPr>
          <w:rFonts w:eastAsia="Times New Roman" w:ascii="Tahoma" w:hAnsi="Tahoma"/>
        </w:rPr>
        <w:t xml:space="preserve"> </w:t>
      </w:r>
      <w:r>
        <w:rPr>
          <w:rFonts w:ascii="Tahoma" w:hAnsi="Tahoma"/>
        </w:rPr>
        <w:t>rzeczowo</w:t>
      </w:r>
      <w:r>
        <w:rPr>
          <w:rFonts w:eastAsia="Times New Roman" w:ascii="Tahoma" w:hAnsi="Tahoma"/>
        </w:rPr>
        <w:t xml:space="preserve"> </w:t>
      </w:r>
      <w:r>
        <w:rPr>
          <w:rFonts w:ascii="Tahoma" w:hAnsi="Tahoma"/>
        </w:rPr>
        <w:t>dla siedziby</w:t>
      </w:r>
      <w:r>
        <w:rPr>
          <w:rFonts w:eastAsia="Times New Roman" w:ascii="Tahoma" w:hAnsi="Tahoma"/>
        </w:rPr>
        <w:t xml:space="preserve"> </w:t>
      </w:r>
      <w:r>
        <w:rPr>
          <w:rFonts w:ascii="Tahoma" w:hAnsi="Tahoma"/>
        </w:rPr>
        <w:t>Zamawiającego.</w:t>
      </w:r>
    </w:p>
    <w:p>
      <w:pPr>
        <w:pStyle w:val="BodyText"/>
        <w:numPr>
          <w:ilvl w:val="0"/>
          <w:numId w:val="65"/>
        </w:numPr>
        <w:tabs>
          <w:tab w:val="clear" w:pos="720"/>
          <w:tab w:val="left" w:pos="345" w:leader="none"/>
        </w:tabs>
        <w:spacing w:lineRule="auto" w:line="360" w:before="0" w:after="0"/>
        <w:ind w:hanging="0" w:left="0"/>
        <w:jc w:val="both"/>
        <w:rPr/>
      </w:pPr>
      <w:r>
        <w:rPr>
          <w:rFonts w:ascii="Tahoma" w:hAnsi="Tahoma"/>
        </w:rPr>
        <w:t>Umowa</w:t>
      </w:r>
      <w:r>
        <w:rPr>
          <w:rFonts w:eastAsia="Times New Roman" w:ascii="Tahoma" w:hAnsi="Tahoma"/>
        </w:rPr>
        <w:t xml:space="preserve"> </w:t>
      </w:r>
      <w:r>
        <w:rPr>
          <w:rFonts w:ascii="Tahoma" w:hAnsi="Tahoma"/>
        </w:rPr>
        <w:t>została</w:t>
      </w:r>
      <w:r>
        <w:rPr>
          <w:rFonts w:eastAsia="Times New Roman" w:ascii="Tahoma" w:hAnsi="Tahoma"/>
        </w:rPr>
        <w:t xml:space="preserve"> </w:t>
      </w:r>
      <w:r>
        <w:rPr>
          <w:rFonts w:ascii="Tahoma" w:hAnsi="Tahoma"/>
        </w:rPr>
        <w:t>sporządzona</w:t>
      </w:r>
      <w:r>
        <w:rPr>
          <w:rFonts w:eastAsia="Times New Roman" w:ascii="Tahoma" w:hAnsi="Tahoma"/>
        </w:rPr>
        <w:t xml:space="preserve"> </w:t>
      </w:r>
      <w:r>
        <w:rPr>
          <w:rFonts w:ascii="Tahoma" w:hAnsi="Tahoma"/>
        </w:rPr>
        <w:t>w</w:t>
      </w:r>
      <w:r>
        <w:rPr>
          <w:rFonts w:eastAsia="Times New Roman" w:ascii="Tahoma" w:hAnsi="Tahoma"/>
        </w:rPr>
        <w:t xml:space="preserve"> 2 </w:t>
      </w:r>
      <w:r>
        <w:rPr>
          <w:rFonts w:ascii="Tahoma" w:hAnsi="Tahoma"/>
        </w:rPr>
        <w:t>jednobrzmiących</w:t>
      </w:r>
      <w:r>
        <w:rPr>
          <w:rFonts w:eastAsia="Times New Roman" w:ascii="Tahoma" w:hAnsi="Tahoma"/>
        </w:rPr>
        <w:t xml:space="preserve"> </w:t>
      </w:r>
      <w:r>
        <w:rPr>
          <w:rFonts w:ascii="Tahoma" w:hAnsi="Tahoma"/>
        </w:rPr>
        <w:t>egzemplarzach,</w:t>
      </w:r>
      <w:r>
        <w:rPr>
          <w:rFonts w:eastAsia="Times New Roman" w:ascii="Tahoma" w:hAnsi="Tahoma"/>
        </w:rPr>
        <w:t xml:space="preserve"> po 1 </w:t>
      </w:r>
      <w:r>
        <w:rPr>
          <w:rFonts w:ascii="Tahoma" w:hAnsi="Tahoma"/>
        </w:rPr>
        <w:t>egzemplarzu</w:t>
      </w:r>
      <w:r>
        <w:rPr>
          <w:rFonts w:eastAsia="Times New Roman" w:ascii="Tahoma" w:hAnsi="Tahoma"/>
        </w:rPr>
        <w:t xml:space="preserve"> </w:t>
      </w:r>
      <w:r>
        <w:rPr>
          <w:rFonts w:ascii="Tahoma" w:hAnsi="Tahoma"/>
        </w:rPr>
        <w:t>dla</w:t>
      </w:r>
      <w:r>
        <w:rPr>
          <w:rFonts w:eastAsia="Times New Roman" w:ascii="Tahoma" w:hAnsi="Tahoma"/>
        </w:rPr>
        <w:t xml:space="preserve"> każdej ze stron.</w:t>
      </w:r>
    </w:p>
    <w:p>
      <w:pPr>
        <w:pStyle w:val="BodyText"/>
        <w:tabs>
          <w:tab w:val="clear" w:pos="720"/>
          <w:tab w:val="left" w:pos="345" w:leader="none"/>
        </w:tabs>
        <w:spacing w:lineRule="auto" w:line="360" w:before="0" w:after="0"/>
        <w:jc w:val="both"/>
        <w:rPr>
          <w:rFonts w:ascii="Tahoma" w:hAnsi="Tahoma"/>
          <w:b/>
          <w:bCs/>
        </w:rPr>
      </w:pPr>
      <w:r>
        <w:rPr>
          <w:rFonts w:ascii="Tahoma" w:hAnsi="Tahoma"/>
          <w:b/>
          <w:bCs/>
        </w:rPr>
      </w:r>
    </w:p>
    <w:p>
      <w:pPr>
        <w:pStyle w:val="BodyText"/>
        <w:keepNext w:val="true"/>
        <w:spacing w:lineRule="auto" w:line="360"/>
        <w:jc w:val="center"/>
        <w:rPr/>
      </w:pPr>
      <w:r>
        <w:rPr>
          <w:rFonts w:ascii="Tahoma" w:hAnsi="Tahoma"/>
          <w:b/>
          <w:bCs/>
        </w:rPr>
        <w:t>Z</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m</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w</w:t>
      </w:r>
      <w:r>
        <w:rPr>
          <w:rFonts w:eastAsia="Times New Roman" w:ascii="Tahoma" w:hAnsi="Tahoma"/>
          <w:b/>
          <w:bCs/>
        </w:rPr>
        <w:t xml:space="preserve"> </w:t>
      </w:r>
      <w:r>
        <w:rPr>
          <w:rFonts w:ascii="Tahoma" w:hAnsi="Tahoma"/>
          <w:b/>
          <w:bCs/>
        </w:rPr>
        <w:t>i</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j</w:t>
      </w:r>
      <w:r>
        <w:rPr>
          <w:rFonts w:eastAsia="Times New Roman" w:ascii="Tahoma" w:hAnsi="Tahoma"/>
          <w:b/>
          <w:bCs/>
        </w:rPr>
        <w:t xml:space="preserve"> </w:t>
      </w:r>
      <w:r>
        <w:rPr>
          <w:rFonts w:ascii="Tahoma" w:hAnsi="Tahoma"/>
          <w:b/>
          <w:bCs/>
        </w:rPr>
        <w:t>ą</w:t>
      </w:r>
      <w:r>
        <w:rPr>
          <w:rFonts w:eastAsia="Times New Roman" w:ascii="Tahoma" w:hAnsi="Tahoma"/>
          <w:b/>
          <w:bCs/>
        </w:rPr>
        <w:t xml:space="preserve"> </w:t>
      </w:r>
      <w:r>
        <w:rPr>
          <w:rFonts w:ascii="Tahoma" w:hAnsi="Tahoma"/>
          <w:b/>
          <w:bCs/>
        </w:rPr>
        <w:t>c</w:t>
      </w:r>
      <w:r>
        <w:rPr>
          <w:rFonts w:eastAsia="Times New Roman" w:ascii="Tahoma" w:hAnsi="Tahoma"/>
          <w:b/>
          <w:bCs/>
        </w:rPr>
        <w:t xml:space="preserve"> </w:t>
      </w:r>
      <w:r>
        <w:rPr>
          <w:rFonts w:ascii="Tahoma" w:hAnsi="Tahoma"/>
          <w:b/>
          <w:bCs/>
        </w:rPr>
        <w:t>y</w:t>
      </w:r>
      <w:r>
        <w:rPr>
          <w:rFonts w:eastAsia="Times New Roman" w:ascii="Tahoma" w:hAnsi="Tahoma"/>
          <w:b/>
          <w:bCs/>
        </w:rPr>
        <w:t xml:space="preserve"> </w:t>
      </w:r>
      <w:r>
        <w:rPr>
          <w:rFonts w:ascii="Tahoma" w:hAnsi="Tahoma"/>
          <w:b/>
          <w:bCs/>
        </w:rPr>
        <w:t>:</w:t>
        <w:tab/>
        <w:tab/>
        <w:tab/>
        <w:tab/>
        <w:tab/>
        <w:tab/>
        <w:t>W</w:t>
      </w:r>
      <w:r>
        <w:rPr>
          <w:rFonts w:eastAsia="Times New Roman" w:ascii="Tahoma" w:hAnsi="Tahoma"/>
          <w:b/>
          <w:bCs/>
        </w:rPr>
        <w:t xml:space="preserve"> </w:t>
      </w:r>
      <w:r>
        <w:rPr>
          <w:rFonts w:ascii="Tahoma" w:hAnsi="Tahoma"/>
          <w:b/>
          <w:bCs/>
        </w:rPr>
        <w:t>y</w:t>
      </w:r>
      <w:r>
        <w:rPr>
          <w:rFonts w:eastAsia="Times New Roman" w:ascii="Tahoma" w:hAnsi="Tahoma"/>
          <w:b/>
          <w:bCs/>
        </w:rPr>
        <w:t xml:space="preserve"> </w:t>
      </w:r>
      <w:r>
        <w:rPr>
          <w:rFonts w:ascii="Tahoma" w:hAnsi="Tahoma"/>
          <w:b/>
          <w:bCs/>
        </w:rPr>
        <w:t>k</w:t>
      </w:r>
      <w:r>
        <w:rPr>
          <w:rFonts w:eastAsia="Times New Roman" w:ascii="Tahoma" w:hAnsi="Tahoma"/>
          <w:b/>
          <w:bCs/>
        </w:rPr>
        <w:t xml:space="preserve"> </w:t>
      </w:r>
      <w:r>
        <w:rPr>
          <w:rFonts w:ascii="Tahoma" w:hAnsi="Tahoma"/>
          <w:b/>
          <w:bCs/>
        </w:rPr>
        <w:t>o</w:t>
      </w:r>
      <w:r>
        <w:rPr>
          <w:rFonts w:eastAsia="Times New Roman" w:ascii="Tahoma" w:hAnsi="Tahoma"/>
          <w:b/>
          <w:bCs/>
        </w:rPr>
        <w:t xml:space="preserve"> </w:t>
      </w:r>
      <w:r>
        <w:rPr>
          <w:rFonts w:ascii="Tahoma" w:hAnsi="Tahoma"/>
          <w:b/>
          <w:bCs/>
        </w:rPr>
        <w:t>n</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w</w:t>
      </w:r>
      <w:r>
        <w:rPr>
          <w:rFonts w:eastAsia="Times New Roman" w:ascii="Tahoma" w:hAnsi="Tahoma"/>
          <w:b/>
          <w:bCs/>
        </w:rPr>
        <w:t xml:space="preserve"> </w:t>
      </w:r>
      <w:r>
        <w:rPr>
          <w:rFonts w:ascii="Tahoma" w:hAnsi="Tahoma"/>
          <w:b/>
          <w:bCs/>
        </w:rPr>
        <w:t>c</w:t>
      </w:r>
      <w:r>
        <w:rPr>
          <w:rFonts w:eastAsia="Times New Roman" w:ascii="Tahoma" w:hAnsi="Tahoma"/>
          <w:b/>
          <w:bCs/>
        </w:rPr>
        <w:t xml:space="preserve"> </w:t>
      </w:r>
      <w:r>
        <w:rPr>
          <w:rFonts w:ascii="Tahoma" w:hAnsi="Tahoma"/>
          <w:b/>
          <w:bCs/>
        </w:rPr>
        <w:t>a</w:t>
      </w:r>
      <w:r>
        <w:rPr>
          <w:rFonts w:eastAsia="Times New Roman" w:ascii="Tahoma" w:hAnsi="Tahoma"/>
          <w:b/>
          <w:bCs/>
        </w:rPr>
        <w:t xml:space="preserve"> </w:t>
      </w:r>
      <w:r>
        <w:rPr>
          <w:rFonts w:ascii="Tahoma" w:hAnsi="Tahoma"/>
          <w:b/>
          <w:bCs/>
        </w:rPr>
        <w:t>:</w:t>
      </w:r>
    </w:p>
    <w:p>
      <w:pPr>
        <w:pStyle w:val="Normal"/>
        <w:spacing w:lineRule="auto" w:line="360"/>
        <w:jc w:val="center"/>
        <w:rPr>
          <w:rFonts w:ascii="Tahoma" w:hAnsi="Tahoma" w:eastAsia="Times New Roman" w:cs="Times New Roman"/>
        </w:rPr>
      </w:pPr>
      <w:r>
        <w:rPr>
          <w:rFonts w:eastAsia="Times New Roman" w:cs="Times New Roman" w:ascii="Tahoma" w:hAnsi="Tahoma"/>
        </w:rPr>
      </w:r>
    </w:p>
    <w:sectPr>
      <w:footerReference w:type="even" r:id="rId3"/>
      <w:footerReference w:type="default" r:id="rId4"/>
      <w:footerReference w:type="first" r:id="rId5"/>
      <w:type w:val="nextPage"/>
      <w:pgSz w:w="11906" w:h="16838"/>
      <w:pgMar w:left="1890" w:right="1421" w:gutter="0" w:header="0" w:top="1417" w:footer="708" w:bottom="1417"/>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StarSymbol">
    <w:altName w:val="Arial Unicode MS"/>
    <w:charset w:val="ee"/>
    <w:family w:val="roman"/>
    <w:pitch w:val="variable"/>
  </w:font>
  <w:font w:name="Liberation Sans">
    <w:altName w:val="Arial"/>
    <w:charset w:val="ee"/>
    <w:family w:val="roman"/>
    <w:pitch w:val="variable"/>
  </w:font>
  <w:font w:name="Arial">
    <w:charset w:val="ee"/>
    <w:family w:val="roman"/>
    <w:pitch w:val="variable"/>
  </w:font>
  <w:font w:name="Univers-PL">
    <w:charset w:val="ee"/>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46436168"/>
    </w:sdtPr>
    <w:sdtContent>
      <w:p>
        <w:pPr>
          <w:pStyle w:val="Footer"/>
          <w:jc w:val="right"/>
          <w:rPr>
            <w:rFonts w:ascii="Tahoma" w:hAnsi="Tahoma" w:cs="Tahoma"/>
            <w:sz w:val="20"/>
            <w:szCs w:val="20"/>
          </w:rPr>
        </w:pPr>
        <w:r>
          <w:rPr>
            <w:rFonts w:cs="Tahoma" w:ascii="Tahoma" w:hAnsi="Tahoma"/>
            <w:sz w:val="20"/>
            <w:szCs w:val="20"/>
          </w:rPr>
          <w:fldChar w:fldCharType="begin"/>
        </w:r>
        <w:r>
          <w:rPr>
            <w:sz w:val="20"/>
            <w:szCs w:val="20"/>
            <w:rFonts w:cs="Tahoma" w:ascii="Tahoma" w:hAnsi="Tahoma"/>
          </w:rPr>
          <w:instrText xml:space="preserve"> PAGE </w:instrText>
        </w:r>
        <w:r>
          <w:rPr>
            <w:sz w:val="20"/>
            <w:szCs w:val="20"/>
            <w:rFonts w:cs="Tahoma" w:ascii="Tahoma" w:hAnsi="Tahoma"/>
          </w:rPr>
          <w:fldChar w:fldCharType="separate"/>
        </w:r>
        <w:r>
          <w:rPr>
            <w:sz w:val="20"/>
            <w:szCs w:val="20"/>
            <w:rFonts w:cs="Tahoma" w:ascii="Tahoma" w:hAnsi="Tahoma"/>
          </w:rPr>
          <w:t>20</w:t>
        </w:r>
        <w:r>
          <w:rPr>
            <w:sz w:val="20"/>
            <w:szCs w:val="20"/>
            <w:rFonts w:cs="Tahoma" w:ascii="Tahoma" w:hAnsi="Tahoma"/>
          </w:rPr>
          <w:fldChar w:fldCharType="end"/>
        </w:r>
      </w:p>
    </w:sdtContent>
  </w:sdt>
  <w:p>
    <w:pPr>
      <w:pStyle w:val="Footer"/>
      <w:rPr>
        <w:rFonts w:ascii="Tahoma" w:hAnsi="Tahoma" w:cs="Tahoma"/>
        <w:sz w:val="20"/>
        <w:szCs w:val="20"/>
      </w:rPr>
    </w:pPr>
    <w:r>
      <w:rPr>
        <w:rFonts w:cs="Tahoma" w:ascii="Tahoma" w:hAnsi="Tahoma"/>
        <w:sz w:val="20"/>
        <w:szCs w:val="20"/>
      </w:rPr>
      <w:tab/>
    </w:r>
    <w:r>
      <w:rPr>
        <w:rFonts w:cs="Tahoma" w:ascii="Tahoma" w:hAnsi="Tahoma"/>
        <w:color w:val="111111"/>
        <w:sz w:val="20"/>
        <w:szCs w:val="20"/>
      </w:rPr>
      <w:t>IiR.7015.38.2024</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46436168"/>
    </w:sdtPr>
    <w:sdtContent>
      <w:p>
        <w:pPr>
          <w:pStyle w:val="Footer"/>
          <w:jc w:val="right"/>
          <w:rPr>
            <w:rFonts w:ascii="Tahoma" w:hAnsi="Tahoma" w:cs="Tahoma"/>
            <w:sz w:val="20"/>
            <w:szCs w:val="20"/>
          </w:rPr>
        </w:pPr>
        <w:r>
          <w:rPr>
            <w:rFonts w:cs="Tahoma" w:ascii="Tahoma" w:hAnsi="Tahoma"/>
            <w:sz w:val="20"/>
            <w:szCs w:val="20"/>
          </w:rPr>
          <w:fldChar w:fldCharType="begin"/>
        </w:r>
        <w:r>
          <w:rPr>
            <w:sz w:val="20"/>
            <w:szCs w:val="20"/>
            <w:rFonts w:cs="Tahoma" w:ascii="Tahoma" w:hAnsi="Tahoma"/>
          </w:rPr>
          <w:instrText xml:space="preserve"> PAGE </w:instrText>
        </w:r>
        <w:r>
          <w:rPr>
            <w:sz w:val="20"/>
            <w:szCs w:val="20"/>
            <w:rFonts w:cs="Tahoma" w:ascii="Tahoma" w:hAnsi="Tahoma"/>
          </w:rPr>
          <w:fldChar w:fldCharType="separate"/>
        </w:r>
        <w:r>
          <w:rPr>
            <w:sz w:val="20"/>
            <w:szCs w:val="20"/>
            <w:rFonts w:cs="Tahoma" w:ascii="Tahoma" w:hAnsi="Tahoma"/>
          </w:rPr>
          <w:t>20</w:t>
        </w:r>
        <w:r>
          <w:rPr>
            <w:sz w:val="20"/>
            <w:szCs w:val="20"/>
            <w:rFonts w:cs="Tahoma" w:ascii="Tahoma" w:hAnsi="Tahoma"/>
          </w:rPr>
          <w:fldChar w:fldCharType="end"/>
        </w:r>
      </w:p>
    </w:sdtContent>
  </w:sdt>
  <w:p>
    <w:pPr>
      <w:pStyle w:val="Footer"/>
      <w:rPr>
        <w:rFonts w:ascii="Tahoma" w:hAnsi="Tahoma" w:cs="Tahoma"/>
        <w:sz w:val="20"/>
        <w:szCs w:val="20"/>
      </w:rPr>
    </w:pPr>
    <w:r>
      <w:rPr>
        <w:rFonts w:cs="Tahoma" w:ascii="Tahoma" w:hAnsi="Tahoma"/>
        <w:sz w:val="20"/>
        <w:szCs w:val="20"/>
      </w:rPr>
      <w:tab/>
    </w:r>
    <w:r>
      <w:rPr>
        <w:rFonts w:cs="Tahoma" w:ascii="Tahoma" w:hAnsi="Tahoma"/>
        <w:color w:val="111111"/>
        <w:sz w:val="20"/>
        <w:szCs w:val="20"/>
      </w:rPr>
      <w:t>IiR.7015.38.2024</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6">
    <w:lvl w:ilvl="0">
      <w:start w:val="1"/>
      <w:numFmt w:val="decimal"/>
      <w:lvlText w:val="%1."/>
      <w:lvlJc w:val="left"/>
      <w:pPr>
        <w:tabs>
          <w:tab w:val="num" w:pos="0"/>
        </w:tabs>
        <w:ind w:left="1288" w:hanging="720"/>
      </w:pPr>
      <w:rPr>
        <w:b w:val="false"/>
      </w:rPr>
    </w:lvl>
    <w:lvl w:ilvl="1">
      <w:start w:val="1"/>
      <w:numFmt w:val="decimal"/>
      <w:lvlText w:val="%2."/>
      <w:lvlJc w:val="left"/>
      <w:pPr>
        <w:tabs>
          <w:tab w:val="num" w:pos="0"/>
        </w:tabs>
        <w:ind w:left="1440" w:hanging="360"/>
      </w:pPr>
      <w:rPr>
        <w:b w:val="false"/>
      </w:rPr>
    </w:lvl>
    <w:lvl w:ilvl="2">
      <w:start w:val="1"/>
      <w:numFmt w:val="decimal"/>
      <w:lvlText w:val="%3."/>
      <w:lvlJc w:val="left"/>
      <w:pPr>
        <w:tabs>
          <w:tab w:val="num" w:pos="0"/>
        </w:tabs>
        <w:ind w:left="2340" w:hanging="360"/>
      </w:pPr>
      <w:rPr>
        <w:rFonts w:eastAsia="Times New Roman" w:cs="Arial"/>
      </w:rPr>
    </w:lvl>
    <w:lvl w:ilvl="3">
      <w:start w:val="1"/>
      <w:numFmt w:val="decimal"/>
      <w:lvlText w:val="%4)"/>
      <w:lvlJc w:val="left"/>
      <w:pPr>
        <w:tabs>
          <w:tab w:val="num" w:pos="0"/>
        </w:tabs>
        <w:ind w:left="1211" w:hanging="360"/>
      </w:pPr>
      <w:rPr/>
    </w:lvl>
    <w:lvl w:ilvl="4">
      <w:start w:val="1"/>
      <w:numFmt w:val="decimal"/>
      <w:lvlText w:val="%5."/>
      <w:lvlJc w:val="left"/>
      <w:pPr>
        <w:tabs>
          <w:tab w:val="num" w:pos="0"/>
        </w:tabs>
        <w:ind w:left="4335" w:hanging="1095"/>
      </w:pPr>
      <w:rPr/>
    </w:lvl>
    <w:lvl w:ilvl="5">
      <w:start w:val="1"/>
      <w:numFmt w:val="decimal"/>
      <w:lvlText w:val="%6."/>
      <w:lvlJc w:val="left"/>
      <w:pPr>
        <w:tabs>
          <w:tab w:val="num" w:pos="0"/>
        </w:tabs>
        <w:ind w:left="4500" w:hanging="360"/>
      </w:pPr>
      <w:rPr>
        <w:sz w:val="20"/>
        <w:i w:val="false"/>
        <w:b w:val="false"/>
        <w:szCs w:val="20"/>
        <w:rFonts w:eastAsia="Calibri;Calibri" w:cs="Arial"/>
        <w:color w:val="000000"/>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decimal"/>
      <w:lvlText w:val="%9."/>
      <w:lvlJc w:val="left"/>
      <w:pPr>
        <w:tabs>
          <w:tab w:val="num" w:pos="0"/>
        </w:tabs>
        <w:ind w:left="6480" w:hanging="360"/>
      </w:pPr>
      <w:rPr/>
    </w:lvl>
  </w:abstractNum>
  <w:abstractNum w:abstractNumId="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9">
    <w:lvl w:ilvl="0">
      <w:start w:val="1"/>
      <w:numFmt w:val="decimal"/>
      <w:lvlText w:val="%1."/>
      <w:lvlJc w:val="left"/>
      <w:pPr>
        <w:tabs>
          <w:tab w:val="num" w:pos="720"/>
        </w:tabs>
        <w:ind w:left="720" w:hanging="360"/>
      </w:pPr>
      <w:rPr/>
    </w:lvl>
    <w:lvl w:ilvl="1">
      <w:start w:val="1"/>
      <w:numFmt w:val="decimal"/>
      <w:lvlText w:val="%1.%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0">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3">
    <w:lvl w:ilvl="0">
      <w:start w:val="1"/>
      <w:numFmt w:val="lowerLetter"/>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4">
    <w:lvl w:ilvl="0">
      <w:start w:val="1"/>
      <w:numFmt w:val="decimal"/>
      <w:lvlText w:val="%1."/>
      <w:lvlJc w:val="left"/>
      <w:pPr>
        <w:tabs>
          <w:tab w:val="num" w:pos="0"/>
        </w:tabs>
        <w:ind w:left="720" w:hanging="360"/>
      </w:pPr>
      <w:rPr>
        <w:b/>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5">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6">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7">
    <w:lvl w:ilvl="0">
      <w:start w:val="1"/>
      <w:numFmt w:val="decimal"/>
      <w:lvlText w:val="%1."/>
      <w:lvlJc w:val="left"/>
      <w:pPr>
        <w:tabs>
          <w:tab w:val="num" w:pos="0"/>
        </w:tabs>
        <w:ind w:left="720" w:hanging="360"/>
      </w:pPr>
      <w:rPr>
        <w:sz w:val="24"/>
        <w:i w:val="false"/>
        <w:szCs w:val="24"/>
        <w:iCs w:val="false"/>
        <w:color w:val="000000"/>
      </w:rPr>
    </w:lvl>
    <w:lvl w:ilvl="1">
      <w:start w:val="1"/>
      <w:numFmt w:val="lowerLetter"/>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0"/>
        </w:tabs>
        <w:ind w:left="2160" w:hanging="360"/>
      </w:pPr>
      <w:rPr/>
    </w:lvl>
    <w:lvl w:ilvl="5">
      <w:start w:val="1"/>
      <w:numFmt w:val="lowerLetter"/>
      <w:lvlText w:val="%6)"/>
      <w:lvlJc w:val="left"/>
      <w:pPr>
        <w:tabs>
          <w:tab w:val="num" w:pos="0"/>
        </w:tabs>
        <w:ind w:left="2520" w:hanging="360"/>
      </w:pPr>
      <w:rPr/>
    </w:lvl>
    <w:lvl w:ilvl="6">
      <w:start w:val="1"/>
      <w:numFmt w:val="lowerLetter"/>
      <w:lvlText w:val="%7)"/>
      <w:lvlJc w:val="left"/>
      <w:pPr>
        <w:tabs>
          <w:tab w:val="num" w:pos="0"/>
        </w:tabs>
        <w:ind w:left="2880" w:hanging="360"/>
      </w:pPr>
      <w:rPr/>
    </w:lvl>
    <w:lvl w:ilvl="7">
      <w:start w:val="1"/>
      <w:numFmt w:val="lowerLetter"/>
      <w:lvlText w:val="%8)"/>
      <w:lvlJc w:val="left"/>
      <w:pPr>
        <w:tabs>
          <w:tab w:val="num" w:pos="0"/>
        </w:tabs>
        <w:ind w:left="3240" w:hanging="360"/>
      </w:pPr>
      <w:rPr/>
    </w:lvl>
    <w:lvl w:ilvl="8">
      <w:start w:val="1"/>
      <w:numFmt w:val="lowerLetter"/>
      <w:lvlText w:val="%9)"/>
      <w:lvlJc w:val="left"/>
      <w:pPr>
        <w:tabs>
          <w:tab w:val="num" w:pos="0"/>
        </w:tabs>
        <w:ind w:left="3600" w:hanging="360"/>
      </w:pPr>
      <w:rPr/>
    </w:lvl>
  </w:abstractNum>
  <w:abstractNum w:abstractNumId="38">
    <w:lvl w:ilvl="0">
      <w:start w:val="1"/>
      <w:numFmt w:val="decimal"/>
      <w:lvlText w:val="%1."/>
      <w:lvlJc w:val="left"/>
      <w:pPr>
        <w:tabs>
          <w:tab w:val="num" w:pos="0"/>
        </w:tabs>
        <w:ind w:left="720" w:hanging="360"/>
      </w:pPr>
      <w:rPr>
        <w:sz w:val="24"/>
        <w:i w:val="false"/>
        <w:szCs w:val="24"/>
        <w:iCs w:val="false"/>
        <w:color w:val="000000"/>
      </w:rPr>
    </w:lvl>
    <w:lvl w:ilvl="1">
      <w:start w:val="1"/>
      <w:numFmt w:val="lowerLetter"/>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0"/>
        </w:tabs>
        <w:ind w:left="2160" w:hanging="360"/>
      </w:pPr>
      <w:rPr/>
    </w:lvl>
    <w:lvl w:ilvl="5">
      <w:start w:val="1"/>
      <w:numFmt w:val="lowerLetter"/>
      <w:lvlText w:val="%6)"/>
      <w:lvlJc w:val="left"/>
      <w:pPr>
        <w:tabs>
          <w:tab w:val="num" w:pos="0"/>
        </w:tabs>
        <w:ind w:left="2520" w:hanging="360"/>
      </w:pPr>
      <w:rPr/>
    </w:lvl>
    <w:lvl w:ilvl="6">
      <w:start w:val="1"/>
      <w:numFmt w:val="lowerLetter"/>
      <w:lvlText w:val="%7)"/>
      <w:lvlJc w:val="left"/>
      <w:pPr>
        <w:tabs>
          <w:tab w:val="num" w:pos="0"/>
        </w:tabs>
        <w:ind w:left="2880" w:hanging="360"/>
      </w:pPr>
      <w:rPr/>
    </w:lvl>
    <w:lvl w:ilvl="7">
      <w:start w:val="1"/>
      <w:numFmt w:val="lowerLetter"/>
      <w:lvlText w:val="%8)"/>
      <w:lvlJc w:val="left"/>
      <w:pPr>
        <w:tabs>
          <w:tab w:val="num" w:pos="0"/>
        </w:tabs>
        <w:ind w:left="3240" w:hanging="360"/>
      </w:pPr>
      <w:rPr/>
    </w:lvl>
    <w:lvl w:ilvl="8">
      <w:start w:val="1"/>
      <w:numFmt w:val="lowerLetter"/>
      <w:lvlText w:val="%9)"/>
      <w:lvlJc w:val="left"/>
      <w:pPr>
        <w:tabs>
          <w:tab w:val="num" w:pos="0"/>
        </w:tabs>
        <w:ind w:left="3600" w:hanging="360"/>
      </w:pPr>
      <w:rPr/>
    </w:lvl>
  </w:abstractNum>
  <w:abstractNum w:abstractNumId="39">
    <w:lvl w:ilvl="0">
      <w:start w:val="1"/>
      <w:numFmt w:val="decimal"/>
      <w:lvlText w:val="%1."/>
      <w:lvlJc w:val="left"/>
      <w:pPr>
        <w:tabs>
          <w:tab w:val="num" w:pos="0"/>
        </w:tabs>
        <w:ind w:left="720" w:hanging="360"/>
      </w:pPr>
      <w:rPr>
        <w:sz w:val="24"/>
        <w:i w:val="false"/>
        <w:szCs w:val="24"/>
        <w:iCs w:val="false"/>
        <w:color w:val="000000"/>
      </w:rPr>
    </w:lvl>
    <w:lvl w:ilvl="1">
      <w:start w:val="1"/>
      <w:numFmt w:val="lowerLetter"/>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0"/>
        </w:tabs>
        <w:ind w:left="2160" w:hanging="360"/>
      </w:pPr>
      <w:rPr/>
    </w:lvl>
    <w:lvl w:ilvl="5">
      <w:start w:val="1"/>
      <w:numFmt w:val="lowerLetter"/>
      <w:lvlText w:val="%6)"/>
      <w:lvlJc w:val="left"/>
      <w:pPr>
        <w:tabs>
          <w:tab w:val="num" w:pos="0"/>
        </w:tabs>
        <w:ind w:left="2520" w:hanging="360"/>
      </w:pPr>
      <w:rPr/>
    </w:lvl>
    <w:lvl w:ilvl="6">
      <w:start w:val="1"/>
      <w:numFmt w:val="lowerLetter"/>
      <w:lvlText w:val="%7)"/>
      <w:lvlJc w:val="left"/>
      <w:pPr>
        <w:tabs>
          <w:tab w:val="num" w:pos="0"/>
        </w:tabs>
        <w:ind w:left="2880" w:hanging="360"/>
      </w:pPr>
      <w:rPr/>
    </w:lvl>
    <w:lvl w:ilvl="7">
      <w:start w:val="1"/>
      <w:numFmt w:val="lowerLetter"/>
      <w:lvlText w:val="%8)"/>
      <w:lvlJc w:val="left"/>
      <w:pPr>
        <w:tabs>
          <w:tab w:val="num" w:pos="0"/>
        </w:tabs>
        <w:ind w:left="3240" w:hanging="360"/>
      </w:pPr>
      <w:rPr/>
    </w:lvl>
    <w:lvl w:ilvl="8">
      <w:start w:val="1"/>
      <w:numFmt w:val="lowerLetter"/>
      <w:lvlText w:val="%9)"/>
      <w:lvlJc w:val="left"/>
      <w:pPr>
        <w:tabs>
          <w:tab w:val="num" w:pos="0"/>
        </w:tabs>
        <w:ind w:left="3600" w:hanging="360"/>
      </w:pPr>
      <w:rPr/>
    </w:lvl>
  </w:abstractNum>
  <w:abstractNum w:abstractNumId="4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15"/>
    <w:lvlOverride w:ilvl="0">
      <w:startOverride w:val="1"/>
    </w:lvlOverride>
  </w:num>
  <w:num w:numId="42">
    <w:abstractNumId w:val="15"/>
  </w:num>
  <w:num w:numId="43">
    <w:abstractNumId w:val="15"/>
  </w:num>
  <w:num w:numId="44">
    <w:abstractNumId w:val="15"/>
  </w:num>
  <w:num w:numId="45">
    <w:abstractNumId w:val="15"/>
  </w:num>
  <w:num w:numId="46">
    <w:abstractNumId w:val="15"/>
  </w:num>
  <w:num w:numId="47">
    <w:abstractNumId w:val="21"/>
    <w:lvlOverride w:ilvl="0">
      <w:startOverride w:val="1"/>
    </w:lvlOverride>
  </w:num>
  <w:num w:numId="48">
    <w:abstractNumId w:val="21"/>
  </w:num>
  <w:num w:numId="49">
    <w:abstractNumId w:val="21"/>
  </w:num>
  <w:num w:numId="50">
    <w:abstractNumId w:val="21"/>
  </w:num>
  <w:num w:numId="51">
    <w:abstractNumId w:val="21"/>
  </w:num>
  <w:num w:numId="52">
    <w:abstractNumId w:val="21"/>
  </w:num>
  <w:num w:numId="53">
    <w:abstractNumId w:val="27"/>
    <w:lvlOverride w:ilvl="0">
      <w:startOverride w:val="1"/>
    </w:lvlOverride>
  </w:num>
  <w:num w:numId="54">
    <w:abstractNumId w:val="27"/>
  </w:num>
  <w:num w:numId="55">
    <w:abstractNumId w:val="27"/>
  </w:num>
  <w:num w:numId="56">
    <w:abstractNumId w:val="30"/>
    <w:lvlOverride w:ilvl="0">
      <w:startOverride w:val="1"/>
    </w:lvlOverride>
  </w:num>
  <w:num w:numId="57">
    <w:abstractNumId w:val="30"/>
  </w:num>
  <w:num w:numId="58">
    <w:abstractNumId w:val="30"/>
  </w:num>
  <w:num w:numId="59">
    <w:abstractNumId w:val="30"/>
  </w:num>
  <w:num w:numId="60">
    <w:abstractNumId w:val="1"/>
    <w:lvlOverride w:ilvl="0">
      <w:startOverride w:val="1"/>
    </w:lvlOverride>
  </w:num>
  <w:num w:numId="61">
    <w:abstractNumId w:val="35"/>
    <w:lvlOverride w:ilvl="0">
      <w:startOverride w:val="1"/>
    </w:lvlOverride>
  </w:num>
  <w:num w:numId="62">
    <w:abstractNumId w:val="35"/>
  </w:num>
  <w:num w:numId="63">
    <w:abstractNumId w:val="37"/>
    <w:lvlOverride w:ilvl="0">
      <w:startOverride w:val="1"/>
    </w:lvlOverride>
  </w:num>
  <w:num w:numId="64">
    <w:abstractNumId w:val="37"/>
  </w:num>
  <w:num w:numId="65">
    <w:abstractNumId w:val="37"/>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b6873"/>
    <w:pPr>
      <w:widowControl/>
      <w:suppressAutoHyphens w:val="true"/>
      <w:bidi w:val="0"/>
      <w:spacing w:lineRule="auto" w:line="276" w:before="0" w:after="0"/>
      <w:jc w:val="left"/>
    </w:pPr>
    <w:rPr>
      <w:rFonts w:ascii="Calibri" w:hAnsi="Calibri" w:eastAsia="Calibri" w:cs="Calibri" w:asciiTheme="minorHAnsi" w:eastAsiaTheme="minorHAnsi" w:hAnsiTheme="minorHAnsi"/>
      <w:color w:val="auto"/>
      <w:kern w:val="0"/>
      <w:sz w:val="22"/>
      <w:szCs w:val="22"/>
      <w:lang w:val="pl-PL" w:eastAsia="ar-SA" w:bidi="ar-SA"/>
    </w:rPr>
  </w:style>
  <w:style w:type="character" w:styleId="DefaultParagraphFont" w:default="1">
    <w:name w:val="Default Paragraph Font"/>
    <w:uiPriority w:val="1"/>
    <w:unhideWhenUsed/>
    <w:qFormat/>
    <w:rPr/>
  </w:style>
  <w:style w:type="character" w:styleId="NagwekZnak" w:customStyle="1">
    <w:name w:val="Nagłówek Znak"/>
    <w:basedOn w:val="DefaultParagraphFont"/>
    <w:link w:val="Nagwek1"/>
    <w:uiPriority w:val="99"/>
    <w:qFormat/>
    <w:rsid w:val="001d755a"/>
    <w:rPr>
      <w:rFonts w:ascii="Calibri" w:hAnsi="Calibri" w:eastAsia="Calibri" w:cs="Calibri"/>
      <w:lang w:eastAsia="ar-SA"/>
    </w:rPr>
  </w:style>
  <w:style w:type="character" w:styleId="StopkaZnak" w:customStyle="1">
    <w:name w:val="Stopka Znak"/>
    <w:basedOn w:val="DefaultParagraphFont"/>
    <w:uiPriority w:val="99"/>
    <w:qFormat/>
    <w:rsid w:val="001d755a"/>
    <w:rPr>
      <w:rFonts w:ascii="Calibri" w:hAnsi="Calibri" w:eastAsia="Calibri" w:cs="Calibri"/>
      <w:lang w:eastAsia="ar-SA"/>
    </w:rPr>
  </w:style>
  <w:style w:type="character" w:styleId="TekstdymkaZnak" w:customStyle="1">
    <w:name w:val="Tekst dymka Znak"/>
    <w:basedOn w:val="DefaultParagraphFont"/>
    <w:link w:val="BalloonText"/>
    <w:uiPriority w:val="99"/>
    <w:semiHidden/>
    <w:qFormat/>
    <w:rsid w:val="001d755a"/>
    <w:rPr>
      <w:rFonts w:ascii="Tahoma" w:hAnsi="Tahoma" w:eastAsia="Calibri" w:cs="Tahoma"/>
      <w:sz w:val="16"/>
      <w:szCs w:val="16"/>
      <w:lang w:eastAsia="ar-SA"/>
    </w:rPr>
  </w:style>
  <w:style w:type="character" w:styleId="TekstpodstawowyZnak" w:customStyle="1">
    <w:name w:val="Tekst podstawowy Znak"/>
    <w:basedOn w:val="DefaultParagraphFont"/>
    <w:qFormat/>
    <w:rsid w:val="001b3530"/>
    <w:rPr>
      <w:rFonts w:ascii="Calibri" w:hAnsi="Calibri" w:eastAsia="Calibri" w:cs="Calibri"/>
      <w:lang w:eastAsia="ar-SA"/>
    </w:rPr>
  </w:style>
  <w:style w:type="character" w:styleId="Znakiwypunktowania" w:customStyle="1">
    <w:name w:val="Znaki wypunktowania"/>
    <w:qFormat/>
    <w:rsid w:val="006d6977"/>
    <w:rPr>
      <w:rFonts w:ascii="OpenSymbol" w:hAnsi="OpenSymbol" w:eastAsia="OpenSymbol" w:cs="OpenSymbol"/>
    </w:rPr>
  </w:style>
  <w:style w:type="character" w:styleId="StopkaZnak1" w:customStyle="1">
    <w:name w:val="Stopka Znak1"/>
    <w:basedOn w:val="DefaultParagraphFont"/>
    <w:uiPriority w:val="99"/>
    <w:semiHidden/>
    <w:qFormat/>
    <w:rsid w:val="00c423ca"/>
    <w:rPr>
      <w:rFonts w:cs="Calibri"/>
      <w:lang w:eastAsia="ar-SA"/>
    </w:rPr>
  </w:style>
  <w:style w:type="character" w:styleId="Hyperlink">
    <w:name w:val="Hyperlink"/>
    <w:rPr>
      <w:color w:val="000080"/>
      <w:u w:val="single"/>
    </w:rPr>
  </w:style>
  <w:style w:type="character" w:styleId="Znakinumeracji" w:customStyle="1">
    <w:name w:val="Znaki numeracji"/>
    <w:qFormat/>
    <w:rPr/>
  </w:style>
  <w:style w:type="character" w:styleId="WWCharLFO37LVL4" w:customStyle="1">
    <w:name w:val="WW_CharLFO37LVL4"/>
    <w:qFormat/>
    <w:rPr>
      <w:rFonts w:ascii="StarSymbol" w:hAnsi="StarSymbol" w:eastAsia="OpenSymbol" w:cs="OpenSymbol"/>
    </w:rPr>
  </w:style>
  <w:style w:type="character" w:styleId="WWCharLFO37LVL5" w:customStyle="1">
    <w:name w:val="WW_CharLFO37LVL5"/>
    <w:qFormat/>
    <w:rPr>
      <w:rFonts w:ascii="StarSymbol" w:hAnsi="StarSymbol" w:eastAsia="OpenSymbol" w:cs="OpenSymbol"/>
    </w:rPr>
  </w:style>
  <w:style w:type="character" w:styleId="WWCharLFO37LVL6" w:customStyle="1">
    <w:name w:val="WW_CharLFO37LVL6"/>
    <w:qFormat/>
    <w:rPr>
      <w:rFonts w:ascii="StarSymbol" w:hAnsi="StarSymbol" w:eastAsia="OpenSymbol" w:cs="OpenSymbol"/>
    </w:rPr>
  </w:style>
  <w:style w:type="character" w:styleId="WWCharLFO37LVL7" w:customStyle="1">
    <w:name w:val="WW_CharLFO37LVL7"/>
    <w:qFormat/>
    <w:rPr>
      <w:rFonts w:ascii="StarSymbol" w:hAnsi="StarSymbol" w:eastAsia="OpenSymbol" w:cs="OpenSymbol"/>
    </w:rPr>
  </w:style>
  <w:style w:type="character" w:styleId="WWCharLFO37LVL8" w:customStyle="1">
    <w:name w:val="WW_CharLFO37LVL8"/>
    <w:qFormat/>
    <w:rPr>
      <w:rFonts w:ascii="StarSymbol" w:hAnsi="StarSymbol" w:eastAsia="OpenSymbol" w:cs="OpenSymbol"/>
    </w:rPr>
  </w:style>
  <w:style w:type="character" w:styleId="WWCharLFO37LVL9" w:customStyle="1">
    <w:name w:val="WW_CharLFO37LVL9"/>
    <w:qFormat/>
    <w:rPr>
      <w:rFonts w:ascii="StarSymbol" w:hAnsi="StarSymbol" w:eastAsia="OpenSymbol" w:cs="OpenSymbol"/>
    </w:rPr>
  </w:style>
  <w:style w:type="character" w:styleId="WWCharLFO28LVL1" w:customStyle="1">
    <w:name w:val="WW_CharLFO28LVL1"/>
    <w:qFormat/>
    <w:rPr>
      <w:b w:val="false"/>
    </w:rPr>
  </w:style>
  <w:style w:type="character" w:styleId="WWCharLFO28LVL2" w:customStyle="1">
    <w:name w:val="WW_CharLFO28LVL2"/>
    <w:qFormat/>
    <w:rPr>
      <w:b w:val="false"/>
    </w:rPr>
  </w:style>
  <w:style w:type="character" w:styleId="WWCharLFO28LVL3" w:customStyle="1">
    <w:name w:val="WW_CharLFO28LVL3"/>
    <w:qFormat/>
    <w:rPr>
      <w:rFonts w:eastAsia="Times New Roman" w:cs="Arial"/>
    </w:rPr>
  </w:style>
  <w:style w:type="character" w:styleId="WWCharLFO28LVL6" w:customStyle="1">
    <w:name w:val="WW_CharLFO28LVL6"/>
    <w:qFormat/>
    <w:rPr>
      <w:rFonts w:eastAsia="Calibri;Calibri" w:cs="Arial"/>
      <w:b w:val="false"/>
      <w:i w:val="false"/>
      <w:color w:val="000000"/>
      <w:sz w:val="20"/>
      <w:szCs w:val="20"/>
    </w:rPr>
  </w:style>
  <w:style w:type="character" w:styleId="WWCharLFO25LVL1" w:customStyle="1">
    <w:name w:val="WW_CharLFO25LVL1"/>
    <w:qFormat/>
    <w:rPr>
      <w:i w:val="false"/>
      <w:iCs w:val="false"/>
      <w:color w:val="000000"/>
      <w:sz w:val="24"/>
      <w:szCs w:val="24"/>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rsid w:val="001b3530"/>
    <w:pPr>
      <w:spacing w:before="0" w:after="120"/>
    </w:pPr>
    <w:rPr/>
  </w:style>
  <w:style w:type="paragraph" w:styleId="List">
    <w:name w:val="List"/>
    <w:basedOn w:val="BodyText"/>
    <w:rsid w:val="006d6977"/>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rsid w:val="001b3530"/>
    <w:pPr>
      <w:suppressLineNumbers/>
    </w:pPr>
    <w:rPr>
      <w:rFonts w:cs="Mangal"/>
    </w:rPr>
  </w:style>
  <w:style w:type="paragraph" w:styleId="Gwkaistopka" w:customStyle="1">
    <w:name w:val="Główka i stopka"/>
    <w:basedOn w:val="Normal"/>
    <w:qFormat/>
    <w:rsid w:val="006d6977"/>
    <w:pPr/>
    <w:rPr/>
  </w:style>
  <w:style w:type="paragraph" w:styleId="Header">
    <w:name w:val="Header"/>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rFonts w:cs="Lucida Sans"/>
      <w:i/>
      <w:iCs/>
      <w:sz w:val="24"/>
      <w:szCs w:val="24"/>
    </w:rPr>
  </w:style>
  <w:style w:type="paragraph" w:styleId="Caption11" w:customStyle="1">
    <w:name w:val="caption11"/>
    <w:basedOn w:val="Normal"/>
    <w:qFormat/>
    <w:rsid w:val="006d6977"/>
    <w:pPr>
      <w:suppressLineNumbers/>
      <w:spacing w:before="120" w:after="120"/>
    </w:pPr>
    <w:rPr>
      <w:rFonts w:cs="Arial"/>
      <w:i/>
      <w:iCs/>
      <w:sz w:val="24"/>
      <w:szCs w:val="24"/>
    </w:rPr>
  </w:style>
  <w:style w:type="paragraph" w:styleId="Nagwek1" w:customStyle="1">
    <w:name w:val="Nagłówek1"/>
    <w:basedOn w:val="Normal"/>
    <w:next w:val="BodyText"/>
    <w:link w:val="NagwekZnak"/>
    <w:qFormat/>
    <w:rsid w:val="001b3530"/>
    <w:pPr>
      <w:keepNext w:val="true"/>
      <w:spacing w:before="240" w:after="120"/>
    </w:pPr>
    <w:rPr>
      <w:rFonts w:ascii="Arial" w:hAnsi="Arial" w:eastAsia="Lucida Sans Unicode" w:cs="Mangal"/>
      <w:sz w:val="28"/>
      <w:szCs w:val="28"/>
    </w:rPr>
  </w:style>
  <w:style w:type="paragraph" w:styleId="ListParagraph">
    <w:name w:val="List Paragraph"/>
    <w:basedOn w:val="Normal"/>
    <w:qFormat/>
    <w:rsid w:val="00cb6873"/>
    <w:pPr>
      <w:spacing w:before="0" w:after="200"/>
      <w:ind w:left="720"/>
      <w:textAlignment w:val="baseline"/>
    </w:pPr>
    <w:rPr/>
  </w:style>
  <w:style w:type="paragraph" w:styleId="Tekstpodstawowywcity21" w:customStyle="1">
    <w:name w:val="Tekst podstawowy wcięty 21"/>
    <w:basedOn w:val="Normal"/>
    <w:qFormat/>
    <w:rsid w:val="000642eb"/>
    <w:pPr>
      <w:ind w:left="1080"/>
    </w:pPr>
    <w:rPr>
      <w:rFonts w:ascii="Arial" w:hAnsi="Arial"/>
      <w:i/>
      <w:iCs/>
    </w:rPr>
  </w:style>
  <w:style w:type="paragraph" w:styleId="Footer">
    <w:name w:val="Footer"/>
    <w:basedOn w:val="Normal"/>
    <w:link w:val="StopkaZnak1"/>
    <w:uiPriority w:val="99"/>
    <w:semiHidden/>
    <w:unhideWhenUsed/>
    <w:rsid w:val="00c423ca"/>
    <w:pPr>
      <w:tabs>
        <w:tab w:val="clear" w:pos="720"/>
        <w:tab w:val="center" w:pos="4536" w:leader="none"/>
        <w:tab w:val="right" w:pos="9072" w:leader="none"/>
      </w:tabs>
      <w:spacing w:lineRule="auto" w:line="240"/>
    </w:pPr>
    <w:rPr/>
  </w:style>
  <w:style w:type="paragraph" w:styleId="BalloonText">
    <w:name w:val="Balloon Text"/>
    <w:basedOn w:val="Normal"/>
    <w:link w:val="TekstdymkaZnak"/>
    <w:uiPriority w:val="99"/>
    <w:semiHidden/>
    <w:unhideWhenUsed/>
    <w:qFormat/>
    <w:rsid w:val="001d755a"/>
    <w:pPr>
      <w:spacing w:lineRule="auto" w:line="240"/>
    </w:pPr>
    <w:rPr>
      <w:rFonts w:ascii="Tahoma" w:hAnsi="Tahoma" w:cs="Tahoma"/>
      <w:sz w:val="16"/>
      <w:szCs w:val="16"/>
    </w:rPr>
  </w:style>
  <w:style w:type="paragraph" w:styleId="Tekstpodstawowywcity31" w:customStyle="1">
    <w:name w:val="Tekst podstawowy wcięty 31"/>
    <w:basedOn w:val="Normal"/>
    <w:qFormat/>
    <w:rsid w:val="001b3530"/>
    <w:pPr>
      <w:ind w:left="360"/>
      <w:jc w:val="both"/>
    </w:pPr>
    <w:rPr>
      <w:rFonts w:ascii="Tahoma" w:hAnsi="Tahoma" w:cs="Tahoma"/>
      <w:sz w:val="20"/>
    </w:rPr>
  </w:style>
  <w:style w:type="paragraph" w:styleId="Paragraf" w:customStyle="1">
    <w:name w:val="Paragraf"/>
    <w:basedOn w:val="Normal"/>
    <w:qFormat/>
    <w:rsid w:val="001b3530"/>
    <w:pPr>
      <w:tabs>
        <w:tab w:val="clear" w:pos="720"/>
        <w:tab w:val="left" w:pos="8505" w:leader="dot"/>
      </w:tabs>
      <w:spacing w:lineRule="auto" w:line="360"/>
      <w:jc w:val="center"/>
    </w:pPr>
    <w:rPr/>
  </w:style>
  <w:style w:type="paragraph" w:styleId="Tekstpodstawowy31" w:customStyle="1">
    <w:name w:val="Tekst podstawowy 31"/>
    <w:basedOn w:val="Normal"/>
    <w:qFormat/>
    <w:rsid w:val="001b3530"/>
    <w:pPr>
      <w:jc w:val="both"/>
    </w:pPr>
    <w:rPr>
      <w:rFonts w:ascii="Tahoma" w:hAnsi="Tahoma" w:cs="Tahoma"/>
      <w:sz w:val="20"/>
    </w:rPr>
  </w:style>
  <w:style w:type="paragraph" w:styleId="WW-NormalnyWeb" w:customStyle="1">
    <w:name w:val="WW-Normalny (Web)"/>
    <w:basedOn w:val="Normal"/>
    <w:qFormat/>
    <w:pPr>
      <w:spacing w:before="280" w:after="280"/>
    </w:pPr>
    <w:rPr/>
  </w:style>
  <w:style w:type="paragraph" w:styleId="Standard" w:customStyle="1">
    <w:name w:val="Standard"/>
    <w:qFormat/>
    <w:pPr>
      <w:widowControl/>
      <w:suppressAutoHyphens w:val="true"/>
      <w:bidi w:val="0"/>
      <w:spacing w:before="0" w:after="0"/>
      <w:jc w:val="left"/>
    </w:pPr>
    <w:rPr>
      <w:rFonts w:ascii="Calibri" w:hAnsi="Calibri" w:eastAsia="SimSun" w:cs="Mangal"/>
      <w:color w:val="00000A"/>
      <w:kern w:val="0"/>
      <w:sz w:val="22"/>
      <w:szCs w:val="22"/>
      <w:lang w:val="pl-PL" w:eastAsia="en-US" w:bidi="ar-SA"/>
    </w:rPr>
  </w:style>
  <w:style w:type="paragraph" w:styleId="Bodybez" w:customStyle="1">
    <w:name w:val="body bez"/>
    <w:qFormat/>
    <w:pPr>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s>
      <w:suppressAutoHyphens w:val="true"/>
      <w:bidi w:val="0"/>
      <w:spacing w:lineRule="atLeast" w:line="240" w:before="60" w:after="0"/>
      <w:jc w:val="both"/>
    </w:pPr>
    <w:rPr>
      <w:rFonts w:ascii="Univers-PL" w:hAnsi="Univers-PL" w:eastAsia="Arial" w:cs="Calibri"/>
      <w:color w:val="auto"/>
      <w:kern w:val="0"/>
      <w:sz w:val="19"/>
      <w:szCs w:val="20"/>
      <w:lang w:val="pl-PL" w:eastAsia="en-US" w:bidi="ar-SA"/>
    </w:rPr>
  </w:style>
  <w:style w:type="paragraph" w:styleId="Zawartoramki" w:customStyle="1">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latformazakupowa.pl/pn/nowogard"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069A9-B0C9-4964-9F4C-B3C7DD686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Application>LibreOffice/24.2.0.3$Windows_X86_64 LibreOffice_project/da48488a73ddd66ea24cf16bbc4f7b9c08e9bea1</Application>
  <AppVersion>15.0000</AppVersion>
  <Pages>20</Pages>
  <Words>4458</Words>
  <Characters>30873</Characters>
  <CharactersWithSpaces>35190</CharactersWithSpaces>
  <Paragraphs>314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2024-12-21T16:44:00Z</dcterms:created>
  <dc:creator>urzednik</dc:creator>
  <dc:description/>
  <dc:language>pl-PL</dc:language>
  <cp:lastModifiedBy/>
  <cp:lastPrinted>2024-12-24T10:33:43Z</cp:lastPrinted>
  <dcterms:modified xsi:type="dcterms:W3CDTF">2024-12-31T09:49:54Z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