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8C" w:rsidRDefault="00F47B8C" w:rsidP="00F47B8C">
      <w:r>
        <w:t>Pakiet nr: 3. Materiały laboratoryjne i odczynniki chemiczne.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Decan cz.d.a . min. 99% - 500ml – 2szt.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Undecan cz.d.a. min. 99% - 500ml – 1szt.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Heksadecan min. 99% - 500ml – 1szt.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Wodorotlenek potasu w izopropanolu wg DIN 51558, 0,1mol/l (0,1N) – 1000ml – 2 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Kwas nadchlorowy 0,1M - 500ml – 1 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 xml:space="preserve">Chlorek litu w etanolu – 250ml – 1 szt.      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Tetrachlorek węgla CCI</w:t>
      </w:r>
      <w:r w:rsidRPr="001F152E">
        <w:rPr>
          <w:sz w:val="16"/>
          <w:szCs w:val="16"/>
        </w:rPr>
        <w:t>4</w:t>
      </w:r>
      <w:r>
        <w:t xml:space="preserve"> cz.d.a. 1000ml – 4 szt.          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 xml:space="preserve">Aceton cz.d.a. 1000ml – 80 szt.  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Propanol-2cz.d.a. 1000ml – 30 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 xml:space="preserve">Toluen cz.d.a. 1000ml – 40 szt.     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Heptan cz.d.a. 1000ml – 50 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>Propanol-2 do HPLC 1000ml – 30 szt.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 xml:space="preserve">Toluen do HPLC 1000ml – 30 szt.  </w:t>
      </w:r>
    </w:p>
    <w:p w:rsidR="00F47B8C" w:rsidRDefault="00F47B8C" w:rsidP="00F47B8C">
      <w:pPr>
        <w:pStyle w:val="Akapitzlist"/>
        <w:numPr>
          <w:ilvl w:val="0"/>
          <w:numId w:val="3"/>
        </w:numPr>
      </w:pPr>
      <w:r>
        <w:t xml:space="preserve">Amonu żelaza siarczan 6 hydrat cz.d.a. op. 250g - 4 szt. </w:t>
      </w:r>
    </w:p>
    <w:p w:rsidR="00F47B8C" w:rsidRDefault="00F47B8C" w:rsidP="00F47B8C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Wzorzec konduktometryczny 0,01 S/m op.250ml – 2szt.</w:t>
      </w:r>
    </w:p>
    <w:p w:rsidR="005F3599" w:rsidRDefault="005F3599" w:rsidP="005F3599">
      <w:pPr>
        <w:pStyle w:val="Akapitzlist"/>
        <w:ind w:left="750"/>
      </w:pPr>
    </w:p>
    <w:p w:rsidR="00D908AE" w:rsidRPr="005F3599" w:rsidRDefault="00D908AE" w:rsidP="005F3599">
      <w:bookmarkStart w:id="0" w:name="_GoBack"/>
      <w:bookmarkEnd w:id="0"/>
    </w:p>
    <w:sectPr w:rsidR="00D908AE" w:rsidRPr="005F3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3E3" w:rsidRDefault="008E73E3" w:rsidP="00B3395A">
      <w:pPr>
        <w:spacing w:after="0" w:line="240" w:lineRule="auto"/>
      </w:pPr>
      <w:r>
        <w:separator/>
      </w:r>
    </w:p>
  </w:endnote>
  <w:endnote w:type="continuationSeparator" w:id="0">
    <w:p w:rsidR="008E73E3" w:rsidRDefault="008E73E3" w:rsidP="00B3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3E3" w:rsidRDefault="008E73E3" w:rsidP="00B3395A">
      <w:pPr>
        <w:spacing w:after="0" w:line="240" w:lineRule="auto"/>
      </w:pPr>
      <w:r>
        <w:separator/>
      </w:r>
    </w:p>
  </w:footnote>
  <w:footnote w:type="continuationSeparator" w:id="0">
    <w:p w:rsidR="008E73E3" w:rsidRDefault="008E73E3" w:rsidP="00B3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272"/>
    <w:multiLevelType w:val="hybridMultilevel"/>
    <w:tmpl w:val="10A4C68C"/>
    <w:lvl w:ilvl="0" w:tplc="9B56D592">
      <w:start w:val="1"/>
      <w:numFmt w:val="decimal"/>
      <w:lvlText w:val="%1."/>
      <w:lvlJc w:val="left"/>
      <w:pPr>
        <w:ind w:left="75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447B57CD"/>
    <w:multiLevelType w:val="hybridMultilevel"/>
    <w:tmpl w:val="D478B9BE"/>
    <w:lvl w:ilvl="0" w:tplc="B2AE430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6BE27F44"/>
    <w:multiLevelType w:val="hybridMultilevel"/>
    <w:tmpl w:val="9894F460"/>
    <w:lvl w:ilvl="0" w:tplc="C3D09F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A"/>
    <w:rsid w:val="005F3599"/>
    <w:rsid w:val="008E73E3"/>
    <w:rsid w:val="00B3395A"/>
    <w:rsid w:val="00D908AE"/>
    <w:rsid w:val="00F4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A606F"/>
  <w15:chartTrackingRefBased/>
  <w15:docId w15:val="{1704A95E-18A3-4519-9D4D-01C865E1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B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5A"/>
  </w:style>
  <w:style w:type="paragraph" w:styleId="Stopka">
    <w:name w:val="footer"/>
    <w:basedOn w:val="Normalny"/>
    <w:link w:val="Stopka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5A"/>
  </w:style>
  <w:style w:type="paragraph" w:styleId="Akapitzlist">
    <w:name w:val="List Paragraph"/>
    <w:basedOn w:val="Normalny"/>
    <w:uiPriority w:val="34"/>
    <w:qFormat/>
    <w:rsid w:val="00B3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00E45E-BE0F-41FD-92E5-A22E7C334F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Jolanta</dc:creator>
  <cp:keywords/>
  <dc:description/>
  <cp:lastModifiedBy>Włodarczyk Jolanta</cp:lastModifiedBy>
  <cp:revision>2</cp:revision>
  <dcterms:created xsi:type="dcterms:W3CDTF">2024-12-30T08:28:00Z</dcterms:created>
  <dcterms:modified xsi:type="dcterms:W3CDTF">2024-12-30T08:28:00Z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6b825da9-e2fb-4213-9bc6-a74e2d5397b7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eqs5N7BsXh80NMpanDnY1ixSSlnt4y43</vt:lpwstr>
  </property>
</Properties>
</file>