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786" w:type="dxa"/>
        <w:tblInd w:w="-1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6"/>
        <w:gridCol w:w="4330"/>
      </w:tblGrid>
      <w:tr w:rsidR="009403FF" w14:paraId="6D2D04FC" w14:textId="77777777" w:rsidTr="00FE2BA8">
        <w:tc>
          <w:tcPr>
            <w:tcW w:w="4456" w:type="dxa"/>
            <w:shd w:val="clear" w:color="auto" w:fill="auto"/>
          </w:tcPr>
          <w:p w14:paraId="6D2D04FA" w14:textId="6EA62F5A" w:rsidR="009403FF" w:rsidRDefault="00DB2B53">
            <w:pPr>
              <w:widowControl w:val="0"/>
              <w:tabs>
                <w:tab w:val="left" w:pos="1309"/>
              </w:tabs>
              <w:spacing w:after="0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>DKw.2233.</w:t>
            </w:r>
            <w:r w:rsidR="005F6C4E">
              <w:rPr>
                <w:rFonts w:ascii="Calibri Light" w:hAnsi="Calibri Light" w:cs="Arial"/>
                <w:sz w:val="20"/>
                <w:szCs w:val="20"/>
              </w:rPr>
              <w:t>51</w:t>
            </w:r>
            <w:r>
              <w:rPr>
                <w:rFonts w:ascii="Calibri Light" w:hAnsi="Calibri Light" w:cs="Arial"/>
                <w:sz w:val="20"/>
                <w:szCs w:val="20"/>
              </w:rPr>
              <w:t>.202</w:t>
            </w:r>
            <w:r w:rsidR="00FE2BA8">
              <w:rPr>
                <w:rFonts w:ascii="Calibri Light" w:hAnsi="Calibri Light" w:cs="Arial"/>
                <w:sz w:val="20"/>
                <w:szCs w:val="20"/>
              </w:rPr>
              <w:t>4</w:t>
            </w:r>
            <w:r>
              <w:rPr>
                <w:rFonts w:ascii="Calibri Light" w:hAnsi="Calibri Light" w:cs="Arial"/>
                <w:sz w:val="20"/>
                <w:szCs w:val="20"/>
              </w:rPr>
              <w:t>.DB</w:t>
            </w:r>
          </w:p>
        </w:tc>
        <w:tc>
          <w:tcPr>
            <w:tcW w:w="4330" w:type="dxa"/>
            <w:shd w:val="clear" w:color="auto" w:fill="auto"/>
          </w:tcPr>
          <w:p w14:paraId="6D2D04FB" w14:textId="71843E7D" w:rsidR="009403FF" w:rsidRDefault="00DB2B53">
            <w:pPr>
              <w:widowControl w:val="0"/>
              <w:tabs>
                <w:tab w:val="left" w:pos="1309"/>
              </w:tabs>
              <w:spacing w:after="0"/>
              <w:jc w:val="right"/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 xml:space="preserve">                      Brzustów, dn.</w:t>
            </w:r>
            <w:r w:rsidR="005F6C4E">
              <w:rPr>
                <w:rFonts w:ascii="Calibri Light" w:hAnsi="Calibri Light" w:cs="Arial"/>
                <w:sz w:val="20"/>
                <w:szCs w:val="20"/>
              </w:rPr>
              <w:t xml:space="preserve"> 27 grudnia</w:t>
            </w:r>
            <w:r>
              <w:rPr>
                <w:rFonts w:ascii="Calibri Light" w:hAnsi="Calibri Light" w:cs="Arial"/>
                <w:sz w:val="20"/>
                <w:szCs w:val="20"/>
              </w:rPr>
              <w:t xml:space="preserve"> 202</w:t>
            </w:r>
            <w:r w:rsidR="00FE2BA8">
              <w:rPr>
                <w:rFonts w:ascii="Calibri Light" w:hAnsi="Calibri Light" w:cs="Arial"/>
                <w:sz w:val="20"/>
                <w:szCs w:val="20"/>
              </w:rPr>
              <w:t>4</w:t>
            </w:r>
            <w:r>
              <w:rPr>
                <w:rFonts w:ascii="Calibri Light" w:hAnsi="Calibri Light" w:cs="Arial"/>
                <w:sz w:val="20"/>
                <w:szCs w:val="20"/>
              </w:rPr>
              <w:t xml:space="preserve"> r.</w:t>
            </w:r>
          </w:p>
        </w:tc>
      </w:tr>
    </w:tbl>
    <w:p w14:paraId="6D2D04FD" w14:textId="77777777" w:rsidR="009403FF" w:rsidRDefault="009403FF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14:paraId="6D2D04FE" w14:textId="77777777" w:rsidR="009403FF" w:rsidRDefault="009403FF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14:paraId="6D2D04FF" w14:textId="77777777" w:rsidR="009403FF" w:rsidRDefault="009403FF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14:paraId="6D2D0500" w14:textId="77777777" w:rsidR="009403FF" w:rsidRDefault="009403FF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14:paraId="6D2D0501" w14:textId="77777777" w:rsidR="009403FF" w:rsidRDefault="009403FF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14:paraId="6D2D0502" w14:textId="77777777" w:rsidR="009403FF" w:rsidRDefault="00DB2B53">
      <w:pPr>
        <w:spacing w:after="0" w:line="240" w:lineRule="auto"/>
        <w:jc w:val="center"/>
        <w:rPr>
          <w:rFonts w:ascii="Georgia" w:hAnsi="Georgia" w:cs="Arial"/>
          <w:b/>
          <w:sz w:val="32"/>
          <w:szCs w:val="32"/>
        </w:rPr>
      </w:pPr>
      <w:r>
        <w:rPr>
          <w:rFonts w:ascii="Georgia" w:hAnsi="Georgia" w:cs="Arial"/>
          <w:b/>
          <w:sz w:val="32"/>
          <w:szCs w:val="32"/>
        </w:rPr>
        <w:t>Zaproszenie do złożenia oferty</w:t>
      </w:r>
    </w:p>
    <w:p w14:paraId="6D2D0503" w14:textId="77777777" w:rsidR="009403FF" w:rsidRDefault="009403FF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14:paraId="6D2D0504" w14:textId="77777777" w:rsidR="009403FF" w:rsidRDefault="009403FF">
      <w:pPr>
        <w:tabs>
          <w:tab w:val="left" w:pos="1309"/>
        </w:tabs>
        <w:spacing w:after="0"/>
        <w:rPr>
          <w:rFonts w:ascii="Calibri Light" w:hAnsi="Calibri Light" w:cs="Arial"/>
          <w:sz w:val="20"/>
          <w:szCs w:val="20"/>
        </w:rPr>
      </w:pPr>
    </w:p>
    <w:p w14:paraId="6D2D0505" w14:textId="77777777" w:rsidR="009403FF" w:rsidRDefault="00DB2B53" w:rsidP="00FE2BA8">
      <w:pPr>
        <w:spacing w:line="240" w:lineRule="exact"/>
        <w:ind w:left="1701" w:hanging="1701"/>
        <w:jc w:val="both"/>
        <w:rPr>
          <w:rFonts w:cs="Calibri"/>
          <w:b/>
          <w:color w:val="00000A"/>
        </w:rPr>
      </w:pPr>
      <w:r>
        <w:rPr>
          <w:rFonts w:cs="Calibri"/>
          <w:b/>
          <w:color w:val="00000A"/>
        </w:rPr>
        <w:t>Nazwa zadania: „</w:t>
      </w:r>
      <w:r>
        <w:rPr>
          <w:b/>
          <w:color w:val="00000A"/>
        </w:rPr>
        <w:t>Wybór wykonawcy badań laboratoryjnych dla osadzonych z Oddziału Zewnętrznego w Pionkach i Zakładu Karnego w Żytkowicach</w:t>
      </w:r>
      <w:r>
        <w:rPr>
          <w:rFonts w:cs="Calibri"/>
          <w:b/>
          <w:color w:val="00000A"/>
        </w:rPr>
        <w:t>”</w:t>
      </w:r>
    </w:p>
    <w:p w14:paraId="6D2D0506" w14:textId="77777777" w:rsidR="009403FF" w:rsidRDefault="009403FF">
      <w:pPr>
        <w:spacing w:line="240" w:lineRule="exact"/>
        <w:jc w:val="both"/>
        <w:rPr>
          <w:rFonts w:cs="Calibri"/>
          <w:b/>
          <w:color w:val="00000A"/>
        </w:rPr>
      </w:pPr>
    </w:p>
    <w:p w14:paraId="6D2D0507" w14:textId="77777777" w:rsidR="009403FF" w:rsidRDefault="00DB2B53">
      <w:pPr>
        <w:spacing w:line="240" w:lineRule="exact"/>
        <w:jc w:val="center"/>
        <w:rPr>
          <w:rFonts w:cs="Calibri"/>
          <w:b/>
          <w:color w:val="00000A"/>
        </w:rPr>
      </w:pPr>
      <w:r>
        <w:rPr>
          <w:rFonts w:cs="Calibri"/>
          <w:b/>
          <w:color w:val="00000A"/>
        </w:rPr>
        <w:t xml:space="preserve">Dyrektor Zakładu Karnego w Żytkowicach ogłasza rozpoczęcie procedury mającej </w:t>
      </w:r>
      <w:r>
        <w:rPr>
          <w:rFonts w:cs="Calibri"/>
          <w:b/>
          <w:color w:val="00000A"/>
        </w:rPr>
        <w:br/>
        <w:t xml:space="preserve">na celu wyłonienie Wykonawcy poniższego przedmiotu zamówienia </w:t>
      </w:r>
      <w:r>
        <w:rPr>
          <w:rFonts w:cs="Calibri"/>
          <w:b/>
          <w:color w:val="00000A"/>
        </w:rPr>
        <w:br/>
        <w:t>na podanych niżej warunkach.</w:t>
      </w:r>
    </w:p>
    <w:p w14:paraId="6D2D0508" w14:textId="77777777" w:rsidR="009403FF" w:rsidRDefault="009403FF">
      <w:pPr>
        <w:spacing w:line="240" w:lineRule="exact"/>
        <w:jc w:val="both"/>
        <w:rPr>
          <w:rFonts w:cs="Calibri"/>
          <w:b/>
          <w:color w:val="00000A"/>
        </w:rPr>
      </w:pPr>
    </w:p>
    <w:p w14:paraId="6D2D0509" w14:textId="77777777" w:rsidR="009403FF" w:rsidRDefault="00DB2B53" w:rsidP="00FE2BA8">
      <w:pPr>
        <w:keepNext/>
        <w:widowControl w:val="0"/>
        <w:numPr>
          <w:ilvl w:val="0"/>
          <w:numId w:val="1"/>
        </w:numPr>
        <w:tabs>
          <w:tab w:val="clear" w:pos="0"/>
          <w:tab w:val="left" w:pos="567"/>
          <w:tab w:val="num" w:pos="1134"/>
        </w:tabs>
        <w:spacing w:after="0"/>
        <w:ind w:left="567" w:hanging="567"/>
        <w:rPr>
          <w:rFonts w:asciiTheme="minorHAnsi" w:hAnsiTheme="minorHAnsi" w:cs="Calibri"/>
          <w:b/>
          <w:color w:val="00000A"/>
        </w:rPr>
      </w:pPr>
      <w:r>
        <w:rPr>
          <w:rFonts w:cs="Calibri"/>
          <w:b/>
          <w:color w:val="00000A"/>
        </w:rPr>
        <w:t>Nazwa oraz adres Zamawiającego:</w:t>
      </w:r>
    </w:p>
    <w:p w14:paraId="6D2D050A" w14:textId="77777777" w:rsidR="009403FF" w:rsidRDefault="00DB2B53">
      <w:pPr>
        <w:spacing w:after="0"/>
        <w:ind w:left="567"/>
      </w:pPr>
      <w:r>
        <w:rPr>
          <w:rFonts w:cs="Calibri"/>
          <w:b/>
          <w:color w:val="00000A"/>
        </w:rPr>
        <w:t xml:space="preserve">Zakład Karny w Żytkowicach </w:t>
      </w:r>
    </w:p>
    <w:p w14:paraId="6D2D050B" w14:textId="77777777" w:rsidR="009403FF" w:rsidRDefault="00DB2B53">
      <w:pPr>
        <w:spacing w:after="0"/>
        <w:ind w:left="567"/>
      </w:pPr>
      <w:r>
        <w:rPr>
          <w:rFonts w:cs="Calibri"/>
          <w:b/>
          <w:color w:val="00000A"/>
        </w:rPr>
        <w:t>Brzustów 62</w:t>
      </w:r>
    </w:p>
    <w:p w14:paraId="6D2D050C" w14:textId="77777777" w:rsidR="009403FF" w:rsidRDefault="00DB2B53">
      <w:pPr>
        <w:spacing w:after="0"/>
        <w:ind w:left="567"/>
      </w:pPr>
      <w:r>
        <w:rPr>
          <w:rFonts w:cs="Calibri"/>
          <w:b/>
          <w:color w:val="00000A"/>
        </w:rPr>
        <w:t>26-930 Garbatka Letnisko</w:t>
      </w:r>
    </w:p>
    <w:p w14:paraId="6D2D050D" w14:textId="77777777" w:rsidR="009403FF" w:rsidRDefault="00DB2B53">
      <w:pPr>
        <w:spacing w:after="0"/>
        <w:ind w:left="567"/>
        <w:rPr>
          <w:rFonts w:asciiTheme="minorHAnsi" w:hAnsiTheme="minorHAnsi" w:cs="Calibri"/>
          <w:b/>
          <w:color w:val="00000A"/>
        </w:rPr>
      </w:pPr>
      <w:r>
        <w:rPr>
          <w:rFonts w:cs="Calibri"/>
          <w:color w:val="00000A"/>
        </w:rPr>
        <w:t xml:space="preserve">Telefon: </w:t>
      </w:r>
      <w:r>
        <w:rPr>
          <w:rFonts w:cs="Calibri"/>
          <w:b/>
          <w:color w:val="00000A"/>
        </w:rPr>
        <w:t>048 666 10 00</w:t>
      </w:r>
      <w:r>
        <w:rPr>
          <w:rFonts w:cs="Calibri"/>
          <w:color w:val="00000A"/>
        </w:rPr>
        <w:t xml:space="preserve"> Faks: </w:t>
      </w:r>
      <w:r>
        <w:rPr>
          <w:rFonts w:cs="Calibri"/>
          <w:b/>
          <w:color w:val="00000A"/>
        </w:rPr>
        <w:t>48 614 60 30</w:t>
      </w:r>
    </w:p>
    <w:p w14:paraId="6D2D050E" w14:textId="77777777" w:rsidR="009403FF" w:rsidRDefault="00DB2B53">
      <w:pPr>
        <w:spacing w:after="0"/>
        <w:ind w:left="567"/>
        <w:rPr>
          <w:rFonts w:asciiTheme="minorHAnsi" w:hAnsiTheme="minorHAnsi" w:cs="Calibri"/>
          <w:b/>
          <w:color w:val="00000A"/>
        </w:rPr>
      </w:pPr>
      <w:r>
        <w:rPr>
          <w:rFonts w:cs="Calibri"/>
          <w:color w:val="00000A"/>
        </w:rPr>
        <w:t xml:space="preserve">Godziny urzędowania: </w:t>
      </w:r>
      <w:r>
        <w:rPr>
          <w:rFonts w:cs="Calibri"/>
          <w:b/>
          <w:bCs/>
          <w:color w:val="00000A"/>
        </w:rPr>
        <w:t>7:30-15.30</w:t>
      </w:r>
    </w:p>
    <w:p w14:paraId="6D2D050F" w14:textId="77777777" w:rsidR="009403FF" w:rsidRDefault="00DB2B53">
      <w:pPr>
        <w:spacing w:after="0"/>
        <w:ind w:left="567"/>
        <w:rPr>
          <w:rFonts w:asciiTheme="minorHAnsi" w:hAnsiTheme="minorHAnsi" w:cs="Calibri"/>
          <w:color w:val="00000A"/>
        </w:rPr>
      </w:pPr>
      <w:r>
        <w:rPr>
          <w:rFonts w:cs="Calibri"/>
          <w:b/>
          <w:color w:val="00000A"/>
        </w:rPr>
        <w:t>Adres strony internetowej: www.sw.gov.pl</w:t>
      </w:r>
    </w:p>
    <w:p w14:paraId="6D2D0510" w14:textId="77777777" w:rsidR="009403FF" w:rsidRDefault="00DB2B53">
      <w:pPr>
        <w:spacing w:after="0"/>
        <w:ind w:left="567"/>
      </w:pPr>
      <w:r>
        <w:rPr>
          <w:rFonts w:cs="Calibri"/>
          <w:color w:val="00000A"/>
        </w:rPr>
        <w:t xml:space="preserve">Adres poczty elektronicznej: </w:t>
      </w:r>
      <w:r>
        <w:rPr>
          <w:rStyle w:val="czeinternetowe"/>
          <w:rFonts w:cs="Calibri"/>
          <w:b/>
          <w:color w:val="00000A"/>
        </w:rPr>
        <w:t>zk_zytkowice@sw.gov.pl</w:t>
      </w:r>
    </w:p>
    <w:p w14:paraId="6D2D0511" w14:textId="77777777" w:rsidR="009403FF" w:rsidRDefault="00DB2B53">
      <w:pPr>
        <w:spacing w:after="0"/>
        <w:ind w:left="567"/>
      </w:pPr>
      <w:r>
        <w:rPr>
          <w:rFonts w:cs="Calibri"/>
          <w:b/>
          <w:color w:val="00000A"/>
        </w:rPr>
        <w:t xml:space="preserve">Adres strony internetowej postępowania: </w:t>
      </w:r>
      <w:r>
        <w:rPr>
          <w:rStyle w:val="czeinternetowe"/>
          <w:rFonts w:cs="Calibri"/>
          <w:b/>
          <w:bCs/>
        </w:rPr>
        <w:t>https://platformazakupowa.pl/pn/zk_zytkowice</w:t>
      </w:r>
    </w:p>
    <w:p w14:paraId="6D2D0513" w14:textId="77777777" w:rsidR="009403FF" w:rsidRDefault="00DB2B53">
      <w:pPr>
        <w:spacing w:after="0"/>
        <w:ind w:left="567"/>
      </w:pPr>
      <w:r>
        <w:rPr>
          <w:rStyle w:val="czeinternetowe"/>
          <w:rFonts w:cs="Calibri"/>
          <w:b/>
          <w:color w:val="00000A"/>
        </w:rPr>
        <w:t>Zamawiający nie jest płatnikiem podatku VAT.</w:t>
      </w:r>
    </w:p>
    <w:p w14:paraId="6D2D0514" w14:textId="77777777" w:rsidR="009403FF" w:rsidRDefault="009403FF">
      <w:pPr>
        <w:spacing w:after="0"/>
        <w:ind w:left="567"/>
        <w:rPr>
          <w:rFonts w:asciiTheme="minorHAnsi" w:hAnsiTheme="minorHAnsi" w:cs="Calibri"/>
          <w:b/>
          <w:color w:val="00000A"/>
        </w:rPr>
      </w:pPr>
    </w:p>
    <w:p w14:paraId="6D2D0515" w14:textId="77777777" w:rsidR="009403FF" w:rsidRDefault="00DB2B53" w:rsidP="00FE2BA8">
      <w:pPr>
        <w:pStyle w:val="Akapitzlist"/>
        <w:numPr>
          <w:ilvl w:val="0"/>
          <w:numId w:val="1"/>
        </w:numPr>
        <w:tabs>
          <w:tab w:val="clear" w:pos="0"/>
          <w:tab w:val="left" w:pos="567"/>
        </w:tabs>
        <w:spacing w:after="0"/>
        <w:ind w:left="567" w:hanging="567"/>
        <w:rPr>
          <w:rFonts w:asciiTheme="minorHAnsi" w:hAnsiTheme="minorHAnsi" w:cs="Calibri"/>
          <w:b/>
          <w:color w:val="00000A"/>
        </w:rPr>
      </w:pPr>
      <w:r>
        <w:rPr>
          <w:rFonts w:cs="Calibri"/>
          <w:b/>
          <w:color w:val="00000A"/>
        </w:rPr>
        <w:t>Opis przedmiotu zamówienia, k</w:t>
      </w:r>
      <w:r>
        <w:rPr>
          <w:rFonts w:asciiTheme="minorHAnsi" w:hAnsiTheme="minorHAnsi"/>
          <w:b/>
        </w:rPr>
        <w:t>od CPV, wymagania stawiane Wykonawcy:</w:t>
      </w:r>
    </w:p>
    <w:p w14:paraId="6D2D0516" w14:textId="2EFE1E5B" w:rsidR="009403FF" w:rsidRDefault="00DB2B53">
      <w:pPr>
        <w:pStyle w:val="Akapitzlist"/>
        <w:numPr>
          <w:ilvl w:val="1"/>
          <w:numId w:val="1"/>
        </w:numPr>
        <w:spacing w:after="0"/>
        <w:ind w:left="1077" w:hanging="510"/>
        <w:jc w:val="both"/>
        <w:rPr>
          <w:rFonts w:asciiTheme="minorHAnsi" w:hAnsiTheme="minorHAnsi" w:cs="Arial"/>
        </w:rPr>
      </w:pPr>
      <w:r>
        <w:rPr>
          <w:rFonts w:cs="Arial"/>
        </w:rPr>
        <w:t xml:space="preserve">Przedmiotem zamówienia jest </w:t>
      </w:r>
      <w:r>
        <w:rPr>
          <w:rFonts w:asciiTheme="minorHAnsi" w:hAnsiTheme="minorHAnsi"/>
        </w:rPr>
        <w:t xml:space="preserve">wykonywanie badań laboratoryjnych dla skazanych odbywających wyroki w Zakładzie Karnym w Żytkowicach, </w:t>
      </w:r>
      <w:r>
        <w:t>Brzustów 62</w:t>
      </w:r>
      <w:r>
        <w:rPr>
          <w:rFonts w:asciiTheme="minorHAnsi" w:hAnsiTheme="minorHAnsi"/>
        </w:rPr>
        <w:t>, 26-930 Garbatka-Letnisko i w Oddziale Zewnętrznym w Pionkach, 26-670 Adolfin 60 w 202</w:t>
      </w:r>
      <w:r w:rsidR="00C5068F">
        <w:rPr>
          <w:rFonts w:asciiTheme="minorHAnsi" w:hAnsiTheme="minorHAnsi"/>
        </w:rPr>
        <w:t>5</w:t>
      </w:r>
      <w:r>
        <w:rPr>
          <w:rFonts w:asciiTheme="minorHAnsi" w:hAnsiTheme="minorHAnsi"/>
        </w:rPr>
        <w:t xml:space="preserve"> roku. Tutejszy zakład planuje, iż w 202</w:t>
      </w:r>
      <w:r w:rsidR="00C5068F">
        <w:rPr>
          <w:rFonts w:asciiTheme="minorHAnsi" w:hAnsiTheme="minorHAnsi"/>
        </w:rPr>
        <w:t>5</w:t>
      </w:r>
      <w:r>
        <w:rPr>
          <w:rFonts w:asciiTheme="minorHAnsi" w:hAnsiTheme="minorHAnsi"/>
        </w:rPr>
        <w:t xml:space="preserve"> roku zleci następujące badania w ilościach:</w:t>
      </w:r>
    </w:p>
    <w:p w14:paraId="6D2D0517" w14:textId="77777777" w:rsidR="009403FF" w:rsidRDefault="009403FF">
      <w:pPr>
        <w:pStyle w:val="Akapitzlist"/>
        <w:spacing w:after="0"/>
        <w:jc w:val="both"/>
        <w:rPr>
          <w:rFonts w:asciiTheme="minorHAnsi" w:hAnsiTheme="minorHAnsi" w:cs="Arial"/>
        </w:rPr>
      </w:pPr>
    </w:p>
    <w:tbl>
      <w:tblPr>
        <w:tblStyle w:val="Tabela-Siatka"/>
        <w:tblW w:w="8642" w:type="dxa"/>
        <w:tblLayout w:type="fixed"/>
        <w:tblLook w:val="04A0" w:firstRow="1" w:lastRow="0" w:firstColumn="1" w:lastColumn="0" w:noHBand="0" w:noVBand="1"/>
      </w:tblPr>
      <w:tblGrid>
        <w:gridCol w:w="562"/>
        <w:gridCol w:w="5670"/>
        <w:gridCol w:w="2410"/>
      </w:tblGrid>
      <w:tr w:rsidR="00407167" w14:paraId="6D2D051B" w14:textId="260FDFBB" w:rsidTr="00A77BE6">
        <w:tc>
          <w:tcPr>
            <w:tcW w:w="562" w:type="dxa"/>
            <w:vAlign w:val="center"/>
          </w:tcPr>
          <w:p w14:paraId="6D2D0518" w14:textId="77777777" w:rsidR="00407167" w:rsidRPr="008B6306" w:rsidRDefault="00407167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Lp.</w:t>
            </w:r>
          </w:p>
        </w:tc>
        <w:tc>
          <w:tcPr>
            <w:tcW w:w="5670" w:type="dxa"/>
            <w:vAlign w:val="center"/>
          </w:tcPr>
          <w:p w14:paraId="6D2D0519" w14:textId="77777777" w:rsidR="00407167" w:rsidRPr="008B6306" w:rsidRDefault="00407167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Nazwa badania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A06E1E0" w14:textId="73989C3B" w:rsidR="00407167" w:rsidRPr="008B6306" w:rsidRDefault="00407167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Szacunkowa ilość badań</w:t>
            </w:r>
          </w:p>
        </w:tc>
      </w:tr>
      <w:tr w:rsidR="00CB1071" w14:paraId="6D2D051F" w14:textId="33189709" w:rsidTr="00A77BE6">
        <w:tc>
          <w:tcPr>
            <w:tcW w:w="562" w:type="dxa"/>
            <w:vAlign w:val="center"/>
          </w:tcPr>
          <w:p w14:paraId="6D2D051C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1.</w:t>
            </w:r>
          </w:p>
        </w:tc>
        <w:tc>
          <w:tcPr>
            <w:tcW w:w="56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1D" w14:textId="39F48858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AFP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6703EB" w14:textId="06AC5EE5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="00CB1071" w14:paraId="6D2D0523" w14:textId="20BFC6A6" w:rsidTr="00A77BE6">
        <w:tc>
          <w:tcPr>
            <w:tcW w:w="562" w:type="dxa"/>
            <w:vAlign w:val="center"/>
          </w:tcPr>
          <w:p w14:paraId="6D2D0520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2.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21" w14:textId="751F7B3F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proofErr w:type="spellStart"/>
            <w:r>
              <w:rPr>
                <w:rFonts w:cs="Calibri"/>
                <w:color w:val="000000"/>
              </w:rPr>
              <w:t>Alat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348D3E" w14:textId="1DC13D8D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40</w:t>
            </w:r>
          </w:p>
        </w:tc>
      </w:tr>
      <w:tr w:rsidR="00CB1071" w14:paraId="6D2D0527" w14:textId="050ED367" w:rsidTr="00A77BE6">
        <w:tc>
          <w:tcPr>
            <w:tcW w:w="562" w:type="dxa"/>
            <w:tcBorders>
              <w:top w:val="nil"/>
            </w:tcBorders>
            <w:vAlign w:val="center"/>
          </w:tcPr>
          <w:p w14:paraId="6D2D0524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3.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25" w14:textId="53C81393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Albuminy w surowicy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D0DC54" w14:textId="19631335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="00CB1071" w14:paraId="6D2D052B" w14:textId="7B102706" w:rsidTr="00A77BE6">
        <w:tc>
          <w:tcPr>
            <w:tcW w:w="562" w:type="dxa"/>
            <w:vAlign w:val="center"/>
          </w:tcPr>
          <w:p w14:paraId="6D2D0528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4.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29" w14:textId="3DA3D9A0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Amylaza surowica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B61A60" w14:textId="08E48896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7</w:t>
            </w:r>
          </w:p>
        </w:tc>
      </w:tr>
      <w:tr w:rsidR="00CB1071" w14:paraId="6D2D052F" w14:textId="062224BE" w:rsidTr="00A77BE6">
        <w:tc>
          <w:tcPr>
            <w:tcW w:w="562" w:type="dxa"/>
            <w:vAlign w:val="center"/>
          </w:tcPr>
          <w:p w14:paraId="6D2D052C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5.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2D" w14:textId="51E0A631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Amylaza mocz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E83243" w14:textId="42589C0A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="00CB1071" w14:paraId="6D2D0533" w14:textId="01F6F7A7" w:rsidTr="00A77BE6">
        <w:tc>
          <w:tcPr>
            <w:tcW w:w="562" w:type="dxa"/>
            <w:tcBorders>
              <w:top w:val="nil"/>
            </w:tcBorders>
            <w:vAlign w:val="center"/>
          </w:tcPr>
          <w:p w14:paraId="6D2D0530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6.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31" w14:textId="32548230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Anty HCV - przeciwciała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877EF5" w14:textId="5C66F24A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="00CB1071" w14:paraId="6D2D0537" w14:textId="0B55F030" w:rsidTr="00A77BE6">
        <w:tc>
          <w:tcPr>
            <w:tcW w:w="562" w:type="dxa"/>
            <w:vAlign w:val="center"/>
          </w:tcPr>
          <w:p w14:paraId="6D2D0534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7.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35" w14:textId="6F1343DA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 xml:space="preserve"> APTT Czas </w:t>
            </w:r>
            <w:proofErr w:type="spellStart"/>
            <w:r>
              <w:rPr>
                <w:rFonts w:cs="Calibri"/>
                <w:color w:val="000000"/>
              </w:rPr>
              <w:t>koalinowo-kefalinowy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EC06AC" w14:textId="7469E5BC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="00CB1071" w14:paraId="6D2D053B" w14:textId="6F5AEDA4" w:rsidTr="00A77BE6">
        <w:tc>
          <w:tcPr>
            <w:tcW w:w="562" w:type="dxa"/>
            <w:tcBorders>
              <w:top w:val="nil"/>
            </w:tcBorders>
            <w:vAlign w:val="center"/>
          </w:tcPr>
          <w:p w14:paraId="6D2D0538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8.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39" w14:textId="511EE8EC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Anty ATG p/</w:t>
            </w:r>
            <w:proofErr w:type="spellStart"/>
            <w:r>
              <w:rPr>
                <w:rFonts w:cs="Calibri"/>
                <w:color w:val="000000"/>
              </w:rPr>
              <w:t>antyglobulinowe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5BAFC8" w14:textId="1D9F49DF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="00CB1071" w14:paraId="6D2D053F" w14:textId="77FECDA8" w:rsidTr="00A77BE6">
        <w:tc>
          <w:tcPr>
            <w:tcW w:w="562" w:type="dxa"/>
            <w:tcBorders>
              <w:top w:val="nil"/>
            </w:tcBorders>
            <w:vAlign w:val="center"/>
          </w:tcPr>
          <w:p w14:paraId="6D2D053C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9.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3D" w14:textId="29DA80C6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Anty TPO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248CB0" w14:textId="02E1AB22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="00CB1071" w14:paraId="6D2D0543" w14:textId="5D1D5969" w:rsidTr="00A77BE6">
        <w:tc>
          <w:tcPr>
            <w:tcW w:w="562" w:type="dxa"/>
            <w:tcBorders>
              <w:top w:val="nil"/>
            </w:tcBorders>
            <w:vAlign w:val="center"/>
          </w:tcPr>
          <w:p w14:paraId="6D2D0540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lastRenderedPageBreak/>
              <w:t>10.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41" w14:textId="3E8AFA01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Anty HBC TOTAL (WZW typu B)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FBE943" w14:textId="266EF6E5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="00CB1071" w14:paraId="6D2D0547" w14:textId="49867DDC" w:rsidTr="00A77BE6">
        <w:tc>
          <w:tcPr>
            <w:tcW w:w="562" w:type="dxa"/>
            <w:vAlign w:val="center"/>
          </w:tcPr>
          <w:p w14:paraId="6D2D0544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11.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45" w14:textId="74A5DC8A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Anty HBS - przeciwciała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9730F2" w14:textId="0A0263DF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="00CB1071" w14:paraId="6D2D054B" w14:textId="44B5AED9" w:rsidTr="00A77BE6">
        <w:tc>
          <w:tcPr>
            <w:tcW w:w="562" w:type="dxa"/>
            <w:vAlign w:val="center"/>
          </w:tcPr>
          <w:p w14:paraId="6D2D0548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12.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49" w14:textId="1A0A94B8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 xml:space="preserve">Antygen </w:t>
            </w:r>
            <w:proofErr w:type="spellStart"/>
            <w:r>
              <w:rPr>
                <w:rFonts w:cs="Calibri"/>
                <w:color w:val="000000"/>
              </w:rPr>
              <w:t>Hbs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018790" w14:textId="18BE20BB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="00CB1071" w14:paraId="6D2D054F" w14:textId="17F4AF7A" w:rsidTr="00A77BE6">
        <w:tc>
          <w:tcPr>
            <w:tcW w:w="562" w:type="dxa"/>
            <w:vAlign w:val="center"/>
          </w:tcPr>
          <w:p w14:paraId="6D2D054C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13.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4D" w14:textId="22F8109E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ASO ilościowo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FCA99F" w14:textId="50FA5AAF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="00CB1071" w14:paraId="6D2D0553" w14:textId="29878E2D" w:rsidTr="00A77BE6">
        <w:tc>
          <w:tcPr>
            <w:tcW w:w="562" w:type="dxa"/>
            <w:vAlign w:val="center"/>
          </w:tcPr>
          <w:p w14:paraId="6D2D0550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14.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51" w14:textId="21A2329A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proofErr w:type="spellStart"/>
            <w:r>
              <w:rPr>
                <w:rFonts w:cs="Calibri"/>
                <w:color w:val="000000"/>
              </w:rPr>
              <w:t>Aspat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66257F" w14:textId="2F75C09F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40</w:t>
            </w:r>
          </w:p>
        </w:tc>
      </w:tr>
      <w:tr w:rsidR="00CB1071" w14:paraId="6D2D0557" w14:textId="0F3D4B18" w:rsidTr="00A77BE6">
        <w:tc>
          <w:tcPr>
            <w:tcW w:w="562" w:type="dxa"/>
            <w:vAlign w:val="center"/>
          </w:tcPr>
          <w:p w14:paraId="6D2D0554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15.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55" w14:textId="667BF012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Białko całkowite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769CF4" w14:textId="536B4D75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="00CB1071" w14:paraId="6D2D055B" w14:textId="461943A2" w:rsidTr="00A77BE6">
        <w:tc>
          <w:tcPr>
            <w:tcW w:w="562" w:type="dxa"/>
            <w:vAlign w:val="center"/>
          </w:tcPr>
          <w:p w14:paraId="6D2D0558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16.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59" w14:textId="3BB5D03C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Bilirubina całkowita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4472F8" w14:textId="56875619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9</w:t>
            </w:r>
          </w:p>
        </w:tc>
      </w:tr>
      <w:tr w:rsidR="00CB1071" w14:paraId="6D2D055F" w14:textId="12211D49" w:rsidTr="00A77BE6">
        <w:tc>
          <w:tcPr>
            <w:tcW w:w="562" w:type="dxa"/>
            <w:vAlign w:val="center"/>
          </w:tcPr>
          <w:p w14:paraId="6D2D055C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17.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5D" w14:textId="490264A3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Chlorki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6D3CF5" w14:textId="20FED9B2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</w:tr>
      <w:tr w:rsidR="00CB1071" w14:paraId="6D2D0563" w14:textId="73220FC4" w:rsidTr="00A77BE6">
        <w:tc>
          <w:tcPr>
            <w:tcW w:w="562" w:type="dxa"/>
            <w:vAlign w:val="center"/>
          </w:tcPr>
          <w:p w14:paraId="6D2D0560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18.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61" w14:textId="7BDBAF0E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Cholesterol całkowity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C3D579" w14:textId="6BF2489E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27</w:t>
            </w:r>
          </w:p>
        </w:tc>
      </w:tr>
      <w:tr w:rsidR="00CB1071" w14:paraId="6D2D0567" w14:textId="15554FE5" w:rsidTr="00A77BE6">
        <w:tc>
          <w:tcPr>
            <w:tcW w:w="562" w:type="dxa"/>
            <w:vAlign w:val="center"/>
          </w:tcPr>
          <w:p w14:paraId="6D2D0564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19.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65" w14:textId="35D7B73B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Cholesterol HDL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E6B580" w14:textId="48D8D620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27</w:t>
            </w:r>
          </w:p>
        </w:tc>
      </w:tr>
      <w:tr w:rsidR="00CB1071" w14:paraId="6D2D056B" w14:textId="34785410" w:rsidTr="00A77BE6">
        <w:tc>
          <w:tcPr>
            <w:tcW w:w="562" w:type="dxa"/>
            <w:vAlign w:val="center"/>
          </w:tcPr>
          <w:p w14:paraId="6D2D0568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20.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69" w14:textId="2F9D11C0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Cholesterol LDL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3DA89B" w14:textId="419B65DD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27</w:t>
            </w:r>
          </w:p>
        </w:tc>
      </w:tr>
      <w:tr w:rsidR="00CB1071" w14:paraId="6D2D056F" w14:textId="2B446CAA" w:rsidTr="00A77BE6">
        <w:tc>
          <w:tcPr>
            <w:tcW w:w="562" w:type="dxa"/>
            <w:tcBorders>
              <w:top w:val="nil"/>
            </w:tcBorders>
            <w:vAlign w:val="center"/>
          </w:tcPr>
          <w:p w14:paraId="6D2D056C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21.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6D" w14:textId="37BEB8E2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Cholesterol wyliczany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0986D4" w14:textId="019F99C5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12</w:t>
            </w:r>
          </w:p>
        </w:tc>
      </w:tr>
      <w:tr w:rsidR="00CB1071" w14:paraId="6D2D0573" w14:textId="3AC9C9BC" w:rsidTr="00A77BE6">
        <w:tc>
          <w:tcPr>
            <w:tcW w:w="562" w:type="dxa"/>
            <w:vAlign w:val="center"/>
          </w:tcPr>
          <w:p w14:paraId="6D2D0570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22.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71" w14:textId="2AC7908B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CRP ilościowo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4D1553" w14:textId="62DABCCF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35</w:t>
            </w:r>
          </w:p>
        </w:tc>
      </w:tr>
      <w:tr w:rsidR="00CB1071" w14:paraId="6D2D0577" w14:textId="2CC566DD" w:rsidTr="00A77BE6">
        <w:tc>
          <w:tcPr>
            <w:tcW w:w="562" w:type="dxa"/>
            <w:tcBorders>
              <w:top w:val="nil"/>
            </w:tcBorders>
            <w:vAlign w:val="center"/>
          </w:tcPr>
          <w:p w14:paraId="6D2D0574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23.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75" w14:textId="4500E130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D-dimery, ilościowo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07E575" w14:textId="7C8A2B69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="00CB1071" w14:paraId="6D2D057B" w14:textId="6585C1D1" w:rsidTr="00A77BE6">
        <w:tc>
          <w:tcPr>
            <w:tcW w:w="562" w:type="dxa"/>
            <w:tcBorders>
              <w:top w:val="nil"/>
            </w:tcBorders>
            <w:vAlign w:val="center"/>
          </w:tcPr>
          <w:p w14:paraId="6D2D0578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24.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79" w14:textId="4DCBCD39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Fosfor nieograniczony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6961F1" w14:textId="5BB05B1F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5</w:t>
            </w:r>
          </w:p>
        </w:tc>
      </w:tr>
      <w:tr w:rsidR="00CB1071" w14:paraId="6D2D057F" w14:textId="49CA0B8F" w:rsidTr="00A77BE6">
        <w:tc>
          <w:tcPr>
            <w:tcW w:w="562" w:type="dxa"/>
            <w:vAlign w:val="center"/>
          </w:tcPr>
          <w:p w14:paraId="6D2D057C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25.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7D" w14:textId="1E8CD4EF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proofErr w:type="spellStart"/>
            <w:r>
              <w:rPr>
                <w:rFonts w:cs="Calibri"/>
                <w:color w:val="000000"/>
              </w:rPr>
              <w:t>fosfotaza</w:t>
            </w:r>
            <w:proofErr w:type="spellEnd"/>
            <w:r>
              <w:rPr>
                <w:rFonts w:cs="Calibri"/>
                <w:color w:val="000000"/>
              </w:rPr>
              <w:t xml:space="preserve"> zasadowa (ALP)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2A4A32" w14:textId="17A49765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</w:tr>
      <w:tr w:rsidR="00CB1071" w14:paraId="6D2D0583" w14:textId="3EFFE3B8" w:rsidTr="00A77BE6">
        <w:tc>
          <w:tcPr>
            <w:tcW w:w="562" w:type="dxa"/>
            <w:vAlign w:val="center"/>
          </w:tcPr>
          <w:p w14:paraId="6D2D0580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26.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2D0581" w14:textId="1BD18468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FT3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CFCF00" w14:textId="2050BD15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22</w:t>
            </w:r>
          </w:p>
        </w:tc>
      </w:tr>
      <w:tr w:rsidR="00CB1071" w14:paraId="6D2D0587" w14:textId="7019ADCB" w:rsidTr="00A77BE6">
        <w:tc>
          <w:tcPr>
            <w:tcW w:w="562" w:type="dxa"/>
            <w:vAlign w:val="center"/>
          </w:tcPr>
          <w:p w14:paraId="6D2D0584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27.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85" w14:textId="4FD14A5E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FT4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2D3B82" w14:textId="54729BBB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22</w:t>
            </w:r>
          </w:p>
        </w:tc>
      </w:tr>
      <w:tr w:rsidR="00CB1071" w14:paraId="6D2D058B" w14:textId="6FED5CB0" w:rsidTr="00A77BE6">
        <w:tc>
          <w:tcPr>
            <w:tcW w:w="562" w:type="dxa"/>
            <w:vAlign w:val="center"/>
          </w:tcPr>
          <w:p w14:paraId="6D2D0588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28.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2D0589" w14:textId="2B1EE805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GGTP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09ADCC" w14:textId="4BCD2B40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17</w:t>
            </w:r>
          </w:p>
        </w:tc>
      </w:tr>
      <w:tr w:rsidR="00CB1071" w14:paraId="6D2D058F" w14:textId="1458579F" w:rsidTr="00A77BE6">
        <w:tc>
          <w:tcPr>
            <w:tcW w:w="562" w:type="dxa"/>
            <w:vAlign w:val="center"/>
          </w:tcPr>
          <w:p w14:paraId="6D2D058C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29.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8D" w14:textId="5BB7C28F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glukoza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263C77" w14:textId="190119AF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</w:tr>
      <w:tr w:rsidR="00CB1071" w14:paraId="6D2D0593" w14:textId="444835C3" w:rsidTr="00A77BE6">
        <w:tc>
          <w:tcPr>
            <w:tcW w:w="562" w:type="dxa"/>
            <w:vAlign w:val="center"/>
          </w:tcPr>
          <w:p w14:paraId="6D2D0590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30.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2D0591" w14:textId="33AFD160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Grupa krwi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4357A7" w14:textId="5A430379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="00CB1071" w14:paraId="6D2D0597" w14:textId="651468BE" w:rsidTr="00A77BE6">
        <w:tc>
          <w:tcPr>
            <w:tcW w:w="562" w:type="dxa"/>
            <w:vAlign w:val="center"/>
          </w:tcPr>
          <w:p w14:paraId="6D2D0594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31.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95" w14:textId="7B001927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 xml:space="preserve">HbA1C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03384F" w14:textId="57E91BF0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6</w:t>
            </w:r>
          </w:p>
        </w:tc>
      </w:tr>
      <w:tr w:rsidR="00CB1071" w14:paraId="6D2D059B" w14:textId="1A87899B" w:rsidTr="00A77BE6">
        <w:tc>
          <w:tcPr>
            <w:tcW w:w="562" w:type="dxa"/>
            <w:vAlign w:val="center"/>
          </w:tcPr>
          <w:p w14:paraId="6D2D0598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32.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99" w14:textId="4DD1DFBC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HIV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B6C823" w14:textId="24E19E01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5</w:t>
            </w:r>
          </w:p>
        </w:tc>
      </w:tr>
      <w:tr w:rsidR="00CB1071" w14:paraId="6D2D059F" w14:textId="550C0B77" w:rsidTr="00A77BE6">
        <w:tc>
          <w:tcPr>
            <w:tcW w:w="562" w:type="dxa"/>
            <w:vAlign w:val="center"/>
          </w:tcPr>
          <w:p w14:paraId="6D2D059C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33.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9D" w14:textId="0780FECD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HCV RNA PCR jakościowo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20A7B3" w14:textId="7E7761B4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</w:tr>
      <w:tr w:rsidR="00CB1071" w14:paraId="6D2D05A3" w14:textId="094E10B8" w:rsidTr="00A77BE6">
        <w:tc>
          <w:tcPr>
            <w:tcW w:w="562" w:type="dxa"/>
            <w:vAlign w:val="center"/>
          </w:tcPr>
          <w:p w14:paraId="6D2D05A0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34.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A1" w14:textId="7ABBA73B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HCV RNA PCR ilościowo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E42708" w14:textId="44EC3252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="00CB1071" w14:paraId="6D2D05A7" w14:textId="0321986C" w:rsidTr="00A77BE6">
        <w:tc>
          <w:tcPr>
            <w:tcW w:w="562" w:type="dxa"/>
            <w:vAlign w:val="center"/>
          </w:tcPr>
          <w:p w14:paraId="6D2D05A4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35.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A5" w14:textId="0C0B7B72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HCV przeciwciała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E120EE" w14:textId="34535E6A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</w:tr>
      <w:tr w:rsidR="00CB1071" w14:paraId="6D2D05AB" w14:textId="7AA36A47" w:rsidTr="00A77BE6">
        <w:tc>
          <w:tcPr>
            <w:tcW w:w="562" w:type="dxa"/>
            <w:vAlign w:val="center"/>
          </w:tcPr>
          <w:p w14:paraId="6D2D05A8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36.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A9" w14:textId="2F8B8561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HCV - genotyp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31277E" w14:textId="7D59CE30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</w:tr>
      <w:tr w:rsidR="00CB1071" w14:paraId="6D2D05AF" w14:textId="443BDFAD" w:rsidTr="00A77BE6">
        <w:tc>
          <w:tcPr>
            <w:tcW w:w="562" w:type="dxa"/>
            <w:tcBorders>
              <w:top w:val="nil"/>
            </w:tcBorders>
            <w:vAlign w:val="center"/>
          </w:tcPr>
          <w:p w14:paraId="6D2D05AC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37.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AD" w14:textId="1688A039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proofErr w:type="spellStart"/>
            <w:r>
              <w:rPr>
                <w:rFonts w:cs="Calibri"/>
                <w:color w:val="000000"/>
              </w:rPr>
              <w:t>IgG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00D048" w14:textId="794804CA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="00CB1071" w14:paraId="6D2D05B3" w14:textId="7A0E3DE1" w:rsidTr="00A77BE6">
        <w:tc>
          <w:tcPr>
            <w:tcW w:w="562" w:type="dxa"/>
            <w:tcBorders>
              <w:top w:val="nil"/>
            </w:tcBorders>
            <w:vAlign w:val="center"/>
          </w:tcPr>
          <w:p w14:paraId="6D2D05B0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38.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B1" w14:textId="12777736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proofErr w:type="spellStart"/>
            <w:r>
              <w:rPr>
                <w:rFonts w:cs="Calibri"/>
                <w:color w:val="000000"/>
              </w:rPr>
              <w:t>IgM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68CFDC" w14:textId="5AECB53D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="00CB1071" w14:paraId="6D2D05B7" w14:textId="43E7E3F8" w:rsidTr="00A77BE6">
        <w:tc>
          <w:tcPr>
            <w:tcW w:w="562" w:type="dxa"/>
            <w:vAlign w:val="center"/>
          </w:tcPr>
          <w:p w14:paraId="6D2D05B4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39.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B5" w14:textId="0C25178E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INR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216A86" w14:textId="45F1C8BD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10</w:t>
            </w:r>
          </w:p>
        </w:tc>
      </w:tr>
      <w:tr w:rsidR="00CB1071" w14:paraId="6D2D05BB" w14:textId="2D93BDDD" w:rsidTr="00EC490D">
        <w:tc>
          <w:tcPr>
            <w:tcW w:w="562" w:type="dxa"/>
            <w:vAlign w:val="center"/>
          </w:tcPr>
          <w:p w14:paraId="6D2D05B8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40.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B9" w14:textId="06055A43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Kał na krew utajoną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E79716" w14:textId="67AEE3DB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5</w:t>
            </w:r>
          </w:p>
        </w:tc>
      </w:tr>
      <w:tr w:rsidR="00CB1071" w14:paraId="6D2D05BF" w14:textId="5702660E" w:rsidTr="00A77BE6">
        <w:tc>
          <w:tcPr>
            <w:tcW w:w="562" w:type="dxa"/>
            <w:vAlign w:val="center"/>
          </w:tcPr>
          <w:p w14:paraId="6D2D05BC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41.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BD" w14:textId="16646E3F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Kał posiew SS 3x nosicielstwo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11FE61" w14:textId="3B6849A9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40</w:t>
            </w:r>
          </w:p>
        </w:tc>
      </w:tr>
      <w:tr w:rsidR="00CB1071" w14:paraId="6D2D05C3" w14:textId="3074C156" w:rsidTr="00A77BE6">
        <w:tc>
          <w:tcPr>
            <w:tcW w:w="562" w:type="dxa"/>
            <w:vAlign w:val="center"/>
          </w:tcPr>
          <w:p w14:paraId="6D2D05C0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42.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C1" w14:textId="25E61951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Kał na pasożyty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29D0CB" w14:textId="2ADEB0F6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="00CB1071" w14:paraId="6D2D05C7" w14:textId="5DB70CDE" w:rsidTr="00A77BE6">
        <w:tc>
          <w:tcPr>
            <w:tcW w:w="562" w:type="dxa"/>
            <w:vAlign w:val="center"/>
          </w:tcPr>
          <w:p w14:paraId="6D2D05C4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43.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C5" w14:textId="0765F545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kreatynina surowica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7586A0" w14:textId="3C379BAB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</w:tr>
      <w:tr w:rsidR="00CB1071" w14:paraId="6D2D05CB" w14:textId="217C08E5" w:rsidTr="00A77BE6">
        <w:tc>
          <w:tcPr>
            <w:tcW w:w="562" w:type="dxa"/>
            <w:vAlign w:val="center"/>
          </w:tcPr>
          <w:p w14:paraId="6D2D05C8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44.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C9" w14:textId="6D7F1E6C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 xml:space="preserve">Kreatynina mocz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6DFA9B" w14:textId="3C5BC1D8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</w:tr>
      <w:tr w:rsidR="00CB1071" w14:paraId="6D2D05CF" w14:textId="199BB8A8" w:rsidTr="00A77BE6">
        <w:tc>
          <w:tcPr>
            <w:tcW w:w="562" w:type="dxa"/>
            <w:vAlign w:val="center"/>
          </w:tcPr>
          <w:p w14:paraId="6D2D05CC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45.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CD" w14:textId="40BF0494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Kwas moczowy surowica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07CE17" w14:textId="27284354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15</w:t>
            </w:r>
          </w:p>
        </w:tc>
      </w:tr>
      <w:tr w:rsidR="00CB1071" w14:paraId="6D2D05D3" w14:textId="5D79A09C" w:rsidTr="00A77BE6">
        <w:tc>
          <w:tcPr>
            <w:tcW w:w="562" w:type="dxa"/>
            <w:tcBorders>
              <w:top w:val="nil"/>
            </w:tcBorders>
            <w:vAlign w:val="center"/>
          </w:tcPr>
          <w:p w14:paraId="6D2D05D0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46.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D1" w14:textId="7B1F789B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Kwas moczowy w moczu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1368F9" w14:textId="4EABA869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</w:tr>
      <w:tr w:rsidR="00CB1071" w14:paraId="6D2D05D7" w14:textId="45C5CF4B" w:rsidTr="00A77BE6">
        <w:tc>
          <w:tcPr>
            <w:tcW w:w="562" w:type="dxa"/>
            <w:tcBorders>
              <w:top w:val="nil"/>
            </w:tcBorders>
            <w:vAlign w:val="center"/>
          </w:tcPr>
          <w:p w14:paraId="6D2D05D4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47.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D5" w14:textId="0162C028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Kwas foliowy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AE46F0" w14:textId="2A689525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="00CB1071" w14:paraId="6D2D05DB" w14:textId="2112B584" w:rsidTr="00A77BE6">
        <w:tc>
          <w:tcPr>
            <w:tcW w:w="562" w:type="dxa"/>
            <w:tcBorders>
              <w:top w:val="nil"/>
            </w:tcBorders>
            <w:vAlign w:val="center"/>
          </w:tcPr>
          <w:p w14:paraId="6D2D05D8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48.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D9" w14:textId="44727D19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lipaza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CA4F4F" w14:textId="092E6D7C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</w:tr>
      <w:tr w:rsidR="00CB1071" w14:paraId="6D2D05DF" w14:textId="081F4CD9" w:rsidTr="00A77BE6">
        <w:tc>
          <w:tcPr>
            <w:tcW w:w="562" w:type="dxa"/>
            <w:vAlign w:val="center"/>
          </w:tcPr>
          <w:p w14:paraId="6D2D05DC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49.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2D05DD" w14:textId="7735F542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Magnez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D3E77E" w14:textId="552AD4A2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="00CB1071" w14:paraId="6D2D05E3" w14:textId="549B4D0D" w:rsidTr="00A77BE6">
        <w:tc>
          <w:tcPr>
            <w:tcW w:w="562" w:type="dxa"/>
            <w:vAlign w:val="center"/>
          </w:tcPr>
          <w:p w14:paraId="6D2D05E0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50.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2D05E1" w14:textId="6C0ECDB9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Mocz b. ogólne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E7CAA8" w14:textId="672C3998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20</w:t>
            </w:r>
          </w:p>
        </w:tc>
      </w:tr>
      <w:tr w:rsidR="00CB1071" w14:paraId="6D2D05E7" w14:textId="5701E533" w:rsidTr="00A77BE6">
        <w:tc>
          <w:tcPr>
            <w:tcW w:w="562" w:type="dxa"/>
            <w:tcBorders>
              <w:top w:val="nil"/>
            </w:tcBorders>
            <w:vAlign w:val="center"/>
          </w:tcPr>
          <w:p w14:paraId="6D2D05E4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51.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E5" w14:textId="0EF73004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Mocz na obecność substancji narkotycznych (badanie jakościowe)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C2BE59" w14:textId="26AA67E4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</w:tr>
      <w:tr w:rsidR="00CB1071" w14:paraId="6D2D05EB" w14:textId="6F1A80BA" w:rsidTr="00A77BE6">
        <w:tc>
          <w:tcPr>
            <w:tcW w:w="562" w:type="dxa"/>
            <w:vAlign w:val="center"/>
          </w:tcPr>
          <w:p w14:paraId="6D2D05E8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52.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E9" w14:textId="3BF9BC08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Mocznik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C9622B" w14:textId="72607057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</w:tr>
      <w:tr w:rsidR="00CB1071" w14:paraId="6D2D05EF" w14:textId="3AF13AD9" w:rsidTr="00A77BE6">
        <w:tc>
          <w:tcPr>
            <w:tcW w:w="562" w:type="dxa"/>
            <w:vAlign w:val="center"/>
          </w:tcPr>
          <w:p w14:paraId="6D2D05EC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53.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ED" w14:textId="76AF49AF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Morfologia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6B655B" w14:textId="78C2A3A0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105</w:t>
            </w:r>
          </w:p>
        </w:tc>
      </w:tr>
      <w:tr w:rsidR="00CB1071" w14:paraId="6D2D05F3" w14:textId="630D8057" w:rsidTr="00A77BE6">
        <w:tc>
          <w:tcPr>
            <w:tcW w:w="562" w:type="dxa"/>
            <w:tcBorders>
              <w:top w:val="nil"/>
            </w:tcBorders>
            <w:vAlign w:val="center"/>
          </w:tcPr>
          <w:p w14:paraId="6D2D05F0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lastRenderedPageBreak/>
              <w:t>54.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F1" w14:textId="3DAAA30E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Mikroskopowa ocena rozmazu krwi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017667" w14:textId="5E0C323A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5</w:t>
            </w:r>
          </w:p>
        </w:tc>
      </w:tr>
      <w:tr w:rsidR="00CB1071" w14:paraId="6D2D05F7" w14:textId="75468020" w:rsidTr="00A77BE6">
        <w:tc>
          <w:tcPr>
            <w:tcW w:w="562" w:type="dxa"/>
            <w:vAlign w:val="center"/>
          </w:tcPr>
          <w:p w14:paraId="6D2D05F4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55.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2D05F5" w14:textId="563E19E4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OB.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AE3520" w14:textId="14EFB3B7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60</w:t>
            </w:r>
          </w:p>
        </w:tc>
      </w:tr>
      <w:tr w:rsidR="00CB1071" w14:paraId="6D2D05FB" w14:textId="693B694D" w:rsidTr="00A77BE6">
        <w:tc>
          <w:tcPr>
            <w:tcW w:w="562" w:type="dxa"/>
            <w:vAlign w:val="center"/>
          </w:tcPr>
          <w:p w14:paraId="6D2D05F8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56.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2D05F9" w14:textId="27741672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Plwocina BK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4399F9" w14:textId="4ACE2263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6</w:t>
            </w:r>
          </w:p>
        </w:tc>
      </w:tr>
      <w:tr w:rsidR="00CB1071" w14:paraId="6D2D05FF" w14:textId="54152618" w:rsidTr="00A77BE6">
        <w:tc>
          <w:tcPr>
            <w:tcW w:w="562" w:type="dxa"/>
            <w:vAlign w:val="center"/>
          </w:tcPr>
          <w:p w14:paraId="6D2D05FC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57.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5FD" w14:textId="2B8DEC5B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posiew moczu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635803" w14:textId="6109FE90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="00CB1071" w14:paraId="6D2D0603" w14:textId="46B845DC" w:rsidTr="00A77BE6">
        <w:tc>
          <w:tcPr>
            <w:tcW w:w="562" w:type="dxa"/>
            <w:vAlign w:val="center"/>
          </w:tcPr>
          <w:p w14:paraId="6D2D0600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58.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601" w14:textId="7EB129D5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potas w surowicy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5CDEF1" w14:textId="5777C8E8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24</w:t>
            </w:r>
          </w:p>
        </w:tc>
      </w:tr>
      <w:tr w:rsidR="00CB1071" w14:paraId="6D2D0607" w14:textId="09AB0712" w:rsidTr="00A77BE6">
        <w:tc>
          <w:tcPr>
            <w:tcW w:w="562" w:type="dxa"/>
            <w:vAlign w:val="center"/>
          </w:tcPr>
          <w:p w14:paraId="6D2D0604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59.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605" w14:textId="6D9EDB38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posiew kału clostridium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3AFD15" w14:textId="29634A05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="00CB1071" w14:paraId="6D2D060B" w14:textId="51E98CC9" w:rsidTr="00A77BE6">
        <w:tc>
          <w:tcPr>
            <w:tcW w:w="562" w:type="dxa"/>
            <w:vAlign w:val="center"/>
          </w:tcPr>
          <w:p w14:paraId="6D2D0608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60.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609" w14:textId="024CE384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Proteinogram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CAED97" w14:textId="611B5E35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5</w:t>
            </w:r>
          </w:p>
        </w:tc>
      </w:tr>
      <w:tr w:rsidR="00CB1071" w14:paraId="6D2D060F" w14:textId="7522A6CF" w:rsidTr="00A77BE6">
        <w:tc>
          <w:tcPr>
            <w:tcW w:w="562" w:type="dxa"/>
            <w:vAlign w:val="center"/>
          </w:tcPr>
          <w:p w14:paraId="6D2D060C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61.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60D" w14:textId="5AC0EF48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PSA całkowite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663A3A" w14:textId="71FA0087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11</w:t>
            </w:r>
          </w:p>
        </w:tc>
      </w:tr>
      <w:tr w:rsidR="00CB1071" w14:paraId="6D2D0613" w14:textId="76577A5F" w:rsidTr="00A77BE6">
        <w:tc>
          <w:tcPr>
            <w:tcW w:w="562" w:type="dxa"/>
            <w:vAlign w:val="center"/>
          </w:tcPr>
          <w:p w14:paraId="6D2D0610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62.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611" w14:textId="36A87D11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RF (czynnik reumatoidalny)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FE7B03" w14:textId="1EF31CC0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="00CB1071" w14:paraId="6D2D0617" w14:textId="701397D9" w:rsidTr="00A77BE6">
        <w:tc>
          <w:tcPr>
            <w:tcW w:w="562" w:type="dxa"/>
            <w:vAlign w:val="center"/>
          </w:tcPr>
          <w:p w14:paraId="6D2D0614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63.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615" w14:textId="78D2D2D5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Sód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B5480C" w14:textId="6FA2C631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23</w:t>
            </w:r>
          </w:p>
        </w:tc>
      </w:tr>
      <w:tr w:rsidR="00CB1071" w14:paraId="6D2D061B" w14:textId="17485B0D" w:rsidTr="00A77BE6">
        <w:tc>
          <w:tcPr>
            <w:tcW w:w="562" w:type="dxa"/>
            <w:vAlign w:val="center"/>
          </w:tcPr>
          <w:p w14:paraId="6D2D0618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64.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619" w14:textId="4AEF3787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Trójglicerydy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D9B62C" w14:textId="529A3AD7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</w:tr>
      <w:tr w:rsidR="00CB1071" w14:paraId="6D2D061F" w14:textId="58E6B03B" w:rsidTr="00A77BE6">
        <w:tc>
          <w:tcPr>
            <w:tcW w:w="562" w:type="dxa"/>
            <w:tcBorders>
              <w:top w:val="nil"/>
            </w:tcBorders>
            <w:vAlign w:val="center"/>
          </w:tcPr>
          <w:p w14:paraId="6D2D061C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65.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61D" w14:textId="56322383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TRAB -p/ciała TSH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03B235" w14:textId="01D01975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="00CB1071" w14:paraId="6D2D0623" w14:textId="034EDFCC" w:rsidTr="00A77BE6">
        <w:tc>
          <w:tcPr>
            <w:tcW w:w="562" w:type="dxa"/>
            <w:vAlign w:val="center"/>
          </w:tcPr>
          <w:p w14:paraId="6D2D0620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66.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621" w14:textId="5C8940E3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TSH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EC443E" w14:textId="276D5EB1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29</w:t>
            </w:r>
          </w:p>
        </w:tc>
      </w:tr>
      <w:tr w:rsidR="00CB1071" w14:paraId="6D2D0627" w14:textId="2249C718" w:rsidTr="00A77BE6">
        <w:tc>
          <w:tcPr>
            <w:tcW w:w="562" w:type="dxa"/>
            <w:vAlign w:val="center"/>
          </w:tcPr>
          <w:p w14:paraId="6D2D0624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67.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625" w14:textId="188B3EAD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Wapń całkowity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67AAFB" w14:textId="29D68731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="00CB1071" w14:paraId="6D2D062B" w14:textId="323AF51C" w:rsidTr="00A77BE6">
        <w:tc>
          <w:tcPr>
            <w:tcW w:w="562" w:type="dxa"/>
            <w:vAlign w:val="center"/>
          </w:tcPr>
          <w:p w14:paraId="6D2D0628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68.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629" w14:textId="30F03024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Wit B12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D9F5F0" w14:textId="260D39F2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="00CB1071" w14:paraId="6D2D062F" w14:textId="1C425636" w:rsidTr="00A77BE6">
        <w:tc>
          <w:tcPr>
            <w:tcW w:w="562" w:type="dxa"/>
            <w:tcBorders>
              <w:top w:val="nil"/>
            </w:tcBorders>
            <w:vAlign w:val="center"/>
          </w:tcPr>
          <w:p w14:paraId="6D2D062C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69.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62D" w14:textId="09739EE3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Wymaz z rany,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F2057F" w14:textId="6474B5E7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5</w:t>
            </w:r>
          </w:p>
        </w:tc>
      </w:tr>
      <w:tr w:rsidR="00CB1071" w14:paraId="6D2D0633" w14:textId="057B1F57" w:rsidTr="00A77BE6">
        <w:tc>
          <w:tcPr>
            <w:tcW w:w="562" w:type="dxa"/>
            <w:tcBorders>
              <w:top w:val="nil"/>
            </w:tcBorders>
            <w:vAlign w:val="center"/>
          </w:tcPr>
          <w:p w14:paraId="6D2D0630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70.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631" w14:textId="33A31AB8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Wymaz z gardła i posiew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6E0194" w14:textId="6C735993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="00CB1071" w14:paraId="6D2D0637" w14:textId="72A8E810" w:rsidTr="00A77BE6">
        <w:tc>
          <w:tcPr>
            <w:tcW w:w="562" w:type="dxa"/>
            <w:vAlign w:val="center"/>
          </w:tcPr>
          <w:p w14:paraId="6D2D0634" w14:textId="77777777" w:rsidR="00CB1071" w:rsidRPr="008B6306" w:rsidRDefault="00CB1071" w:rsidP="00CB1071">
            <w:pPr>
              <w:widowControl w:val="0"/>
              <w:spacing w:after="0"/>
              <w:jc w:val="both"/>
              <w:rPr>
                <w:rFonts w:cs="Arial"/>
              </w:rPr>
            </w:pPr>
            <w:r w:rsidRPr="008B6306">
              <w:rPr>
                <w:rFonts w:cs="Arial"/>
              </w:rPr>
              <w:t>71.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0635" w14:textId="1344DDC9" w:rsidR="00CB1071" w:rsidRPr="008B6306" w:rsidRDefault="00CB1071" w:rsidP="00CB1071">
            <w:pPr>
              <w:pStyle w:val="Zawartotabeli"/>
              <w:spacing w:after="0"/>
              <w:rPr>
                <w:lang w:eastAsia="pl-PL"/>
              </w:rPr>
            </w:pPr>
            <w:r>
              <w:rPr>
                <w:rFonts w:cs="Calibri"/>
                <w:color w:val="000000"/>
              </w:rPr>
              <w:t>Żelazo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DBA639" w14:textId="20404382" w:rsidR="00CB1071" w:rsidRPr="00A77BE6" w:rsidRDefault="00CB1071" w:rsidP="00CB107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cs="Calibri"/>
                <w:b/>
                <w:bCs/>
                <w:color w:val="000000"/>
              </w:rPr>
              <w:t>7</w:t>
            </w:r>
          </w:p>
        </w:tc>
      </w:tr>
    </w:tbl>
    <w:p w14:paraId="6D2D0638" w14:textId="77777777" w:rsidR="009403FF" w:rsidRDefault="009403FF">
      <w:pPr>
        <w:spacing w:after="0"/>
        <w:jc w:val="both"/>
        <w:rPr>
          <w:rFonts w:asciiTheme="minorHAnsi" w:hAnsiTheme="minorHAnsi" w:cs="Arial"/>
        </w:rPr>
      </w:pPr>
    </w:p>
    <w:p w14:paraId="6D2D0639" w14:textId="77777777" w:rsidR="009403FF" w:rsidRDefault="00DB2B53">
      <w:pPr>
        <w:pStyle w:val="Akapitzlist"/>
        <w:numPr>
          <w:ilvl w:val="1"/>
          <w:numId w:val="1"/>
        </w:numPr>
        <w:spacing w:after="0"/>
        <w:ind w:left="1077" w:hanging="510"/>
        <w:jc w:val="both"/>
      </w:pPr>
      <w:r>
        <w:rPr>
          <w:rFonts w:cs="Arial"/>
        </w:rPr>
        <w:t xml:space="preserve">W przypadku badań laboratoryjnych nie uwzględnionych na liście cena </w:t>
      </w:r>
      <w:r w:rsidRPr="008B6306">
        <w:rPr>
          <w:rFonts w:cs="Arial"/>
        </w:rPr>
        <w:t>będzie</w:t>
      </w:r>
      <w:r>
        <w:rPr>
          <w:rFonts w:cs="Arial"/>
        </w:rPr>
        <w:t xml:space="preserve"> ustalana każdorazowo pomiędzy Zamawiającym a Wykonawcą.</w:t>
      </w:r>
    </w:p>
    <w:p w14:paraId="6D2D063A" w14:textId="296A11C6" w:rsidR="009403FF" w:rsidRDefault="00DB2B53">
      <w:pPr>
        <w:pStyle w:val="Akapitzlist"/>
        <w:numPr>
          <w:ilvl w:val="1"/>
          <w:numId w:val="1"/>
        </w:numPr>
        <w:spacing w:after="0"/>
        <w:ind w:left="1077" w:hanging="510"/>
        <w:jc w:val="both"/>
      </w:pPr>
      <w:r>
        <w:rPr>
          <w:rFonts w:cs="Arial"/>
        </w:rPr>
        <w:t>Zamawiający wymaga, aby Wykonawca 1 x raz w tygodniu (w trybie planowym) odbierał materiał biologiczny. Odbiór materiału biologicznego odbywał się będzie w</w:t>
      </w:r>
      <w:r w:rsidR="00C44F95">
        <w:rPr>
          <w:rFonts w:cs="Arial"/>
        </w:rPr>
        <w:t> </w:t>
      </w:r>
      <w:r>
        <w:rPr>
          <w:rFonts w:cs="Arial"/>
        </w:rPr>
        <w:t>ustalony przez Zamawiającego dzień roboczy. W przypadku badań pilnych Zamawiający będzie organizował dostawę we własnym zakresie.</w:t>
      </w:r>
    </w:p>
    <w:p w14:paraId="6D2D063B" w14:textId="030E759A" w:rsidR="009403FF" w:rsidRDefault="00DB2B53">
      <w:pPr>
        <w:pStyle w:val="Akapitzlist"/>
        <w:numPr>
          <w:ilvl w:val="1"/>
          <w:numId w:val="1"/>
        </w:numPr>
        <w:spacing w:after="0"/>
        <w:ind w:left="1077" w:hanging="510"/>
        <w:jc w:val="both"/>
      </w:pPr>
      <w:r>
        <w:rPr>
          <w:rFonts w:cs="Arial"/>
        </w:rPr>
        <w:t>Wykonawca zobowiązany jest do dostarczenia wyników badań w wersji papierowej i</w:t>
      </w:r>
      <w:r w:rsidR="00C44F95">
        <w:rPr>
          <w:rFonts w:cs="Arial"/>
        </w:rPr>
        <w:t> </w:t>
      </w:r>
      <w:r>
        <w:rPr>
          <w:rFonts w:cs="Arial"/>
        </w:rPr>
        <w:t>umożliwienia dostępu on-line do wyników badań.</w:t>
      </w:r>
    </w:p>
    <w:p w14:paraId="6D2D063C" w14:textId="3C2930E2" w:rsidR="009403FF" w:rsidRDefault="00DB2B53">
      <w:pPr>
        <w:pStyle w:val="Akapitzlist"/>
        <w:numPr>
          <w:ilvl w:val="1"/>
          <w:numId w:val="1"/>
        </w:numPr>
        <w:spacing w:after="0"/>
        <w:ind w:left="1077" w:hanging="510"/>
        <w:jc w:val="both"/>
      </w:pPr>
      <w:r>
        <w:rPr>
          <w:rFonts w:asciiTheme="minorHAnsi" w:hAnsiTheme="minorHAnsi"/>
        </w:rPr>
        <w:t>Wykonawca składając ofertę, akceptuje fakt, iż ilość w/w badań określonych</w:t>
      </w:r>
      <w:r w:rsidR="00C44F95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w</w:t>
      </w:r>
      <w:r w:rsidR="00C44F95">
        <w:rPr>
          <w:rFonts w:asciiTheme="minorHAnsi" w:hAnsiTheme="minorHAnsi"/>
        </w:rPr>
        <w:t> </w:t>
      </w:r>
      <w:r>
        <w:rPr>
          <w:rFonts w:asciiTheme="minorHAnsi" w:hAnsiTheme="minorHAnsi"/>
        </w:rPr>
        <w:t>powyższym ust. 1 jest ilością szacunkową i służyć będzie wyłącznie do wyliczenia ceny oferty i wyboru Wykonawcy. Ceny jednostkowe będą stałe w 202</w:t>
      </w:r>
      <w:r w:rsidR="009E2E91">
        <w:rPr>
          <w:rFonts w:asciiTheme="minorHAnsi" w:hAnsiTheme="minorHAnsi"/>
        </w:rPr>
        <w:t>5</w:t>
      </w:r>
      <w:r>
        <w:rPr>
          <w:rFonts w:asciiTheme="minorHAnsi" w:hAnsiTheme="minorHAnsi"/>
        </w:rPr>
        <w:t xml:space="preserve"> r.</w:t>
      </w:r>
    </w:p>
    <w:p w14:paraId="6D2D063D" w14:textId="77777777" w:rsidR="009403FF" w:rsidRDefault="00DB2B53">
      <w:pPr>
        <w:pStyle w:val="Akapitzlist"/>
        <w:numPr>
          <w:ilvl w:val="1"/>
          <w:numId w:val="1"/>
        </w:numPr>
        <w:spacing w:after="0"/>
        <w:ind w:left="1077" w:hanging="510"/>
        <w:jc w:val="both"/>
      </w:pPr>
      <w:r>
        <w:rPr>
          <w:rFonts w:asciiTheme="minorHAnsi" w:hAnsiTheme="minorHAnsi"/>
        </w:rPr>
        <w:t>Zamawiający nie ponosi konsekwencji finansowych zmniejszenia ilości zleconych badań. Wykonawcy należy się wynagrodzenie za faktycznie wykonane badania.</w:t>
      </w:r>
    </w:p>
    <w:p w14:paraId="6D2D063E" w14:textId="7916716A" w:rsidR="009403FF" w:rsidRDefault="00DB2B53">
      <w:pPr>
        <w:pStyle w:val="Akapitzlist"/>
        <w:numPr>
          <w:ilvl w:val="1"/>
          <w:numId w:val="1"/>
        </w:numPr>
        <w:spacing w:after="0"/>
        <w:ind w:left="1077" w:hanging="510"/>
        <w:jc w:val="both"/>
        <w:rPr>
          <w:rFonts w:asciiTheme="minorHAnsi" w:hAnsiTheme="minorHAnsi" w:cs="Arial"/>
        </w:rPr>
      </w:pPr>
      <w:r>
        <w:rPr>
          <w:rFonts w:cs="Arial"/>
        </w:rPr>
        <w:t>Kod CPV: 85145000-7</w:t>
      </w:r>
      <w:r w:rsidR="00894950">
        <w:rPr>
          <w:rFonts w:asciiTheme="minorHAnsi" w:hAnsiTheme="minorHAnsi"/>
        </w:rPr>
        <w:t xml:space="preserve"> - </w:t>
      </w:r>
      <w:r w:rsidR="00894950" w:rsidRPr="00894950">
        <w:rPr>
          <w:rFonts w:asciiTheme="minorHAnsi" w:hAnsiTheme="minorHAnsi"/>
        </w:rPr>
        <w:t>Usługi świadczone przez laboratoria medyczne</w:t>
      </w:r>
      <w:r w:rsidR="00894950">
        <w:rPr>
          <w:rFonts w:asciiTheme="minorHAnsi" w:hAnsiTheme="minorHAnsi"/>
        </w:rPr>
        <w:t>.</w:t>
      </w:r>
    </w:p>
    <w:p w14:paraId="6D2D063F" w14:textId="77777777" w:rsidR="009403FF" w:rsidRDefault="00DB2B53" w:rsidP="00894950">
      <w:pPr>
        <w:pStyle w:val="Akapitzlist"/>
        <w:numPr>
          <w:ilvl w:val="0"/>
          <w:numId w:val="1"/>
        </w:numPr>
        <w:tabs>
          <w:tab w:val="clear" w:pos="0"/>
          <w:tab w:val="left" w:pos="567"/>
        </w:tabs>
        <w:spacing w:after="0"/>
        <w:ind w:left="567" w:hanging="567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Termin i miejsce wykonania zamówienia:</w:t>
      </w:r>
    </w:p>
    <w:p w14:paraId="6D2D0640" w14:textId="05DC0DE9" w:rsidR="009403FF" w:rsidRPr="003B6CE1" w:rsidRDefault="00DB2B53" w:rsidP="003B6CE1">
      <w:pPr>
        <w:spacing w:after="0"/>
        <w:ind w:left="567"/>
        <w:jc w:val="both"/>
        <w:rPr>
          <w:rFonts w:asciiTheme="minorHAnsi" w:hAnsiTheme="minorHAnsi"/>
        </w:rPr>
      </w:pPr>
      <w:r w:rsidRPr="003B6CE1">
        <w:rPr>
          <w:rFonts w:asciiTheme="minorHAnsi" w:hAnsiTheme="minorHAnsi"/>
        </w:rPr>
        <w:t>Termin wykonania zamówienia: sukcesywnie na podstawie składanych zleceń</w:t>
      </w:r>
      <w:r w:rsidR="00894950" w:rsidRPr="003B6CE1">
        <w:rPr>
          <w:rFonts w:asciiTheme="minorHAnsi" w:hAnsiTheme="minorHAnsi"/>
        </w:rPr>
        <w:t> </w:t>
      </w:r>
      <w:r w:rsidRPr="003B6CE1">
        <w:rPr>
          <w:rFonts w:asciiTheme="minorHAnsi" w:hAnsiTheme="minorHAnsi"/>
        </w:rPr>
        <w:t>od dnia podpisania umowy do 31.12.202</w:t>
      </w:r>
      <w:r w:rsidR="00CB1071">
        <w:rPr>
          <w:rFonts w:asciiTheme="minorHAnsi" w:hAnsiTheme="minorHAnsi"/>
        </w:rPr>
        <w:t>5</w:t>
      </w:r>
      <w:r w:rsidRPr="003B6CE1">
        <w:rPr>
          <w:rFonts w:asciiTheme="minorHAnsi" w:hAnsiTheme="minorHAnsi"/>
        </w:rPr>
        <w:t xml:space="preserve"> r. </w:t>
      </w:r>
    </w:p>
    <w:p w14:paraId="6D2D0641" w14:textId="77777777" w:rsidR="009403FF" w:rsidRDefault="00DB2B53" w:rsidP="00F7074A">
      <w:pPr>
        <w:pStyle w:val="Akapitzlist"/>
        <w:numPr>
          <w:ilvl w:val="0"/>
          <w:numId w:val="1"/>
        </w:numPr>
        <w:tabs>
          <w:tab w:val="clear" w:pos="0"/>
          <w:tab w:val="num" w:pos="1134"/>
        </w:tabs>
        <w:spacing w:after="0"/>
        <w:ind w:left="567" w:hanging="567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Warunki płatności (termin, forma):</w:t>
      </w:r>
    </w:p>
    <w:p w14:paraId="6D2D0642" w14:textId="4847068E" w:rsidR="009403FF" w:rsidRPr="003B6CE1" w:rsidRDefault="00DB2B53" w:rsidP="003B6CE1">
      <w:pPr>
        <w:spacing w:after="0"/>
        <w:ind w:left="567"/>
        <w:jc w:val="both"/>
        <w:rPr>
          <w:rFonts w:asciiTheme="minorHAnsi" w:hAnsiTheme="minorHAnsi"/>
        </w:rPr>
      </w:pPr>
      <w:r w:rsidRPr="003B6CE1">
        <w:rPr>
          <w:rFonts w:asciiTheme="minorHAnsi" w:hAnsiTheme="minorHAnsi"/>
        </w:rPr>
        <w:t>Płatność za badania nastąpi w przeciągu 30 dni od momentu otrzymania</w:t>
      </w:r>
      <w:r w:rsidR="00F7074A" w:rsidRPr="003B6CE1">
        <w:rPr>
          <w:rFonts w:asciiTheme="minorHAnsi" w:hAnsiTheme="minorHAnsi"/>
        </w:rPr>
        <w:t> </w:t>
      </w:r>
      <w:r w:rsidRPr="003B6CE1">
        <w:rPr>
          <w:rFonts w:asciiTheme="minorHAnsi" w:hAnsiTheme="minorHAnsi"/>
        </w:rPr>
        <w:t>przez ZK Żytkowice prawidłowo wystawionej przez Wykonawcę faktury</w:t>
      </w:r>
      <w:r w:rsidR="00F7074A" w:rsidRPr="003B6CE1">
        <w:rPr>
          <w:rFonts w:asciiTheme="minorHAnsi" w:hAnsiTheme="minorHAnsi"/>
        </w:rPr>
        <w:t xml:space="preserve"> </w:t>
      </w:r>
      <w:r w:rsidRPr="003B6CE1">
        <w:rPr>
          <w:rFonts w:asciiTheme="minorHAnsi" w:hAnsiTheme="minorHAnsi"/>
        </w:rPr>
        <w:t>po upłynięciu miesiąca kalendarzowego za który dana faktura była wystawiona.</w:t>
      </w:r>
    </w:p>
    <w:p w14:paraId="6D2D0643" w14:textId="77777777" w:rsidR="009403FF" w:rsidRDefault="00DB2B53" w:rsidP="00F7074A">
      <w:pPr>
        <w:pStyle w:val="Akapitzlist"/>
        <w:numPr>
          <w:ilvl w:val="0"/>
          <w:numId w:val="1"/>
        </w:numPr>
        <w:tabs>
          <w:tab w:val="clear" w:pos="0"/>
        </w:tabs>
        <w:spacing w:after="0"/>
        <w:ind w:left="567" w:hanging="567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Zasady składania ofert:</w:t>
      </w:r>
    </w:p>
    <w:p w14:paraId="6D2D0644" w14:textId="77777777" w:rsidR="009403FF" w:rsidRDefault="00DB2B53">
      <w:pPr>
        <w:pStyle w:val="Akapitzlist"/>
        <w:numPr>
          <w:ilvl w:val="3"/>
          <w:numId w:val="2"/>
        </w:numPr>
        <w:spacing w:after="0"/>
        <w:ind w:left="1134" w:hanging="567"/>
        <w:jc w:val="both"/>
      </w:pPr>
      <w:r>
        <w:rPr>
          <w:rFonts w:asciiTheme="minorHAnsi" w:hAnsiTheme="minorHAnsi"/>
          <w:shd w:val="clear" w:color="auto" w:fill="FFFFFF"/>
        </w:rPr>
        <w:t xml:space="preserve">Ofertę należy sporządzić zgodnie ze wzorcowym formularzem stanowiącym </w:t>
      </w:r>
      <w:r>
        <w:rPr>
          <w:rFonts w:asciiTheme="minorHAnsi" w:hAnsiTheme="minorHAnsi"/>
          <w:b/>
          <w:bCs/>
          <w:shd w:val="clear" w:color="auto" w:fill="FFFFFF"/>
        </w:rPr>
        <w:t>załącznik nr 1</w:t>
      </w:r>
      <w:r>
        <w:rPr>
          <w:rFonts w:asciiTheme="minorHAnsi" w:hAnsiTheme="minorHAnsi"/>
          <w:shd w:val="clear" w:color="auto" w:fill="FFFFFF"/>
        </w:rPr>
        <w:t xml:space="preserve"> do niniejszego zaproszenia</w:t>
      </w:r>
      <w:r>
        <w:rPr>
          <w:rFonts w:asciiTheme="minorHAnsi" w:hAnsiTheme="minorHAnsi"/>
          <w:b/>
          <w:shd w:val="clear" w:color="auto" w:fill="FFFFFF"/>
        </w:rPr>
        <w:t>.</w:t>
      </w:r>
    </w:p>
    <w:p w14:paraId="6D2D0645" w14:textId="77777777" w:rsidR="009403FF" w:rsidRDefault="00DB2B53">
      <w:pPr>
        <w:pStyle w:val="Akapitzlist"/>
        <w:numPr>
          <w:ilvl w:val="3"/>
          <w:numId w:val="2"/>
        </w:numPr>
        <w:spacing w:after="0"/>
        <w:ind w:left="1134" w:hanging="567"/>
        <w:jc w:val="both"/>
      </w:pPr>
      <w:r>
        <w:rPr>
          <w:rFonts w:asciiTheme="minorHAnsi" w:hAnsiTheme="minorHAnsi"/>
        </w:rPr>
        <w:t>Należy dokonać wyceny pojedynczej usługi i przemnożyć przez szacunkową ich ilość.</w:t>
      </w:r>
    </w:p>
    <w:p w14:paraId="6D2D0646" w14:textId="52E5F09E" w:rsidR="009403FF" w:rsidRDefault="00DB2B53">
      <w:pPr>
        <w:pStyle w:val="Akapitzlist"/>
        <w:numPr>
          <w:ilvl w:val="3"/>
          <w:numId w:val="2"/>
        </w:numPr>
        <w:spacing w:after="0"/>
        <w:ind w:left="1134" w:hanging="567"/>
        <w:jc w:val="both"/>
      </w:pPr>
      <w:r>
        <w:rPr>
          <w:rFonts w:asciiTheme="minorHAnsi" w:hAnsiTheme="minorHAnsi"/>
          <w:b/>
          <w:u w:val="single"/>
        </w:rPr>
        <w:t>Do oferty należy dołączyć oświadczenie odnośnie RODO sporządzone zgodnie</w:t>
      </w:r>
      <w:r w:rsidR="00093EED">
        <w:rPr>
          <w:rFonts w:asciiTheme="minorHAnsi" w:hAnsiTheme="minorHAnsi"/>
          <w:b/>
          <w:u w:val="single"/>
        </w:rPr>
        <w:t xml:space="preserve"> </w:t>
      </w:r>
      <w:r>
        <w:rPr>
          <w:rFonts w:asciiTheme="minorHAnsi" w:hAnsiTheme="minorHAnsi"/>
          <w:b/>
          <w:u w:val="single"/>
        </w:rPr>
        <w:t>z</w:t>
      </w:r>
      <w:r w:rsidR="00093EED">
        <w:rPr>
          <w:rFonts w:asciiTheme="minorHAnsi" w:hAnsiTheme="minorHAnsi"/>
          <w:b/>
          <w:u w:val="single"/>
        </w:rPr>
        <w:t> </w:t>
      </w:r>
      <w:r>
        <w:rPr>
          <w:rFonts w:asciiTheme="minorHAnsi" w:hAnsiTheme="minorHAnsi"/>
          <w:b/>
          <w:u w:val="single"/>
        </w:rPr>
        <w:t>załącznikiem nr 2 do niniejszego zaproszenia.</w:t>
      </w:r>
    </w:p>
    <w:p w14:paraId="6D2D0647" w14:textId="77777777" w:rsidR="009403FF" w:rsidRDefault="00DB2B53">
      <w:pPr>
        <w:pStyle w:val="Akapitzlist"/>
        <w:numPr>
          <w:ilvl w:val="3"/>
          <w:numId w:val="2"/>
        </w:numPr>
        <w:spacing w:after="0"/>
        <w:ind w:left="1134" w:hanging="567"/>
        <w:jc w:val="both"/>
      </w:pPr>
      <w:r>
        <w:rPr>
          <w:rFonts w:asciiTheme="minorHAnsi" w:hAnsiTheme="minorHAnsi"/>
        </w:rPr>
        <w:lastRenderedPageBreak/>
        <w:t>W ofercie należy podać ceny brutto za przedmiot zamówienia.</w:t>
      </w:r>
    </w:p>
    <w:p w14:paraId="6D2D0648" w14:textId="77777777" w:rsidR="009403FF" w:rsidRDefault="00DB2B53">
      <w:pPr>
        <w:pStyle w:val="Akapitzlist"/>
        <w:numPr>
          <w:ilvl w:val="3"/>
          <w:numId w:val="2"/>
        </w:numPr>
        <w:spacing w:after="0"/>
        <w:ind w:left="1134" w:hanging="56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Oferta powinna spełniać następujące kryteria:</w:t>
      </w:r>
    </w:p>
    <w:p w14:paraId="6D2D0649" w14:textId="77777777" w:rsidR="009403FF" w:rsidRDefault="00DB2B53">
      <w:pPr>
        <w:pStyle w:val="Akapitzlist"/>
        <w:numPr>
          <w:ilvl w:val="4"/>
          <w:numId w:val="2"/>
        </w:numPr>
        <w:spacing w:after="0"/>
        <w:ind w:left="1531" w:hanging="39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złożenie oferty odbywać się powinno poprzez stronę internetową </w:t>
      </w:r>
      <w:r>
        <w:rPr>
          <w:rFonts w:asciiTheme="minorHAnsi" w:hAnsiTheme="minorHAnsi"/>
          <w:b/>
        </w:rPr>
        <w:t>platformazakupowa.pl</w:t>
      </w:r>
      <w:r>
        <w:rPr>
          <w:rFonts w:asciiTheme="minorHAnsi" w:hAnsiTheme="minorHAnsi"/>
        </w:rPr>
        <w:t>, na której dostępny jest formularz ofertowy w wersji elektronicznej,</w:t>
      </w:r>
    </w:p>
    <w:p w14:paraId="6D2D064A" w14:textId="77777777" w:rsidR="009403FF" w:rsidRDefault="00DB2B53">
      <w:pPr>
        <w:pStyle w:val="Akapitzlist"/>
        <w:numPr>
          <w:ilvl w:val="4"/>
          <w:numId w:val="2"/>
        </w:numPr>
        <w:spacing w:after="0"/>
        <w:ind w:left="1531" w:hanging="397"/>
        <w:jc w:val="both"/>
      </w:pPr>
      <w:r>
        <w:t>każdy Wykonawca w prowadzonym postępowaniu może złożyć wyłącznie jedną ofertę,</w:t>
      </w:r>
    </w:p>
    <w:p w14:paraId="6D2D064B" w14:textId="46421945" w:rsidR="009403FF" w:rsidRDefault="00DB2B53">
      <w:pPr>
        <w:pStyle w:val="Akapitzlist"/>
        <w:numPr>
          <w:ilvl w:val="4"/>
          <w:numId w:val="2"/>
        </w:numPr>
        <w:spacing w:after="0"/>
        <w:ind w:left="1531" w:hanging="39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cena podana w ofercie winna obejmować wszystkie koszty i składniki związane</w:t>
      </w:r>
      <w:r w:rsidR="00093EED">
        <w:t xml:space="preserve"> </w:t>
      </w:r>
      <w:r>
        <w:rPr>
          <w:rFonts w:asciiTheme="minorHAnsi" w:hAnsiTheme="minorHAnsi"/>
        </w:rPr>
        <w:t>z</w:t>
      </w:r>
      <w:r w:rsidR="00093EED">
        <w:rPr>
          <w:rFonts w:asciiTheme="minorHAnsi" w:hAnsiTheme="minorHAnsi"/>
        </w:rPr>
        <w:t> </w:t>
      </w:r>
      <w:r>
        <w:rPr>
          <w:rFonts w:asciiTheme="minorHAnsi" w:hAnsiTheme="minorHAnsi"/>
        </w:rPr>
        <w:t>wykonaniem zamówienia oraz warunkami stawianymi przez Zamawiającego,</w:t>
      </w:r>
      <w:r w:rsidR="00093EE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w</w:t>
      </w:r>
      <w:r w:rsidR="00093EED">
        <w:rPr>
          <w:rFonts w:asciiTheme="minorHAnsi" w:hAnsiTheme="minorHAnsi"/>
        </w:rPr>
        <w:t> </w:t>
      </w:r>
      <w:r>
        <w:rPr>
          <w:rFonts w:asciiTheme="minorHAnsi" w:hAnsiTheme="minorHAnsi"/>
        </w:rPr>
        <w:t xml:space="preserve">tym: podatek od towarów i usług, oraz podatek akcyzowy, cło, transport, opakowanie, oraz inne składniki mające wpływ na wysokość ceny. </w:t>
      </w:r>
    </w:p>
    <w:p w14:paraId="6D2D064C" w14:textId="206E086D" w:rsidR="009403FF" w:rsidRDefault="00DB2B53">
      <w:pPr>
        <w:pStyle w:val="Akapitzlist"/>
        <w:numPr>
          <w:ilvl w:val="4"/>
          <w:numId w:val="2"/>
        </w:numPr>
        <w:spacing w:after="0"/>
        <w:ind w:left="1587" w:hanging="39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być podpisana przez osobę (osoby) uprawnione do występowania w imieniu Wykonawcy (do oferty winny być dołączone pełnomocnictwa, zgodnie</w:t>
      </w:r>
      <w:r w:rsidR="00093EE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z</w:t>
      </w:r>
      <w:r w:rsidR="00093EED">
        <w:rPr>
          <w:rFonts w:asciiTheme="minorHAnsi" w:hAnsiTheme="minorHAnsi"/>
        </w:rPr>
        <w:t> </w:t>
      </w:r>
      <w:r>
        <w:rPr>
          <w:rFonts w:asciiTheme="minorHAnsi" w:hAnsiTheme="minorHAnsi"/>
        </w:rPr>
        <w:t xml:space="preserve">wymaganiami kodeksu cywilnego), </w:t>
      </w:r>
    </w:p>
    <w:p w14:paraId="6D2D064D" w14:textId="77777777" w:rsidR="009403FF" w:rsidRDefault="00DB2B53">
      <w:pPr>
        <w:pStyle w:val="Akapitzlist"/>
        <w:numPr>
          <w:ilvl w:val="4"/>
          <w:numId w:val="2"/>
        </w:numPr>
        <w:spacing w:after="0"/>
        <w:ind w:left="1587" w:hanging="39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wszystkie załączniki do oferty, stanowiące oświadczenia powinny być również podpisane przez upoważnionego przedstawiciela. Zakres reprezentacji przedsiębiorcy musi wynikać z dokumentów przedstawionych przez Wykonawcę. W przypadku, gdy załącznikiem do oferty jest kopia dokumentu, musi być ona potwierdzona za zgodność z oryginałem przez Wykonawcę poprzez dodanie adnotacji: „za zgodność z oryginałem” i umieszczenie podpisu upoważnionego przedstawiciela, </w:t>
      </w:r>
    </w:p>
    <w:p w14:paraId="6D2D064E" w14:textId="77777777" w:rsidR="009403FF" w:rsidRDefault="00DB2B53">
      <w:pPr>
        <w:pStyle w:val="Akapitzlist"/>
        <w:numPr>
          <w:ilvl w:val="3"/>
          <w:numId w:val="2"/>
        </w:numPr>
        <w:spacing w:after="0"/>
        <w:ind w:left="1134" w:hanging="567"/>
        <w:jc w:val="both"/>
      </w:pPr>
      <w:r>
        <w:rPr>
          <w:rFonts w:asciiTheme="minorHAnsi" w:hAnsiTheme="minorHAnsi"/>
        </w:rPr>
        <w:t>Koszty opracowania i złożenia oferty ponosi Wykonawca.</w:t>
      </w:r>
    </w:p>
    <w:p w14:paraId="6D2D064F" w14:textId="77777777" w:rsidR="009403FF" w:rsidRDefault="00DB2B53">
      <w:pPr>
        <w:pStyle w:val="Akapitzlist"/>
        <w:numPr>
          <w:ilvl w:val="3"/>
          <w:numId w:val="2"/>
        </w:numPr>
        <w:spacing w:after="0"/>
        <w:ind w:left="1134" w:hanging="567"/>
        <w:jc w:val="both"/>
      </w:pPr>
      <w:r>
        <w:t xml:space="preserve">Osobami uprawnionymi do kontaktów ze strony Zamawiającego są osoby wyznaczone poniżej. Wnioski, zapytania, prośby dotyczące przedmiotu zamówienia można składać poprzez stronę </w:t>
      </w:r>
      <w:r>
        <w:rPr>
          <w:b/>
        </w:rPr>
        <w:t xml:space="preserve">platformazakupowa.pl, </w:t>
      </w:r>
      <w:r>
        <w:t xml:space="preserve">zapytania dotyczące procedury można składać też pod podanym niżej numerem telefonu: </w:t>
      </w:r>
    </w:p>
    <w:p w14:paraId="6D2D0650" w14:textId="7ED4DE8B" w:rsidR="009403FF" w:rsidRDefault="00093EED">
      <w:pPr>
        <w:spacing w:after="0"/>
        <w:ind w:left="1134"/>
        <w:jc w:val="both"/>
      </w:pPr>
      <w:r>
        <w:rPr>
          <w:b/>
          <w:color w:val="000000"/>
          <w:lang w:val="en-US"/>
        </w:rPr>
        <w:t xml:space="preserve">mł. chor. </w:t>
      </w:r>
      <w:r w:rsidR="00CB1071">
        <w:rPr>
          <w:b/>
          <w:color w:val="000000"/>
          <w:lang w:val="en-US"/>
        </w:rPr>
        <w:t>Wiraszka Robert</w:t>
      </w:r>
      <w:r>
        <w:rPr>
          <w:rFonts w:asciiTheme="minorHAnsi" w:hAnsiTheme="minorHAnsi"/>
          <w:b/>
          <w:lang w:val="en-US"/>
        </w:rPr>
        <w:t xml:space="preserve"> – tel. </w:t>
      </w:r>
      <w:r>
        <w:rPr>
          <w:rFonts w:cs="Arial"/>
          <w:b/>
          <w:color w:val="000000"/>
          <w:lang w:val="en-US"/>
        </w:rPr>
        <w:t>48 62 11 261</w:t>
      </w:r>
      <w:r>
        <w:rPr>
          <w:rFonts w:asciiTheme="minorHAnsi" w:hAnsiTheme="minorHAnsi"/>
          <w:b/>
          <w:lang w:val="en-US"/>
        </w:rPr>
        <w:t>.</w:t>
      </w:r>
    </w:p>
    <w:p w14:paraId="6D2D0651" w14:textId="77777777" w:rsidR="009403FF" w:rsidRDefault="00DB2B53" w:rsidP="00093EED">
      <w:pPr>
        <w:pStyle w:val="Akapitzlist"/>
        <w:numPr>
          <w:ilvl w:val="0"/>
          <w:numId w:val="1"/>
        </w:numPr>
        <w:tabs>
          <w:tab w:val="clear" w:pos="0"/>
          <w:tab w:val="num" w:pos="1418"/>
        </w:tabs>
        <w:spacing w:after="0"/>
        <w:ind w:left="567" w:hanging="567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Kryteria oceny ofert, sposób wyboru najkorzystniejszej oferty:</w:t>
      </w:r>
    </w:p>
    <w:p w14:paraId="6D2D0652" w14:textId="77777777" w:rsidR="009403FF" w:rsidRDefault="00DB2B53">
      <w:pPr>
        <w:pStyle w:val="Akapitzlist"/>
        <w:numPr>
          <w:ilvl w:val="0"/>
          <w:numId w:val="3"/>
        </w:numPr>
        <w:spacing w:after="0"/>
        <w:ind w:left="1077" w:hanging="510"/>
        <w:jc w:val="both"/>
      </w:pPr>
      <w:r>
        <w:rPr>
          <w:rFonts w:asciiTheme="minorHAnsi" w:hAnsiTheme="minorHAnsi"/>
        </w:rPr>
        <w:t>Kryterium wyboru oferty jest cena (cena – 100%).</w:t>
      </w:r>
    </w:p>
    <w:p w14:paraId="6D2D0653" w14:textId="77777777" w:rsidR="009403FF" w:rsidRDefault="00DB2B53">
      <w:pPr>
        <w:pStyle w:val="Akapitzlist"/>
        <w:numPr>
          <w:ilvl w:val="0"/>
          <w:numId w:val="3"/>
        </w:numPr>
        <w:spacing w:after="0"/>
        <w:ind w:left="1077" w:hanging="51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Ofertą najkorzystniejszą będzie oferta z najniższą ceną, spełniająca wymagania Zamawiającego.</w:t>
      </w:r>
    </w:p>
    <w:p w14:paraId="6D2D0654" w14:textId="77777777" w:rsidR="009403FF" w:rsidRDefault="00DB2B53">
      <w:pPr>
        <w:pStyle w:val="Akapitzlist"/>
        <w:numPr>
          <w:ilvl w:val="0"/>
          <w:numId w:val="3"/>
        </w:numPr>
        <w:spacing w:after="0"/>
        <w:ind w:left="1077" w:hanging="51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Oferty można składać </w:t>
      </w:r>
      <w:r>
        <w:t>na stronie</w:t>
      </w:r>
      <w:r>
        <w:rPr>
          <w:b/>
        </w:rPr>
        <w:t xml:space="preserve"> platformazakupowa.pl.</w:t>
      </w:r>
    </w:p>
    <w:p w14:paraId="6D2D0655" w14:textId="637A2464" w:rsidR="009403FF" w:rsidRDefault="00DB2B53">
      <w:pPr>
        <w:pStyle w:val="Akapitzlist"/>
        <w:numPr>
          <w:ilvl w:val="0"/>
          <w:numId w:val="3"/>
        </w:numPr>
        <w:spacing w:after="0"/>
        <w:ind w:left="1077" w:hanging="51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Oferty można składać do </w:t>
      </w:r>
      <w:r w:rsidR="00867672" w:rsidRPr="00867672">
        <w:rPr>
          <w:rFonts w:asciiTheme="minorHAnsi" w:hAnsiTheme="minorHAnsi"/>
          <w:b/>
          <w:bCs/>
        </w:rPr>
        <w:t>02 stycznia</w:t>
      </w:r>
      <w:r>
        <w:rPr>
          <w:rFonts w:asciiTheme="minorHAnsi" w:hAnsiTheme="minorHAnsi"/>
          <w:b/>
          <w:bCs/>
        </w:rPr>
        <w:t xml:space="preserve"> 202</w:t>
      </w:r>
      <w:r w:rsidR="00867672">
        <w:rPr>
          <w:rFonts w:asciiTheme="minorHAnsi" w:hAnsiTheme="minorHAnsi"/>
          <w:b/>
          <w:bCs/>
        </w:rPr>
        <w:t>5</w:t>
      </w:r>
      <w:r>
        <w:rPr>
          <w:rFonts w:asciiTheme="minorHAnsi" w:hAnsiTheme="minorHAnsi"/>
          <w:b/>
          <w:bCs/>
        </w:rPr>
        <w:t xml:space="preserve"> r. </w:t>
      </w:r>
      <w:r>
        <w:rPr>
          <w:rFonts w:asciiTheme="minorHAnsi" w:hAnsiTheme="minorHAnsi"/>
          <w:b/>
        </w:rPr>
        <w:t xml:space="preserve">do godz. </w:t>
      </w:r>
      <w:r w:rsidR="00093EED">
        <w:rPr>
          <w:rFonts w:asciiTheme="minorHAnsi" w:hAnsiTheme="minorHAnsi"/>
          <w:b/>
        </w:rPr>
        <w:t>09</w:t>
      </w:r>
      <w:r>
        <w:rPr>
          <w:rFonts w:asciiTheme="minorHAnsi" w:hAnsiTheme="minorHAnsi"/>
          <w:b/>
        </w:rPr>
        <w:t>:00</w:t>
      </w:r>
      <w:r>
        <w:rPr>
          <w:rFonts w:asciiTheme="minorHAnsi" w:hAnsiTheme="minorHAnsi"/>
        </w:rPr>
        <w:t>.</w:t>
      </w:r>
    </w:p>
    <w:p w14:paraId="6D2D0656" w14:textId="42BDF309" w:rsidR="009403FF" w:rsidRDefault="00DB2B53">
      <w:pPr>
        <w:pStyle w:val="Akapitzlist"/>
        <w:numPr>
          <w:ilvl w:val="0"/>
          <w:numId w:val="3"/>
        </w:numPr>
        <w:spacing w:after="0"/>
        <w:ind w:left="1077" w:hanging="51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Wykonawca może przed upływem terminu składania ofert wycofać, uzupełnić</w:t>
      </w:r>
      <w:r w:rsidR="00093EE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bądź zmienić swoją ofertę.</w:t>
      </w:r>
    </w:p>
    <w:p w14:paraId="6D2D0657" w14:textId="77777777" w:rsidR="009403FF" w:rsidRDefault="00DB2B53">
      <w:pPr>
        <w:pStyle w:val="Akapitzlist"/>
        <w:numPr>
          <w:ilvl w:val="0"/>
          <w:numId w:val="3"/>
        </w:numPr>
        <w:spacing w:after="0"/>
        <w:ind w:left="1077" w:hanging="51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Termin związania ofertą wynosi 30 dni od dnia określonego w punkcie 4.</w:t>
      </w:r>
    </w:p>
    <w:p w14:paraId="6D2D0658" w14:textId="77777777" w:rsidR="009403FF" w:rsidRDefault="00DB2B53">
      <w:pPr>
        <w:pStyle w:val="Akapitzlist"/>
        <w:numPr>
          <w:ilvl w:val="0"/>
          <w:numId w:val="3"/>
        </w:numPr>
        <w:spacing w:after="0"/>
        <w:ind w:left="1077" w:hanging="51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Zamawiający, w toku badania i oceny ofert, może żądać od Wykonawców wyjaśnień dotyczących treści złożonych ofert, bądź ich uzupełnienia.</w:t>
      </w:r>
    </w:p>
    <w:p w14:paraId="6D2D0659" w14:textId="7201D567" w:rsidR="009403FF" w:rsidRDefault="00DB2B53">
      <w:pPr>
        <w:pStyle w:val="Akapitzlist"/>
        <w:numPr>
          <w:ilvl w:val="0"/>
          <w:numId w:val="3"/>
        </w:numPr>
        <w:spacing w:after="0"/>
        <w:ind w:left="1077" w:hanging="51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Zamawiający poprawia oczywiste omyłki pisarskie i oczywiste omyłki rachunkowe,</w:t>
      </w:r>
      <w:r w:rsidR="00093EE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z</w:t>
      </w:r>
      <w:r w:rsidR="00093EED">
        <w:rPr>
          <w:rFonts w:asciiTheme="minorHAnsi" w:hAnsiTheme="minorHAnsi"/>
        </w:rPr>
        <w:t> </w:t>
      </w:r>
      <w:r>
        <w:rPr>
          <w:rFonts w:asciiTheme="minorHAnsi" w:hAnsiTheme="minorHAnsi"/>
        </w:rPr>
        <w:t>uwzględnieniem konsekwencji rachunkowych dokonanych poprawek.</w:t>
      </w:r>
    </w:p>
    <w:p w14:paraId="6D2D065A" w14:textId="0446B3B9" w:rsidR="009403FF" w:rsidRDefault="00DB2B53">
      <w:pPr>
        <w:pStyle w:val="Akapitzlist"/>
        <w:numPr>
          <w:ilvl w:val="0"/>
          <w:numId w:val="3"/>
        </w:numPr>
        <w:spacing w:after="0"/>
        <w:ind w:left="1077" w:hanging="51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Wykonawca przedmiotu zamówienia zostanie wyłoniony spośród złożonych</w:t>
      </w:r>
      <w:r w:rsidR="00093EE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w</w:t>
      </w:r>
      <w:r w:rsidR="00093EED">
        <w:rPr>
          <w:rFonts w:asciiTheme="minorHAnsi" w:hAnsiTheme="minorHAnsi"/>
        </w:rPr>
        <w:t> </w:t>
      </w:r>
      <w:r>
        <w:rPr>
          <w:rFonts w:asciiTheme="minorHAnsi" w:hAnsiTheme="minorHAnsi"/>
        </w:rPr>
        <w:t>terminie ofert zgodnych z postanowieniami niniejszego zaproszenia do złożenia oferty.</w:t>
      </w:r>
    </w:p>
    <w:p w14:paraId="6D2D065C" w14:textId="77777777" w:rsidR="009403FF" w:rsidRDefault="00DB2B53" w:rsidP="00093EED">
      <w:pPr>
        <w:pStyle w:val="Akapitzlist"/>
        <w:numPr>
          <w:ilvl w:val="0"/>
          <w:numId w:val="1"/>
        </w:numPr>
        <w:tabs>
          <w:tab w:val="clear" w:pos="0"/>
          <w:tab w:val="num" w:pos="993"/>
        </w:tabs>
        <w:spacing w:after="0"/>
        <w:ind w:left="567" w:hanging="567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Inne postanowienia:</w:t>
      </w:r>
    </w:p>
    <w:p w14:paraId="6D2D065D" w14:textId="77777777" w:rsidR="009403FF" w:rsidRDefault="00DB2B53">
      <w:pPr>
        <w:pStyle w:val="Akapitzlist"/>
        <w:numPr>
          <w:ilvl w:val="1"/>
          <w:numId w:val="1"/>
        </w:numPr>
        <w:spacing w:after="0"/>
        <w:ind w:left="1077" w:hanging="510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Zamawiający odrzuci oferty w następujących przypadkach: </w:t>
      </w:r>
    </w:p>
    <w:p w14:paraId="6D2D065E" w14:textId="77777777" w:rsidR="009403FF" w:rsidRDefault="00DB2B53">
      <w:pPr>
        <w:pStyle w:val="Akapitzlist"/>
        <w:numPr>
          <w:ilvl w:val="4"/>
          <w:numId w:val="2"/>
        </w:numPr>
        <w:spacing w:after="0"/>
        <w:ind w:left="141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gdy oferta jest niezgodna z niniejszym zaproszeniem do złożenia oferty,</w:t>
      </w:r>
    </w:p>
    <w:p w14:paraId="6D2D065F" w14:textId="77777777" w:rsidR="009403FF" w:rsidRDefault="00DB2B53">
      <w:pPr>
        <w:pStyle w:val="Akapitzlist"/>
        <w:numPr>
          <w:ilvl w:val="4"/>
          <w:numId w:val="2"/>
        </w:numPr>
        <w:spacing w:after="0"/>
        <w:ind w:left="141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gdy oferta została złożona po terminie określonym w punkcie VI.4.</w:t>
      </w:r>
    </w:p>
    <w:p w14:paraId="6D2D0660" w14:textId="77777777" w:rsidR="009403FF" w:rsidRDefault="00DB2B53">
      <w:pPr>
        <w:pStyle w:val="Akapitzlist"/>
        <w:numPr>
          <w:ilvl w:val="4"/>
          <w:numId w:val="2"/>
        </w:numPr>
        <w:spacing w:after="0"/>
        <w:ind w:left="141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gdy oferta jest niezgodna z przepisami prawa.</w:t>
      </w:r>
    </w:p>
    <w:p w14:paraId="6D2D0661" w14:textId="171243F7" w:rsidR="009403FF" w:rsidRDefault="00DB2B53">
      <w:pPr>
        <w:pStyle w:val="Akapitzlist"/>
        <w:numPr>
          <w:ilvl w:val="1"/>
          <w:numId w:val="1"/>
        </w:numPr>
        <w:spacing w:after="0"/>
        <w:ind w:left="1077" w:hanging="510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Zamawiający unieważni postępowanie, gdy:</w:t>
      </w:r>
    </w:p>
    <w:p w14:paraId="6D2D0662" w14:textId="7207E557" w:rsidR="009403FF" w:rsidRDefault="00DB2B53">
      <w:pPr>
        <w:pStyle w:val="Akapitzlist"/>
        <w:numPr>
          <w:ilvl w:val="0"/>
          <w:numId w:val="5"/>
        </w:numPr>
        <w:spacing w:after="0"/>
        <w:ind w:left="1417" w:hanging="340"/>
        <w:jc w:val="both"/>
        <w:rPr>
          <w:rFonts w:asciiTheme="minorHAnsi" w:hAnsiTheme="minorHAnsi" w:cs="Calibri"/>
          <w:color w:val="00000A"/>
        </w:rPr>
      </w:pPr>
      <w:r>
        <w:rPr>
          <w:rFonts w:cs="Calibri"/>
          <w:color w:val="00000A"/>
        </w:rPr>
        <w:t>nie wpłynęły żadne oferty bądź żadne oferty nie podlegające odrzuceniu,</w:t>
      </w:r>
    </w:p>
    <w:p w14:paraId="6D2D0663" w14:textId="77777777" w:rsidR="009403FF" w:rsidRDefault="00DB2B53">
      <w:pPr>
        <w:pStyle w:val="Akapitzlist"/>
        <w:numPr>
          <w:ilvl w:val="0"/>
          <w:numId w:val="5"/>
        </w:numPr>
        <w:spacing w:after="0"/>
        <w:ind w:left="1417" w:hanging="340"/>
        <w:jc w:val="both"/>
        <w:rPr>
          <w:rFonts w:asciiTheme="minorHAnsi" w:hAnsiTheme="minorHAnsi" w:cs="Calibri"/>
          <w:color w:val="00000A"/>
        </w:rPr>
      </w:pPr>
      <w:r>
        <w:rPr>
          <w:rFonts w:cs="Calibri"/>
          <w:color w:val="00000A"/>
        </w:rPr>
        <w:t>w przypadku gdy kwota złożonej najkorzystniejszej oferty przekracza szacunkową wartość zamówienia powiększoną o wartość należnego podatku VAT,</w:t>
      </w:r>
    </w:p>
    <w:p w14:paraId="6D2D0664" w14:textId="77777777" w:rsidR="009403FF" w:rsidRDefault="00DB2B53">
      <w:pPr>
        <w:pStyle w:val="Akapitzlist"/>
        <w:numPr>
          <w:ilvl w:val="0"/>
          <w:numId w:val="5"/>
        </w:numPr>
        <w:spacing w:after="0"/>
        <w:ind w:left="1417" w:hanging="340"/>
        <w:jc w:val="both"/>
        <w:rPr>
          <w:rFonts w:asciiTheme="minorHAnsi" w:hAnsiTheme="minorHAnsi" w:cs="Calibri"/>
          <w:color w:val="00000A"/>
        </w:rPr>
      </w:pPr>
      <w:r>
        <w:rPr>
          <w:rFonts w:cs="Calibri"/>
          <w:color w:val="00000A"/>
        </w:rPr>
        <w:t>z innych ważnych przyczyn istotnych dla Zamawiającego.</w:t>
      </w:r>
    </w:p>
    <w:p w14:paraId="6D2D0665" w14:textId="2CBBF9FF" w:rsidR="009403FF" w:rsidRDefault="00DB2B53">
      <w:pPr>
        <w:pStyle w:val="Akapitzlist"/>
        <w:numPr>
          <w:ilvl w:val="1"/>
          <w:numId w:val="1"/>
        </w:numPr>
        <w:spacing w:after="0"/>
        <w:ind w:left="1077" w:hanging="510"/>
        <w:jc w:val="both"/>
        <w:rPr>
          <w:rFonts w:asciiTheme="minorHAnsi" w:hAnsiTheme="minorHAnsi" w:cs="Calibri"/>
          <w:color w:val="00000A"/>
        </w:rPr>
      </w:pPr>
      <w:r>
        <w:rPr>
          <w:rFonts w:asciiTheme="minorHAnsi" w:hAnsiTheme="minorHAnsi"/>
        </w:rPr>
        <w:t>Zamawiający zastrzega sobie prawo przeprowadzenia dodatkowych negocjacji</w:t>
      </w:r>
      <w:r w:rsidR="003B6CE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w</w:t>
      </w:r>
      <w:r w:rsidR="003B6CE1">
        <w:rPr>
          <w:rFonts w:asciiTheme="minorHAnsi" w:hAnsiTheme="minorHAnsi"/>
        </w:rPr>
        <w:t> </w:t>
      </w:r>
      <w:r>
        <w:rPr>
          <w:rFonts w:asciiTheme="minorHAnsi" w:hAnsiTheme="minorHAnsi"/>
        </w:rPr>
        <w:t>momencie uzyskania niesatysfakcjonującej ceny za przedmiot zamówienia.</w:t>
      </w:r>
    </w:p>
    <w:p w14:paraId="6D2D0666" w14:textId="77777777" w:rsidR="009403FF" w:rsidRDefault="00DB2B53">
      <w:pPr>
        <w:pStyle w:val="Akapitzlist"/>
        <w:numPr>
          <w:ilvl w:val="1"/>
          <w:numId w:val="1"/>
        </w:numPr>
        <w:spacing w:after="0"/>
        <w:ind w:left="1077" w:hanging="510"/>
        <w:jc w:val="both"/>
      </w:pPr>
      <w:r>
        <w:rPr>
          <w:rFonts w:asciiTheme="minorHAnsi" w:hAnsiTheme="minorHAnsi"/>
        </w:rPr>
        <w:t>Zamawiający zastrzega sobie prawo przerwania niniejszej procedury w każdym momencie bez podania przyczyny.</w:t>
      </w:r>
    </w:p>
    <w:p w14:paraId="6D2D0667" w14:textId="33635D3C" w:rsidR="009403FF" w:rsidRDefault="00DB2B53">
      <w:pPr>
        <w:pStyle w:val="Akapitzlist"/>
        <w:numPr>
          <w:ilvl w:val="1"/>
          <w:numId w:val="1"/>
        </w:numPr>
        <w:spacing w:after="0"/>
        <w:ind w:left="1077" w:hanging="510"/>
        <w:jc w:val="both"/>
        <w:rPr>
          <w:rFonts w:asciiTheme="minorHAnsi" w:hAnsiTheme="minorHAnsi" w:cs="Calibri"/>
          <w:color w:val="00000A"/>
        </w:rPr>
      </w:pPr>
      <w:r>
        <w:rPr>
          <w:rFonts w:cs="Calibri"/>
          <w:color w:val="00000A"/>
        </w:rPr>
        <w:t>Niniejsze zaproszenie do złożenia oferty nie stanowi zobowiązania Zamawiającego</w:t>
      </w:r>
      <w:r w:rsidR="003B6CE1">
        <w:rPr>
          <w:rFonts w:cs="Calibri"/>
          <w:color w:val="00000A"/>
        </w:rPr>
        <w:t xml:space="preserve"> </w:t>
      </w:r>
      <w:r>
        <w:rPr>
          <w:rFonts w:cs="Calibri"/>
          <w:color w:val="00000A"/>
        </w:rPr>
        <w:t>do</w:t>
      </w:r>
      <w:r w:rsidR="003B6CE1">
        <w:rPr>
          <w:rFonts w:cs="Calibri"/>
          <w:color w:val="00000A"/>
        </w:rPr>
        <w:t> </w:t>
      </w:r>
      <w:r>
        <w:rPr>
          <w:rFonts w:cs="Calibri"/>
          <w:color w:val="00000A"/>
        </w:rPr>
        <w:t xml:space="preserve">udzielenia zamówienia. </w:t>
      </w:r>
    </w:p>
    <w:p w14:paraId="6D2D0668" w14:textId="77777777" w:rsidR="009403FF" w:rsidRDefault="00DB2B53" w:rsidP="003B6CE1">
      <w:pPr>
        <w:pStyle w:val="Akapitzlist"/>
        <w:numPr>
          <w:ilvl w:val="0"/>
          <w:numId w:val="1"/>
        </w:numPr>
        <w:tabs>
          <w:tab w:val="clear" w:pos="0"/>
        </w:tabs>
        <w:spacing w:after="0"/>
        <w:ind w:left="567" w:hanging="567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W sprawach nie unormowanych niniejszym zaproszeniem zastosowanie mają przepisy kodeksu cywilnego.</w:t>
      </w:r>
    </w:p>
    <w:sectPr w:rsidR="009403FF">
      <w:footerReference w:type="default" r:id="rId8"/>
      <w:headerReference w:type="first" r:id="rId9"/>
      <w:pgSz w:w="11906" w:h="16838"/>
      <w:pgMar w:top="964" w:right="1531" w:bottom="908" w:left="1701" w:header="964" w:footer="851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A5BD70" w14:textId="77777777" w:rsidR="00E154B6" w:rsidRDefault="00E154B6">
      <w:pPr>
        <w:spacing w:after="0" w:line="240" w:lineRule="auto"/>
      </w:pPr>
      <w:r>
        <w:separator/>
      </w:r>
    </w:p>
  </w:endnote>
  <w:endnote w:type="continuationSeparator" w:id="0">
    <w:p w14:paraId="3278763F" w14:textId="77777777" w:rsidR="00E154B6" w:rsidRDefault="00E15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D0669" w14:textId="77777777" w:rsidR="009403FF" w:rsidRDefault="00DB2B53">
    <w:pPr>
      <w:pStyle w:val="Stopka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  <w:p w14:paraId="6D2D066A" w14:textId="77777777" w:rsidR="009403FF" w:rsidRDefault="009403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8C557" w14:textId="77777777" w:rsidR="00E154B6" w:rsidRDefault="00E154B6">
      <w:pPr>
        <w:spacing w:after="0" w:line="240" w:lineRule="auto"/>
      </w:pPr>
      <w:r>
        <w:separator/>
      </w:r>
    </w:p>
  </w:footnote>
  <w:footnote w:type="continuationSeparator" w:id="0">
    <w:p w14:paraId="3D191552" w14:textId="77777777" w:rsidR="00E154B6" w:rsidRDefault="00E15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95" w:type="dxa"/>
      <w:tblInd w:w="-421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78"/>
      <w:gridCol w:w="5817"/>
    </w:tblGrid>
    <w:tr w:rsidR="009403FF" w14:paraId="6D2D066F" w14:textId="77777777">
      <w:tc>
        <w:tcPr>
          <w:tcW w:w="3278" w:type="dxa"/>
          <w:shd w:val="clear" w:color="auto" w:fill="auto"/>
        </w:tcPr>
        <w:p w14:paraId="6D2D066B" w14:textId="77777777" w:rsidR="009403FF" w:rsidRDefault="00DB2B53">
          <w:pPr>
            <w:pStyle w:val="Nagwek"/>
            <w:widowControl w:val="0"/>
            <w:tabs>
              <w:tab w:val="left" w:pos="3900"/>
            </w:tabs>
          </w:pPr>
          <w:r>
            <w:rPr>
              <w:noProof/>
            </w:rPr>
            <w:drawing>
              <wp:inline distT="0" distB="0" distL="0" distR="0" wp14:anchorId="6D2D0671" wp14:editId="6D2D0672">
                <wp:extent cx="1333500" cy="504825"/>
                <wp:effectExtent l="0" t="0" r="0" b="0"/>
                <wp:docPr id="1" name="Obraz 1" descr="logo-S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logo-S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5048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6" w:type="dxa"/>
          <w:shd w:val="clear" w:color="auto" w:fill="auto"/>
        </w:tcPr>
        <w:p w14:paraId="6D2D066C" w14:textId="77777777" w:rsidR="009403FF" w:rsidRDefault="00DB2B53">
          <w:pPr>
            <w:pStyle w:val="Nagwek"/>
            <w:widowControl w:val="0"/>
            <w:tabs>
              <w:tab w:val="left" w:pos="3900"/>
            </w:tabs>
            <w:spacing w:before="120" w:line="240" w:lineRule="exact"/>
            <w:jc w:val="right"/>
            <w:rPr>
              <w:b/>
              <w:color w:val="262626"/>
              <w:sz w:val="19"/>
              <w:szCs w:val="19"/>
            </w:rPr>
          </w:pPr>
          <w:r>
            <w:rPr>
              <w:b/>
              <w:color w:val="262626"/>
              <w:sz w:val="19"/>
              <w:szCs w:val="19"/>
            </w:rPr>
            <w:t xml:space="preserve">                                                                               Zakład Karny w Żytkowicach </w:t>
          </w:r>
        </w:p>
        <w:p w14:paraId="6D2D066D" w14:textId="77777777" w:rsidR="009403FF" w:rsidRDefault="00DB2B53">
          <w:pPr>
            <w:pStyle w:val="Nagwek"/>
            <w:widowControl w:val="0"/>
            <w:tabs>
              <w:tab w:val="left" w:pos="3900"/>
            </w:tabs>
            <w:jc w:val="right"/>
            <w:rPr>
              <w:color w:val="262626"/>
              <w:sz w:val="17"/>
              <w:szCs w:val="17"/>
            </w:rPr>
          </w:pPr>
          <w:r>
            <w:rPr>
              <w:color w:val="262626"/>
              <w:sz w:val="17"/>
              <w:szCs w:val="17"/>
            </w:rPr>
            <w:t xml:space="preserve">                                                                            26-930 Garbatka Letnisko, Brzustów 62</w:t>
          </w:r>
        </w:p>
        <w:p w14:paraId="6D2D066E" w14:textId="77777777" w:rsidR="009403FF" w:rsidRDefault="00DB2B53">
          <w:pPr>
            <w:pStyle w:val="Nagwek"/>
            <w:widowControl w:val="0"/>
            <w:tabs>
              <w:tab w:val="left" w:pos="3900"/>
            </w:tabs>
            <w:jc w:val="right"/>
          </w:pPr>
          <w:r>
            <w:rPr>
              <w:color w:val="262626"/>
              <w:sz w:val="17"/>
              <w:szCs w:val="17"/>
            </w:rPr>
            <w:t xml:space="preserve">                           </w:t>
          </w:r>
          <w:r>
            <w:rPr>
              <w:color w:val="262626"/>
              <w:sz w:val="17"/>
              <w:szCs w:val="17"/>
              <w:lang w:val="en-US"/>
            </w:rPr>
            <w:t>tel. 48 666 10 00, fax 48 61 46 030, email: zk_zytkowice@sw.gov.pl</w:t>
          </w:r>
        </w:p>
      </w:tc>
    </w:tr>
  </w:tbl>
  <w:p w14:paraId="6D2D0670" w14:textId="77777777" w:rsidR="009403FF" w:rsidRDefault="009403FF">
    <w:pPr>
      <w:pStyle w:val="Nagwek"/>
      <w:tabs>
        <w:tab w:val="left" w:pos="3900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62FFB"/>
    <w:multiLevelType w:val="multilevel"/>
    <w:tmpl w:val="FE629148"/>
    <w:lvl w:ilvl="0">
      <w:start w:val="1"/>
      <w:numFmt w:val="decimal"/>
      <w:lvlText w:val="%1."/>
      <w:lvlJc w:val="left"/>
      <w:pPr>
        <w:tabs>
          <w:tab w:val="num" w:pos="0"/>
        </w:tabs>
        <w:ind w:left="1074" w:hanging="360"/>
      </w:pPr>
      <w:rPr>
        <w:rFonts w:ascii="Calibri" w:eastAsia="Calibri" w:hAnsi="Calibri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4" w:hanging="180"/>
      </w:pPr>
    </w:lvl>
  </w:abstractNum>
  <w:abstractNum w:abstractNumId="1" w15:restartNumberingAfterBreak="0">
    <w:nsid w:val="2761678E"/>
    <w:multiLevelType w:val="multilevel"/>
    <w:tmpl w:val="10CC9E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4EB75B3"/>
    <w:multiLevelType w:val="multilevel"/>
    <w:tmpl w:val="6AF830E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3" w15:restartNumberingAfterBreak="0">
    <w:nsid w:val="5D751975"/>
    <w:multiLevelType w:val="multilevel"/>
    <w:tmpl w:val="A9C0CC0E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libri" w:eastAsia="Calibri" w:hAnsi="Calibri" w:cs="Times New Roman"/>
        <w:b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eastAsia="Calibri" w:hAnsi="Calibri" w:cs="Times New Roman"/>
        <w:b w:val="0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69720207"/>
    <w:multiLevelType w:val="multilevel"/>
    <w:tmpl w:val="005AF6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732364EE"/>
    <w:multiLevelType w:val="multilevel"/>
    <w:tmpl w:val="AC7A481C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397441418">
    <w:abstractNumId w:val="5"/>
  </w:num>
  <w:num w:numId="2" w16cid:durableId="1521428491">
    <w:abstractNumId w:val="3"/>
  </w:num>
  <w:num w:numId="3" w16cid:durableId="227036642">
    <w:abstractNumId w:val="0"/>
  </w:num>
  <w:num w:numId="4" w16cid:durableId="20280523">
    <w:abstractNumId w:val="2"/>
  </w:num>
  <w:num w:numId="5" w16cid:durableId="1051074431">
    <w:abstractNumId w:val="4"/>
  </w:num>
  <w:num w:numId="6" w16cid:durableId="14577202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3FF"/>
    <w:rsid w:val="00093EED"/>
    <w:rsid w:val="000C3173"/>
    <w:rsid w:val="001E4A25"/>
    <w:rsid w:val="00211210"/>
    <w:rsid w:val="002C5C73"/>
    <w:rsid w:val="003642C2"/>
    <w:rsid w:val="003B6CE1"/>
    <w:rsid w:val="00407167"/>
    <w:rsid w:val="004B005F"/>
    <w:rsid w:val="005364B1"/>
    <w:rsid w:val="005F6C4E"/>
    <w:rsid w:val="00670096"/>
    <w:rsid w:val="006D5D72"/>
    <w:rsid w:val="006E0E0E"/>
    <w:rsid w:val="006F7473"/>
    <w:rsid w:val="00725450"/>
    <w:rsid w:val="007331B7"/>
    <w:rsid w:val="00867672"/>
    <w:rsid w:val="00894950"/>
    <w:rsid w:val="008B6306"/>
    <w:rsid w:val="009403FF"/>
    <w:rsid w:val="009E2E91"/>
    <w:rsid w:val="00A77BE6"/>
    <w:rsid w:val="00AC352F"/>
    <w:rsid w:val="00B940F2"/>
    <w:rsid w:val="00C162F0"/>
    <w:rsid w:val="00C44F95"/>
    <w:rsid w:val="00C5068F"/>
    <w:rsid w:val="00CB1071"/>
    <w:rsid w:val="00D032A2"/>
    <w:rsid w:val="00D519A4"/>
    <w:rsid w:val="00DB2B53"/>
    <w:rsid w:val="00DF74E5"/>
    <w:rsid w:val="00E154B6"/>
    <w:rsid w:val="00E85425"/>
    <w:rsid w:val="00E9714D"/>
    <w:rsid w:val="00F7074A"/>
    <w:rsid w:val="00FE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D04F9"/>
  <w15:docId w15:val="{04B17C73-AB30-4E9E-ADA0-19EB795F9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6AC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49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F1CCB"/>
    <w:pPr>
      <w:spacing w:beforeAutospacing="1" w:after="0" w:line="240" w:lineRule="auto"/>
      <w:outlineLvl w:val="1"/>
    </w:pPr>
    <w:rPr>
      <w:rFonts w:ascii="Verdana" w:eastAsia="Times New Roman" w:hAnsi="Verdana"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link w:val="Tekstdymka"/>
    <w:uiPriority w:val="99"/>
    <w:semiHidden/>
    <w:qFormat/>
    <w:rsid w:val="003C197C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C197C"/>
  </w:style>
  <w:style w:type="character" w:customStyle="1" w:styleId="StopkaZnak">
    <w:name w:val="Stopka Znak"/>
    <w:basedOn w:val="Domylnaczcionkaakapitu"/>
    <w:link w:val="Stopka"/>
    <w:uiPriority w:val="99"/>
    <w:qFormat/>
    <w:rsid w:val="003C197C"/>
  </w:style>
  <w:style w:type="character" w:customStyle="1" w:styleId="TekstpodstawowyZnak">
    <w:name w:val="Tekst podstawowy Znak"/>
    <w:link w:val="Tekstpodstawowy"/>
    <w:semiHidden/>
    <w:qFormat/>
    <w:rsid w:val="00DE67B6"/>
    <w:rPr>
      <w:rFonts w:ascii="Times New Roman" w:eastAsia="Times New Roman" w:hAnsi="Times New Roman"/>
      <w:b/>
      <w:sz w:val="22"/>
      <w:szCs w:val="24"/>
    </w:rPr>
  </w:style>
  <w:style w:type="character" w:styleId="Odwoaniedokomentarza">
    <w:name w:val="annotation reference"/>
    <w:uiPriority w:val="99"/>
    <w:semiHidden/>
    <w:unhideWhenUsed/>
    <w:qFormat/>
    <w:rsid w:val="0040385E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40385E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40385E"/>
    <w:rPr>
      <w:b/>
      <w:bCs/>
      <w:lang w:eastAsia="en-US"/>
    </w:rPr>
  </w:style>
  <w:style w:type="character" w:customStyle="1" w:styleId="czeinternetowe">
    <w:name w:val="Łącze internetowe"/>
    <w:uiPriority w:val="99"/>
    <w:unhideWhenUsed/>
    <w:rsid w:val="00E0274A"/>
    <w:rPr>
      <w:color w:val="0563C1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BF1CCB"/>
    <w:rPr>
      <w:rFonts w:ascii="Verdana" w:eastAsia="Times New Roman" w:hAnsi="Verdana"/>
      <w:sz w:val="36"/>
      <w:szCs w:val="36"/>
    </w:rPr>
  </w:style>
  <w:style w:type="character" w:styleId="Pogrubienie">
    <w:name w:val="Strong"/>
    <w:basedOn w:val="Domylnaczcionkaakapitu"/>
    <w:uiPriority w:val="22"/>
    <w:qFormat/>
    <w:rsid w:val="00BF1CCB"/>
    <w:rPr>
      <w:b/>
      <w:bCs/>
    </w:rPr>
  </w:style>
  <w:style w:type="character" w:customStyle="1" w:styleId="FontStyle15">
    <w:name w:val="Font Style15"/>
    <w:qFormat/>
    <w:rsid w:val="0051534F"/>
    <w:rPr>
      <w:rFonts w:ascii="Tahoma" w:hAnsi="Tahoma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1534F"/>
    <w:rPr>
      <w:rFonts w:eastAsia="Times New Roman"/>
      <w:lang w:val="en-US"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51534F"/>
    <w:rPr>
      <w:vertAlign w:val="superscript"/>
    </w:rPr>
  </w:style>
  <w:style w:type="character" w:customStyle="1" w:styleId="AkapitzlistZnak">
    <w:name w:val="Akapit z listą Znak"/>
    <w:link w:val="Akapitzlist"/>
    <w:uiPriority w:val="99"/>
    <w:qFormat/>
    <w:locked/>
    <w:rsid w:val="0051534F"/>
    <w:rPr>
      <w:sz w:val="22"/>
      <w:szCs w:val="22"/>
      <w:lang w:eastAsia="en-US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DE67B6"/>
    <w:pPr>
      <w:spacing w:after="0" w:line="240" w:lineRule="auto"/>
      <w:jc w:val="right"/>
    </w:pPr>
    <w:rPr>
      <w:rFonts w:ascii="Times New Roman" w:eastAsia="Times New Roman" w:hAnsi="Times New Roman"/>
      <w:b/>
      <w:szCs w:val="24"/>
      <w:lang w:eastAsia="pl-PL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C197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C197C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038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0385E"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31670E"/>
    <w:pPr>
      <w:ind w:left="720"/>
      <w:contextualSpacing/>
    </w:pPr>
  </w:style>
  <w:style w:type="paragraph" w:customStyle="1" w:styleId="Style1">
    <w:name w:val="Style1"/>
    <w:basedOn w:val="Normalny"/>
    <w:qFormat/>
    <w:rsid w:val="0051534F"/>
    <w:pPr>
      <w:widowControl w:val="0"/>
      <w:spacing w:after="0" w:line="269" w:lineRule="exact"/>
    </w:pPr>
    <w:rPr>
      <w:rFonts w:ascii="Tahoma" w:eastAsia="Times New Roman" w:hAnsi="Tahoma"/>
      <w:sz w:val="24"/>
      <w:szCs w:val="24"/>
      <w:lang w:eastAsia="pl-PL"/>
    </w:rPr>
  </w:style>
  <w:style w:type="paragraph" w:styleId="Bezodstpw">
    <w:name w:val="No Spacing"/>
    <w:uiPriority w:val="1"/>
    <w:qFormat/>
    <w:rsid w:val="0051534F"/>
    <w:rPr>
      <w:rFonts w:eastAsia="Times New Roman"/>
      <w:sz w:val="22"/>
      <w:szCs w:val="22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534F"/>
    <w:pPr>
      <w:spacing w:after="0" w:line="240" w:lineRule="auto"/>
    </w:pPr>
    <w:rPr>
      <w:rFonts w:eastAsia="Times New Roman"/>
      <w:sz w:val="20"/>
      <w:szCs w:val="20"/>
      <w:lang w:val="en-US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5868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89495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97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099CC-5050-4A00-AF8B-50C0404B6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5</Pages>
  <Words>1169</Words>
  <Characters>7014</Characters>
  <Application>Microsoft Office Word</Application>
  <DocSecurity>0</DocSecurity>
  <Lines>58</Lines>
  <Paragraphs>16</Paragraphs>
  <ScaleCrop>false</ScaleCrop>
  <Company/>
  <LinksUpToDate>false</LinksUpToDate>
  <CharactersWithSpaces>8167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D/PEN</dc:title>
  <dc:subject/>
  <dc:creator>Graf</dc:creator>
  <dc:description/>
  <cp:lastModifiedBy>Damian Bieńko</cp:lastModifiedBy>
  <cp:revision>89</cp:revision>
  <cp:lastPrinted>2024-12-26T18:07:00Z</cp:lastPrinted>
  <dcterms:created xsi:type="dcterms:W3CDTF">2018-03-02T07:14:00Z</dcterms:created>
  <dcterms:modified xsi:type="dcterms:W3CDTF">2024-12-26T18:08:00Z</dcterms:modified>
  <dc:language>pl-PL</dc:language>
</cp:coreProperties>
</file>