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8C567A">
        <w:rPr>
          <w:rFonts w:ascii="Calibri" w:hAnsi="Calibri" w:cs="Arial"/>
          <w:b/>
          <w:szCs w:val="22"/>
        </w:rPr>
        <w:t>1</w:t>
      </w:r>
      <w:r w:rsidR="004D0D93">
        <w:rPr>
          <w:rFonts w:ascii="Calibri" w:hAnsi="Calibri" w:cs="Arial"/>
          <w:b/>
          <w:szCs w:val="22"/>
        </w:rPr>
        <w:t>4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F82827">
        <w:trPr>
          <w:trHeight w:val="396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1C04F8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  <w:r w:rsidR="004D0D93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FE11F9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FE11F9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USG PRZENOŚNE Z GŁOWICĄ LINIOWĄ ORAZ WAGINALNĄ I CONWEX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F9" w:rsidRPr="00FE11F9" w:rsidRDefault="00FE11F9" w:rsidP="00FE11F9">
            <w:pPr>
              <w:rPr>
                <w:rFonts w:ascii="Calibri" w:hAnsi="Calibri" w:cs="Calibri"/>
                <w:lang w:val="en-US"/>
              </w:rPr>
            </w:pPr>
            <w:r w:rsidRPr="00FE11F9">
              <w:rPr>
                <w:rFonts w:ascii="Calibri" w:hAnsi="Calibri" w:cs="Calibri"/>
                <w:lang w:val="en-US"/>
              </w:rPr>
              <w:t xml:space="preserve">1.  monitor wysokiej rozdzielczości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rozmiarze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co najmniej 21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cali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-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Obrotowy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pulpit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sterowniczy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z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regulacją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obrotu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oraz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wielokierunkowe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ramię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dla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optymalnego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pozycjonowania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monitora</w:t>
            </w:r>
            <w:proofErr w:type="spellEnd"/>
          </w:p>
          <w:p w:rsidR="00FE11F9" w:rsidRPr="00FE11F9" w:rsidRDefault="00FE11F9" w:rsidP="00FE11F9">
            <w:pPr>
              <w:rPr>
                <w:rFonts w:ascii="Calibri" w:hAnsi="Calibri" w:cs="Calibri"/>
                <w:lang w:val="en-US"/>
              </w:rPr>
            </w:pPr>
            <w:r w:rsidRPr="00FE11F9">
              <w:rPr>
                <w:rFonts w:ascii="Calibri" w:hAnsi="Calibri" w:cs="Calibri"/>
                <w:lang w:val="en-US"/>
              </w:rPr>
              <w:t xml:space="preserve">2. 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Logiczne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pogrupowanie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klawiszy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skraca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czas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uczenia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się i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ułatwia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obsługę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3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aktywne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porty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głowic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w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standardzie</w:t>
            </w:r>
            <w:proofErr w:type="spellEnd"/>
          </w:p>
          <w:p w:rsidR="00FE11F9" w:rsidRPr="00FE11F9" w:rsidRDefault="00FE11F9" w:rsidP="00FE11F9">
            <w:pPr>
              <w:rPr>
                <w:rFonts w:ascii="Calibri" w:hAnsi="Calibri" w:cs="Calibri"/>
                <w:lang w:val="en-US"/>
              </w:rPr>
            </w:pPr>
            <w:r w:rsidRPr="00FE11F9">
              <w:rPr>
                <w:rFonts w:ascii="Calibri" w:hAnsi="Calibri" w:cs="Calibri"/>
                <w:lang w:val="en-US"/>
              </w:rPr>
              <w:t xml:space="preserve">3. 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Tryby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skanowania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co najmniej -  B, Color Doppler, Power Doppler,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kierunkowy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Power Doppler, HR Flow, PW Doppler, M, M – color</w:t>
            </w:r>
          </w:p>
          <w:p w:rsidR="00FE11F9" w:rsidRPr="00FE11F9" w:rsidRDefault="00FE11F9" w:rsidP="00FE11F9">
            <w:pPr>
              <w:rPr>
                <w:rFonts w:ascii="Calibri" w:hAnsi="Calibri" w:cs="Calibri"/>
                <w:lang w:val="en-US"/>
              </w:rPr>
            </w:pPr>
            <w:r w:rsidRPr="00FE11F9">
              <w:rPr>
                <w:rFonts w:ascii="Calibri" w:hAnsi="Calibri" w:cs="Calibri"/>
                <w:lang w:val="en-US"/>
              </w:rPr>
              <w:t xml:space="preserve">4. -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drukarka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terminczna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cyfrowa</w:t>
            </w:r>
            <w:proofErr w:type="spellEnd"/>
          </w:p>
          <w:p w:rsidR="000B52A1" w:rsidRPr="007B7680" w:rsidRDefault="00FE11F9" w:rsidP="00FE11F9">
            <w:pPr>
              <w:rPr>
                <w:rFonts w:ascii="Calibri" w:hAnsi="Calibri" w:cs="Calibri"/>
                <w:lang w:val="en-US"/>
              </w:rPr>
            </w:pPr>
            <w:r w:rsidRPr="00FE11F9">
              <w:rPr>
                <w:rFonts w:ascii="Calibri" w:hAnsi="Calibri" w:cs="Calibri"/>
                <w:lang w:val="en-US"/>
              </w:rPr>
              <w:t xml:space="preserve">5. -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głowica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 -  convex,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liniowa</w:t>
            </w:r>
            <w:proofErr w:type="spellEnd"/>
            <w:r w:rsidRPr="00FE11F9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FE11F9">
              <w:rPr>
                <w:rFonts w:ascii="Calibri" w:hAnsi="Calibri" w:cs="Calibri"/>
                <w:lang w:val="en-US"/>
              </w:rPr>
              <w:t>endowaginalna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FB5800" w:rsidRDefault="00FB5800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B52A1" w:rsidRDefault="004D0D93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DF29B6" w:rsidRDefault="00DF29B6" w:rsidP="00DF29B6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</w:p>
    <w:p w:rsidR="00DF29B6" w:rsidRDefault="00DF29B6" w:rsidP="00DF29B6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bookmarkStart w:id="0" w:name="_GoBack"/>
      <w:bookmarkEnd w:id="0"/>
      <w:r>
        <w:rPr>
          <w:rFonts w:ascii="Calibri" w:hAnsi="Calibri" w:cs="Arial"/>
          <w:szCs w:val="22"/>
        </w:rPr>
        <w:t xml:space="preserve">Okres gwarancji co najmniej 24 miesiące. </w:t>
      </w:r>
    </w:p>
    <w:p w:rsidR="00DF29B6" w:rsidRDefault="00DF29B6" w:rsidP="00DF29B6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567A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1823"/>
    <w:rsid w:val="00994D83"/>
    <w:rsid w:val="0099781D"/>
    <w:rsid w:val="009A7971"/>
    <w:rsid w:val="009C121E"/>
    <w:rsid w:val="009C13BF"/>
    <w:rsid w:val="009C20B2"/>
    <w:rsid w:val="009C4077"/>
    <w:rsid w:val="009C49B6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8221E"/>
    <w:rsid w:val="00AA7446"/>
    <w:rsid w:val="00AC26B9"/>
    <w:rsid w:val="00AC4034"/>
    <w:rsid w:val="00AC456E"/>
    <w:rsid w:val="00AE6EBC"/>
    <w:rsid w:val="00AF5AA5"/>
    <w:rsid w:val="00B12046"/>
    <w:rsid w:val="00B16D3F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DF29B6"/>
    <w:rsid w:val="00E2230B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B017A-EA4A-48D3-B436-236773BF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160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2024-11-18T12:20:00Z</dcterms:created>
  <dcterms:modified xsi:type="dcterms:W3CDTF">2024-11-18T12:59:00Z</dcterms:modified>
</cp:coreProperties>
</file>