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14305D1E" w:rsidR="008973CF" w:rsidRPr="00B30B27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4"/>
          <w:szCs w:val="24"/>
        </w:rPr>
      </w:pPr>
      <w:r w:rsidRPr="00B30B27">
        <w:rPr>
          <w:rFonts w:ascii="Arial" w:hAnsi="Arial" w:cs="Arial"/>
          <w:bCs/>
          <w:sz w:val="24"/>
          <w:szCs w:val="24"/>
        </w:rPr>
        <w:t xml:space="preserve">Załącznik nr </w:t>
      </w:r>
      <w:r w:rsidR="00FF5704">
        <w:rPr>
          <w:rFonts w:ascii="Arial" w:hAnsi="Arial" w:cs="Arial"/>
          <w:bCs/>
          <w:sz w:val="24"/>
          <w:szCs w:val="24"/>
        </w:rPr>
        <w:t>2</w:t>
      </w:r>
      <w:r w:rsidRPr="00B30B27">
        <w:rPr>
          <w:rFonts w:ascii="Arial" w:hAnsi="Arial" w:cs="Arial"/>
          <w:bCs/>
          <w:sz w:val="24"/>
          <w:szCs w:val="24"/>
        </w:rPr>
        <w:t xml:space="preserve"> do umowy nr    …………………………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6CA35AC" w14:textId="7777777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4F55E8C5" w:rsidR="00C1522A" w:rsidRPr="008F65C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8F65C8">
        <w:rPr>
          <w:rFonts w:ascii="Arial" w:hAnsi="Arial" w:cs="Arial"/>
          <w:b/>
          <w:sz w:val="32"/>
          <w:szCs w:val="32"/>
        </w:rPr>
        <w:t xml:space="preserve">SZCZEGÓŁOWY </w:t>
      </w:r>
      <w:r w:rsidR="00FF5704">
        <w:rPr>
          <w:rFonts w:ascii="Arial" w:hAnsi="Arial" w:cs="Arial"/>
          <w:b/>
          <w:sz w:val="32"/>
          <w:szCs w:val="32"/>
        </w:rPr>
        <w:t>ZAKRES RZECZOWY PRAC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8F65C8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26DE958D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C1283C">
        <w:rPr>
          <w:rFonts w:ascii="Arial" w:hAnsi="Arial" w:cs="Arial"/>
          <w:b/>
        </w:rPr>
        <w:t>844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173EAA09" w14:textId="0BF612A3" w:rsidR="00191299" w:rsidRDefault="00267843" w:rsidP="00C1283C">
      <w:pPr>
        <w:pStyle w:val="Tekstpodstawowy"/>
        <w:jc w:val="center"/>
        <w:rPr>
          <w:rFonts w:ascii="Arial" w:hAnsi="Arial" w:cs="Arial"/>
          <w:b/>
        </w:rPr>
      </w:pPr>
      <w:r w:rsidRPr="00C1283C">
        <w:rPr>
          <w:rFonts w:ascii="Arial" w:hAnsi="Arial" w:cs="Arial"/>
          <w:b/>
        </w:rPr>
        <w:t>„</w:t>
      </w:r>
      <w:r w:rsidR="00C1283C" w:rsidRPr="00C1283C">
        <w:rPr>
          <w:rFonts w:ascii="Arial" w:hAnsi="Arial" w:cs="Arial"/>
          <w:b/>
        </w:rPr>
        <w:t>Dostosowanie na potrzeby 61 batalionu lekkiej piechoty pomieszczeń budynku nr 4 na potrzeby Oficera Dyżurnego 61blp, warty ochraniającej kompleks wojskowy K-8712 Książenice w tym dostosowanie pomieszczeń dowódcy warty do wymogów LCN”.</w:t>
      </w:r>
    </w:p>
    <w:p w14:paraId="7A35C0A4" w14:textId="77777777" w:rsidR="00C1283C" w:rsidRPr="00C1283C" w:rsidRDefault="00C1283C" w:rsidP="00A6724A">
      <w:pPr>
        <w:pStyle w:val="Tekstpodstawowy"/>
        <w:rPr>
          <w:rFonts w:ascii="Arial" w:hAnsi="Arial" w:cs="Arial"/>
          <w:b/>
        </w:rPr>
      </w:pPr>
    </w:p>
    <w:p w14:paraId="5792A204" w14:textId="5F44D2D2" w:rsidR="00FF5704" w:rsidRPr="00FF5704" w:rsidRDefault="00FF5704" w:rsidP="002E72A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BUDOWLANA</w:t>
      </w:r>
    </w:p>
    <w:p w14:paraId="2F5E607A" w14:textId="2A96EB7A" w:rsidR="00FF5704" w:rsidRPr="00FF5704" w:rsidRDefault="00213AA2" w:rsidP="002E72A1">
      <w:pPr>
        <w:pStyle w:val="Tekstpodstawowy"/>
        <w:numPr>
          <w:ilvl w:val="1"/>
          <w:numId w:val="4"/>
        </w:numPr>
        <w:spacing w:before="120"/>
        <w:ind w:left="284" w:hanging="284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BUDYNEK NR 4</w:t>
      </w:r>
    </w:p>
    <w:p w14:paraId="52A7E6CF" w14:textId="41E24F4A" w:rsidR="00FF5704" w:rsidRP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Roboty rozbiórkowe</w:t>
      </w:r>
      <w:r w:rsidR="00792D7C">
        <w:rPr>
          <w:rFonts w:ascii="Arial" w:hAnsi="Arial" w:cs="Arial"/>
        </w:rPr>
        <w:t xml:space="preserve"> </w:t>
      </w:r>
    </w:p>
    <w:p w14:paraId="0E4E7FC6" w14:textId="4BCD3B69" w:rsidR="00FF5704" w:rsidRPr="00FF5704" w:rsidRDefault="00213AA2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Ściany </w:t>
      </w:r>
    </w:p>
    <w:p w14:paraId="3521F464" w14:textId="1B6D0F7A" w:rsid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Tynki i okładziny wewnętrzne </w:t>
      </w:r>
    </w:p>
    <w:p w14:paraId="41F7771D" w14:textId="65AEF843" w:rsidR="00213AA2" w:rsidRDefault="00213AA2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Malowanie</w:t>
      </w:r>
    </w:p>
    <w:p w14:paraId="04771CED" w14:textId="0788A96C" w:rsidR="00213AA2" w:rsidRDefault="00213AA2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Podłoża i posadzki</w:t>
      </w:r>
    </w:p>
    <w:p w14:paraId="747551E2" w14:textId="7D4880A5" w:rsidR="00213AA2" w:rsidRDefault="00213AA2" w:rsidP="00213AA2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Roboty w zakresie stolarki budowlanej</w:t>
      </w:r>
    </w:p>
    <w:p w14:paraId="617C2C21" w14:textId="2C5672C7" w:rsidR="00213AA2" w:rsidRPr="00213AA2" w:rsidRDefault="00213AA2" w:rsidP="00213AA2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</w:rPr>
      </w:pPr>
      <w:r w:rsidRPr="00213AA2">
        <w:rPr>
          <w:rFonts w:ascii="Arial" w:hAnsi="Arial" w:cs="Arial"/>
          <w:b/>
        </w:rPr>
        <w:t>OGRODZENIE PRZY BRAMIE GŁÓWNEJ</w:t>
      </w:r>
    </w:p>
    <w:p w14:paraId="0B7E0D5E" w14:textId="21FA91B1" w:rsidR="00213AA2" w:rsidRDefault="00213AA2" w:rsidP="00213AA2">
      <w:pPr>
        <w:pStyle w:val="Tekstpodstawowy"/>
        <w:numPr>
          <w:ilvl w:val="0"/>
          <w:numId w:val="5"/>
        </w:numPr>
        <w:spacing w:before="120"/>
        <w:rPr>
          <w:rFonts w:ascii="Arial" w:hAnsi="Arial" w:cs="Arial"/>
          <w:b/>
        </w:rPr>
      </w:pPr>
      <w:r w:rsidRPr="00213AA2">
        <w:rPr>
          <w:rFonts w:ascii="Arial" w:hAnsi="Arial" w:cs="Arial"/>
          <w:b/>
        </w:rPr>
        <w:t>OGRODZENIE</w:t>
      </w:r>
    </w:p>
    <w:p w14:paraId="24B3EB33" w14:textId="2552CA56" w:rsidR="00955D75" w:rsidRDefault="00955D75" w:rsidP="00955D75">
      <w:pPr>
        <w:pStyle w:val="Tekstpodstawowy"/>
        <w:spacing w:before="120"/>
        <w:rPr>
          <w:rFonts w:ascii="Arial" w:hAnsi="Arial" w:cs="Arial"/>
          <w:b/>
        </w:rPr>
      </w:pPr>
    </w:p>
    <w:p w14:paraId="5C725520" w14:textId="54F03D43" w:rsidR="00955D75" w:rsidRPr="00FF5704" w:rsidRDefault="00955D75" w:rsidP="00955D75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 xml:space="preserve">BRANŻA </w:t>
      </w:r>
      <w:r>
        <w:rPr>
          <w:rFonts w:ascii="Arial" w:hAnsi="Arial" w:cs="Arial"/>
          <w:b/>
        </w:rPr>
        <w:t>DROGOWA</w:t>
      </w:r>
    </w:p>
    <w:p w14:paraId="742911AB" w14:textId="2B4060DC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ROBOTY PRZYGOTOWAWCZE</w:t>
      </w:r>
    </w:p>
    <w:p w14:paraId="5FD0AA1E" w14:textId="6F70AC65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ROBOTY ZIEMNE</w:t>
      </w:r>
    </w:p>
    <w:p w14:paraId="5092A0B1" w14:textId="79D49085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PODBUDOWY</w:t>
      </w:r>
    </w:p>
    <w:p w14:paraId="6AB933CD" w14:textId="5DE69479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NAWIERZCHNIE</w:t>
      </w:r>
    </w:p>
    <w:p w14:paraId="71DACE1B" w14:textId="6ED6DD4D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ELEMENTY ULIC</w:t>
      </w:r>
    </w:p>
    <w:p w14:paraId="43F4CB3C" w14:textId="31475743" w:rsidR="00955D75" w:rsidRDefault="00955D75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ZIELEŃ DROGOWA </w:t>
      </w:r>
    </w:p>
    <w:p w14:paraId="18EB83AD" w14:textId="77777777" w:rsidR="00E67BC8" w:rsidRPr="00955D75" w:rsidRDefault="00E67BC8" w:rsidP="00955D75">
      <w:pPr>
        <w:pStyle w:val="Tekstpodstawowy"/>
        <w:spacing w:before="120"/>
        <w:jc w:val="left"/>
        <w:rPr>
          <w:rFonts w:ascii="Arial" w:hAnsi="Arial" w:cs="Arial"/>
          <w:b/>
        </w:rPr>
      </w:pPr>
      <w:bookmarkStart w:id="0" w:name="_GoBack"/>
      <w:bookmarkEnd w:id="0"/>
    </w:p>
    <w:p w14:paraId="3FC235E2" w14:textId="4EC9630F" w:rsidR="00FF5704" w:rsidRPr="00FF5704" w:rsidRDefault="00FF5704" w:rsidP="002E72A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ELEKTRYCZNA</w:t>
      </w:r>
    </w:p>
    <w:p w14:paraId="09A453F9" w14:textId="77777777" w:rsidR="00955D75" w:rsidRDefault="0090276B" w:rsidP="002E72A1">
      <w:pPr>
        <w:pStyle w:val="Tekstpodstawowy"/>
        <w:numPr>
          <w:ilvl w:val="0"/>
          <w:numId w:val="7"/>
        </w:numPr>
        <w:spacing w:before="120"/>
        <w:ind w:left="284" w:hanging="284"/>
        <w:jc w:val="left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INSTALACJE ELEKTRYCZNE</w:t>
      </w:r>
      <w:r w:rsidR="00955D75">
        <w:rPr>
          <w:rFonts w:ascii="Arial" w:hAnsi="Arial" w:cs="Arial"/>
          <w:b/>
        </w:rPr>
        <w:t xml:space="preserve"> ZEWNĘTRZNE – AGREGAT PRĄDOTWÓRCZY</w:t>
      </w:r>
    </w:p>
    <w:p w14:paraId="52EB0800" w14:textId="2DB5FDDC" w:rsidR="00955D75" w:rsidRPr="00955D75" w:rsidRDefault="00955D75" w:rsidP="00955D75">
      <w:pPr>
        <w:pStyle w:val="Tekstpodstawowy"/>
        <w:numPr>
          <w:ilvl w:val="0"/>
          <w:numId w:val="7"/>
        </w:numPr>
        <w:spacing w:before="120"/>
        <w:ind w:left="284" w:hanging="284"/>
        <w:jc w:val="left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INSTALACJE ELEKTRYCZNE</w:t>
      </w:r>
      <w:r>
        <w:rPr>
          <w:rFonts w:ascii="Arial" w:hAnsi="Arial" w:cs="Arial"/>
          <w:b/>
        </w:rPr>
        <w:t xml:space="preserve"> WEWNĘTRZNE BUDYNEK NR 4</w:t>
      </w:r>
    </w:p>
    <w:p w14:paraId="40BA674B" w14:textId="77777777" w:rsidR="00955D75" w:rsidRDefault="00955D75" w:rsidP="00955D75">
      <w:pPr>
        <w:pStyle w:val="Tekstpodstawowy"/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2.1 Rozdzielnice elektryczne </w:t>
      </w:r>
    </w:p>
    <w:p w14:paraId="6E0A6881" w14:textId="77777777" w:rsidR="00955D75" w:rsidRDefault="00955D75" w:rsidP="00955D75">
      <w:pPr>
        <w:pStyle w:val="Tekstpodstawowy"/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2. 2 </w:t>
      </w:r>
      <w:r w:rsidR="00267843">
        <w:rPr>
          <w:rFonts w:ascii="Arial" w:hAnsi="Arial" w:cs="Arial"/>
        </w:rPr>
        <w:t xml:space="preserve">WLZty zasilające rozdzielnice elektryczne </w:t>
      </w:r>
    </w:p>
    <w:p w14:paraId="4FF32AE0" w14:textId="376E27D1" w:rsidR="0090276B" w:rsidRDefault="00955D75" w:rsidP="00955D75">
      <w:pPr>
        <w:pStyle w:val="Tekstpodstawowy"/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2.3 </w:t>
      </w:r>
      <w:r w:rsidR="00792D7C" w:rsidRPr="00792D7C">
        <w:rPr>
          <w:rFonts w:ascii="Arial" w:hAnsi="Arial" w:cs="Arial"/>
        </w:rPr>
        <w:t>Instalacja gniazd wtykowych 230 V, instalacje zasilające 230 V, połączeń wyrównawczych, uziemienia</w:t>
      </w:r>
    </w:p>
    <w:p w14:paraId="17FA4323" w14:textId="77777777" w:rsidR="00955D75" w:rsidRPr="00792D7C" w:rsidRDefault="00955D75" w:rsidP="00955D75">
      <w:pPr>
        <w:pStyle w:val="Tekstpodstawowy"/>
        <w:spacing w:before="120"/>
        <w:rPr>
          <w:rFonts w:ascii="Arial" w:hAnsi="Arial" w:cs="Arial"/>
        </w:rPr>
      </w:pPr>
    </w:p>
    <w:p w14:paraId="00A9ADD5" w14:textId="5429B56F" w:rsidR="00FF5704" w:rsidRPr="00FF5704" w:rsidRDefault="00FF5704" w:rsidP="002E72A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lastRenderedPageBreak/>
        <w:t>BRANŻA SANITARNA</w:t>
      </w:r>
    </w:p>
    <w:p w14:paraId="087E71CA" w14:textId="354BF861" w:rsidR="00FF5704" w:rsidRDefault="00955D75" w:rsidP="002E72A1">
      <w:pPr>
        <w:pStyle w:val="Tekstpodstawowy"/>
        <w:numPr>
          <w:ilvl w:val="0"/>
          <w:numId w:val="9"/>
        </w:numPr>
        <w:spacing w:before="120"/>
        <w:ind w:left="284" w:hanging="284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KLIMATYZACJA W BUDYNKU NR 4</w:t>
      </w:r>
    </w:p>
    <w:p w14:paraId="201B4D0B" w14:textId="3E8475E8" w:rsidR="00792D7C" w:rsidRDefault="00792D7C" w:rsidP="00792D7C">
      <w:pPr>
        <w:pStyle w:val="Tekstpodstawowy"/>
        <w:numPr>
          <w:ilvl w:val="1"/>
          <w:numId w:val="9"/>
        </w:numPr>
        <w:spacing w:before="120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Urządzenia i przewody </w:t>
      </w:r>
    </w:p>
    <w:p w14:paraId="7AAC28DC" w14:textId="77777777" w:rsidR="00955D75" w:rsidRPr="00792D7C" w:rsidRDefault="00955D75" w:rsidP="00955D75">
      <w:pPr>
        <w:pStyle w:val="Tekstpodstawowy"/>
        <w:spacing w:before="120"/>
        <w:ind w:left="709"/>
        <w:rPr>
          <w:rFonts w:ascii="Arial" w:hAnsi="Arial" w:cs="Arial"/>
        </w:rPr>
      </w:pPr>
    </w:p>
    <w:p w14:paraId="082ED844" w14:textId="77777777" w:rsidR="0090276B" w:rsidRPr="0090276B" w:rsidRDefault="0090276B" w:rsidP="002E72A1">
      <w:pPr>
        <w:pStyle w:val="Akapitzlist"/>
        <w:numPr>
          <w:ilvl w:val="0"/>
          <w:numId w:val="8"/>
        </w:numPr>
        <w:spacing w:before="120"/>
        <w:contextualSpacing w:val="0"/>
        <w:jc w:val="both"/>
        <w:rPr>
          <w:rFonts w:ascii="Arial" w:hAnsi="Arial" w:cs="Arial"/>
          <w:b/>
          <w:vanish/>
        </w:rPr>
      </w:pPr>
    </w:p>
    <w:p w14:paraId="66E1B908" w14:textId="1A6585D8" w:rsidR="00792D7C" w:rsidRPr="00955D75" w:rsidRDefault="00FF5704" w:rsidP="00E67BC8">
      <w:pPr>
        <w:pStyle w:val="Tekstpodstawowy"/>
        <w:numPr>
          <w:ilvl w:val="0"/>
          <w:numId w:val="3"/>
        </w:numPr>
        <w:spacing w:before="120"/>
        <w:ind w:left="1276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TELETECHNICZNA</w:t>
      </w:r>
    </w:p>
    <w:p w14:paraId="4FA07AFA" w14:textId="4FA07B2F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 xml:space="preserve">1. ELEKTRONICZNE SYSTEMY ZABEZPIECZEŃ </w:t>
      </w:r>
    </w:p>
    <w:p w14:paraId="5A9A999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1.1</w:t>
      </w:r>
      <w:r w:rsidRPr="00792D7C">
        <w:rPr>
          <w:rFonts w:ascii="Arial" w:hAnsi="Arial" w:cs="Arial"/>
        </w:rPr>
        <w:tab/>
        <w:t>Trasy kablowe elektronicznych systemów zabezpieczeń</w:t>
      </w:r>
    </w:p>
    <w:p w14:paraId="78032EB6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1.2</w:t>
      </w:r>
      <w:r w:rsidRPr="00792D7C">
        <w:rPr>
          <w:rFonts w:ascii="Arial" w:hAnsi="Arial" w:cs="Arial"/>
        </w:rPr>
        <w:tab/>
        <w:t>Szafa dystrybucyjna PPD-ESZ1</w:t>
      </w:r>
    </w:p>
    <w:p w14:paraId="2D23FBCC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1.3</w:t>
      </w:r>
      <w:r w:rsidRPr="00792D7C">
        <w:rPr>
          <w:rFonts w:ascii="Arial" w:hAnsi="Arial" w:cs="Arial"/>
        </w:rPr>
        <w:tab/>
        <w:t>System alarmowy</w:t>
      </w:r>
    </w:p>
    <w:p w14:paraId="587F885D" w14:textId="66742E5B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1.3.1</w:t>
      </w:r>
      <w:r w:rsidRPr="00792D7C">
        <w:rPr>
          <w:rFonts w:ascii="Arial" w:hAnsi="Arial" w:cs="Arial"/>
        </w:rPr>
        <w:t>Okablowanie systemu alarmowego</w:t>
      </w:r>
    </w:p>
    <w:p w14:paraId="2F9F4E06" w14:textId="7124310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1.3.2</w:t>
      </w:r>
      <w:r w:rsidRPr="00792D7C">
        <w:rPr>
          <w:rFonts w:ascii="Arial" w:hAnsi="Arial" w:cs="Arial"/>
        </w:rPr>
        <w:t xml:space="preserve">Montaż urządzeń systemu alarmowego </w:t>
      </w:r>
    </w:p>
    <w:p w14:paraId="0D8107C9" w14:textId="04D351FD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1.3.3</w:t>
      </w:r>
      <w:r w:rsidRPr="00792D7C">
        <w:rPr>
          <w:rFonts w:ascii="Arial" w:hAnsi="Arial" w:cs="Arial"/>
        </w:rPr>
        <w:t>Uruchomienie i praca próbna systemu alarmowego</w:t>
      </w:r>
    </w:p>
    <w:p w14:paraId="2A146810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1.4</w:t>
      </w:r>
      <w:r w:rsidRPr="00792D7C">
        <w:rPr>
          <w:rFonts w:ascii="Arial" w:hAnsi="Arial" w:cs="Arial"/>
        </w:rPr>
        <w:tab/>
        <w:t>System kontroli dostępu</w:t>
      </w:r>
    </w:p>
    <w:p w14:paraId="6BE8F092" w14:textId="3A7335EC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1.4.1</w:t>
      </w:r>
      <w:r w:rsidRPr="00792D7C">
        <w:rPr>
          <w:rFonts w:ascii="Arial" w:hAnsi="Arial" w:cs="Arial"/>
        </w:rPr>
        <w:t>Okablowanie systemu kontoli dostępu</w:t>
      </w:r>
    </w:p>
    <w:p w14:paraId="62620B2C" w14:textId="22830446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1.4.2</w:t>
      </w:r>
      <w:r w:rsidRPr="00792D7C">
        <w:rPr>
          <w:rFonts w:ascii="Arial" w:hAnsi="Arial" w:cs="Arial"/>
        </w:rPr>
        <w:t>Montaż urządzeń systemu kontroli dostępu</w:t>
      </w:r>
    </w:p>
    <w:p w14:paraId="665373D2" w14:textId="3499526B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1.4.3</w:t>
      </w:r>
      <w:r w:rsidRPr="00792D7C">
        <w:rPr>
          <w:rFonts w:ascii="Arial" w:hAnsi="Arial" w:cs="Arial"/>
        </w:rPr>
        <w:t>Uruchomienie  systemu kontoli dostępu</w:t>
      </w:r>
    </w:p>
    <w:p w14:paraId="2A8F1B2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1.5</w:t>
      </w:r>
      <w:r w:rsidRPr="00792D7C">
        <w:rPr>
          <w:rFonts w:ascii="Arial" w:hAnsi="Arial" w:cs="Arial"/>
        </w:rPr>
        <w:tab/>
        <w:t>Elektroniczny depozytor kluczy</w:t>
      </w:r>
    </w:p>
    <w:p w14:paraId="4F11752B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1.6</w:t>
      </w:r>
      <w:r w:rsidRPr="00792D7C">
        <w:rPr>
          <w:rFonts w:ascii="Arial" w:hAnsi="Arial" w:cs="Arial"/>
        </w:rPr>
        <w:tab/>
        <w:t>Telewizyjny system nadzoru</w:t>
      </w:r>
    </w:p>
    <w:p w14:paraId="6BC8CFD4" w14:textId="7BF1FB0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1.6.1</w:t>
      </w:r>
      <w:r w:rsidRPr="00792D7C">
        <w:rPr>
          <w:rFonts w:ascii="Arial" w:hAnsi="Arial" w:cs="Arial"/>
        </w:rPr>
        <w:t xml:space="preserve">Okablowanie telewizyjnego systemu nadzoru </w:t>
      </w:r>
    </w:p>
    <w:p w14:paraId="11D9F6B9" w14:textId="24CDE8E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1.6.2</w:t>
      </w:r>
      <w:r w:rsidRPr="00792D7C">
        <w:rPr>
          <w:rFonts w:ascii="Arial" w:hAnsi="Arial" w:cs="Arial"/>
        </w:rPr>
        <w:t>Montaż urządzeń telewizyjnego systemu nadzoru</w:t>
      </w:r>
    </w:p>
    <w:p w14:paraId="71DAD0AD" w14:textId="67E2A4C9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1.6.3</w:t>
      </w:r>
      <w:r w:rsidRPr="00792D7C">
        <w:rPr>
          <w:rFonts w:ascii="Arial" w:hAnsi="Arial" w:cs="Arial"/>
        </w:rPr>
        <w:t>Uruchomienie telewizyjnego systemu nadzoru</w:t>
      </w:r>
    </w:p>
    <w:p w14:paraId="728462E6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1.7</w:t>
      </w:r>
      <w:r w:rsidRPr="00792D7C">
        <w:rPr>
          <w:rFonts w:ascii="Arial" w:hAnsi="Arial" w:cs="Arial"/>
        </w:rPr>
        <w:tab/>
        <w:t>Instalacja interkomowa</w:t>
      </w:r>
    </w:p>
    <w:p w14:paraId="5BD2FAAD" w14:textId="2052040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1.7.1</w:t>
      </w:r>
      <w:r w:rsidRPr="00792D7C">
        <w:rPr>
          <w:rFonts w:ascii="Arial" w:hAnsi="Arial" w:cs="Arial"/>
        </w:rPr>
        <w:t>Okablowanie instalacji interkomowej</w:t>
      </w:r>
    </w:p>
    <w:p w14:paraId="47E7B90E" w14:textId="65ED9291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1.7.2</w:t>
      </w:r>
      <w:r w:rsidRPr="00792D7C">
        <w:rPr>
          <w:rFonts w:ascii="Arial" w:hAnsi="Arial" w:cs="Arial"/>
        </w:rPr>
        <w:t>Montaż urządzeń instalacji interkomowej</w:t>
      </w:r>
    </w:p>
    <w:p w14:paraId="1FB331BE" w14:textId="43CC80D7" w:rsid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1.7.3</w:t>
      </w:r>
      <w:r w:rsidRPr="00792D7C">
        <w:rPr>
          <w:rFonts w:ascii="Arial" w:hAnsi="Arial" w:cs="Arial"/>
        </w:rPr>
        <w:t>Programowanie i uruchomienie systemu interkomowego, prace próbne, pomontażowe</w:t>
      </w:r>
    </w:p>
    <w:p w14:paraId="17779BFD" w14:textId="702BEF9C" w:rsidR="00955D75" w:rsidRDefault="00955D75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1.8 Połączenie światłowodowe ESZ</w:t>
      </w:r>
    </w:p>
    <w:p w14:paraId="60941E5E" w14:textId="2D0F0581" w:rsidR="00955D75" w:rsidRPr="00792D7C" w:rsidRDefault="00955D75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1.9 Ingerencja, wizualizacja systemów zabezpieczeń</w:t>
      </w:r>
    </w:p>
    <w:p w14:paraId="38880FD4" w14:textId="4E9EC6EA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Pr="00792D7C">
        <w:rPr>
          <w:rFonts w:ascii="Arial" w:hAnsi="Arial" w:cs="Arial"/>
          <w:b/>
        </w:rPr>
        <w:t xml:space="preserve">SYSTEM SYGNALIZACJI POŻARU </w:t>
      </w:r>
    </w:p>
    <w:p w14:paraId="56D40EA2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2.1</w:t>
      </w:r>
      <w:r w:rsidRPr="00792D7C">
        <w:rPr>
          <w:rFonts w:ascii="Arial" w:hAnsi="Arial" w:cs="Arial"/>
        </w:rPr>
        <w:tab/>
        <w:t>Trasy kablowe, okablowanie SSP</w:t>
      </w:r>
    </w:p>
    <w:p w14:paraId="204235CB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2.2</w:t>
      </w:r>
      <w:r w:rsidRPr="00792D7C">
        <w:rPr>
          <w:rFonts w:ascii="Arial" w:hAnsi="Arial" w:cs="Arial"/>
        </w:rPr>
        <w:tab/>
        <w:t>Montaż urządzeń systemu SSP</w:t>
      </w:r>
    </w:p>
    <w:p w14:paraId="2716778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2.3</w:t>
      </w:r>
      <w:r w:rsidRPr="00792D7C">
        <w:rPr>
          <w:rFonts w:ascii="Arial" w:hAnsi="Arial" w:cs="Arial"/>
        </w:rPr>
        <w:tab/>
        <w:t>Uruchomienie systemu sygnalizacji pożaru</w:t>
      </w:r>
    </w:p>
    <w:p w14:paraId="23F43429" w14:textId="7AF9EE19" w:rsidR="00792D7C" w:rsidRPr="00792D7C" w:rsidRDefault="00792D7C" w:rsidP="00792D7C">
      <w:pPr>
        <w:pStyle w:val="Tekstpodstawowy"/>
        <w:spacing w:before="120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 xml:space="preserve">3.OKABLOWANIE STRUKTURALNE </w:t>
      </w:r>
    </w:p>
    <w:p w14:paraId="6A81D29F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3.1</w:t>
      </w:r>
      <w:r w:rsidRPr="00792D7C">
        <w:rPr>
          <w:rFonts w:ascii="Arial" w:hAnsi="Arial" w:cs="Arial"/>
        </w:rPr>
        <w:tab/>
        <w:t>Demontaż istniejącego okablowania</w:t>
      </w:r>
    </w:p>
    <w:p w14:paraId="117A13C7" w14:textId="1AA8E85A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3.2</w:t>
      </w:r>
      <w:r w:rsidRPr="00792D7C">
        <w:rPr>
          <w:rFonts w:ascii="Arial" w:hAnsi="Arial" w:cs="Arial"/>
        </w:rPr>
        <w:tab/>
        <w:t xml:space="preserve">Szafa </w:t>
      </w:r>
      <w:r w:rsidR="00A235B3">
        <w:rPr>
          <w:rFonts w:ascii="Arial" w:hAnsi="Arial" w:cs="Arial"/>
        </w:rPr>
        <w:t>BPD4</w:t>
      </w:r>
    </w:p>
    <w:p w14:paraId="13C24DDE" w14:textId="2F09C9F6" w:rsidR="00A235B3" w:rsidRPr="00792D7C" w:rsidRDefault="00A235B3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792D7C" w:rsidRPr="00792D7C">
        <w:rPr>
          <w:rFonts w:ascii="Arial" w:hAnsi="Arial" w:cs="Arial"/>
        </w:rPr>
        <w:tab/>
        <w:t>Gniazda abonenckie</w:t>
      </w:r>
    </w:p>
    <w:p w14:paraId="1B032DDA" w14:textId="49BCADD8" w:rsidR="00792D7C" w:rsidRPr="00792D7C" w:rsidRDefault="00A235B3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3.4</w:t>
      </w:r>
      <w:r>
        <w:rPr>
          <w:rFonts w:ascii="Arial" w:hAnsi="Arial" w:cs="Arial"/>
        </w:rPr>
        <w:tab/>
        <w:t>Mufa Kablowa</w:t>
      </w:r>
    </w:p>
    <w:p w14:paraId="6402BC2A" w14:textId="0BCE4A39" w:rsidR="00792D7C" w:rsidRDefault="00A235B3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792D7C" w:rsidRPr="00792D7C">
        <w:rPr>
          <w:rFonts w:ascii="Arial" w:hAnsi="Arial" w:cs="Arial"/>
        </w:rPr>
        <w:tab/>
        <w:t>Trasy kablowe</w:t>
      </w:r>
    </w:p>
    <w:p w14:paraId="57F98B65" w14:textId="19BA2692" w:rsidR="00792D7C" w:rsidRPr="00792D7C" w:rsidRDefault="00A235B3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3.6</w:t>
      </w:r>
      <w:r w:rsidR="00792D7C" w:rsidRPr="00792D7C">
        <w:rPr>
          <w:rFonts w:ascii="Arial" w:hAnsi="Arial" w:cs="Arial"/>
        </w:rPr>
        <w:tab/>
        <w:t>Okablowanie</w:t>
      </w:r>
    </w:p>
    <w:p w14:paraId="1B65905D" w14:textId="2EE91388" w:rsidR="00792D7C" w:rsidRPr="00792D7C" w:rsidRDefault="00A235B3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3.7</w:t>
      </w:r>
      <w:r w:rsidR="00792D7C" w:rsidRPr="00792D7C">
        <w:rPr>
          <w:rFonts w:ascii="Arial" w:hAnsi="Arial" w:cs="Arial"/>
        </w:rPr>
        <w:tab/>
        <w:t>Pomiary odbiorcze</w:t>
      </w:r>
    </w:p>
    <w:p w14:paraId="225FFE21" w14:textId="53CDFE6F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>4.</w:t>
      </w:r>
      <w:r w:rsidRPr="00792D7C">
        <w:rPr>
          <w:rFonts w:ascii="Arial" w:hAnsi="Arial" w:cs="Arial"/>
          <w:b/>
        </w:rPr>
        <w:tab/>
        <w:t>KANALIZACJA TELETECHNICZNA</w:t>
      </w:r>
    </w:p>
    <w:p w14:paraId="16FAED65" w14:textId="0C4BAF67" w:rsidR="00AF1FE2" w:rsidRPr="00792D7C" w:rsidRDefault="00792D7C" w:rsidP="00792D7C">
      <w:pPr>
        <w:pStyle w:val="Tekstpodstawowy"/>
        <w:tabs>
          <w:tab w:val="left" w:pos="0"/>
        </w:tabs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>5.</w:t>
      </w:r>
      <w:r w:rsidRPr="00792D7C">
        <w:rPr>
          <w:rFonts w:ascii="Arial" w:hAnsi="Arial" w:cs="Arial"/>
          <w:b/>
        </w:rPr>
        <w:tab/>
        <w:t>SCENARIUSZ ZDARZEŃ POŻAROWYC</w:t>
      </w:r>
      <w:r>
        <w:rPr>
          <w:rFonts w:ascii="Arial" w:hAnsi="Arial" w:cs="Arial"/>
          <w:b/>
        </w:rPr>
        <w:t xml:space="preserve">H WRAZ Z INSTRUKCJĄ </w:t>
      </w:r>
      <w:r w:rsidRPr="00792D7C">
        <w:rPr>
          <w:rFonts w:ascii="Arial" w:hAnsi="Arial" w:cs="Arial"/>
          <w:b/>
        </w:rPr>
        <w:t>BEZPIECZEŃSTWA POŻAROWEGO</w:t>
      </w:r>
    </w:p>
    <w:sectPr w:rsidR="00AF1FE2" w:rsidRPr="00792D7C" w:rsidSect="00D24A0B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FFEF6" w14:textId="77777777" w:rsidR="00990AB3" w:rsidRDefault="00990AB3">
      <w:r>
        <w:separator/>
      </w:r>
    </w:p>
  </w:endnote>
  <w:endnote w:type="continuationSeparator" w:id="0">
    <w:p w14:paraId="20D738BF" w14:textId="77777777" w:rsidR="00990AB3" w:rsidRDefault="00990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BC978" w14:textId="77777777" w:rsidR="00990AB3" w:rsidRDefault="00990AB3">
      <w:r>
        <w:separator/>
      </w:r>
    </w:p>
  </w:footnote>
  <w:footnote w:type="continuationSeparator" w:id="0">
    <w:p w14:paraId="23E99EA5" w14:textId="77777777" w:rsidR="00990AB3" w:rsidRDefault="00990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40085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CF54E82"/>
    <w:multiLevelType w:val="multilevel"/>
    <w:tmpl w:val="42CACE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" w15:restartNumberingAfterBreak="0">
    <w:nsid w:val="1E544105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22C77063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5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DA4BE2"/>
    <w:multiLevelType w:val="multilevel"/>
    <w:tmpl w:val="807C7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A1D372E"/>
    <w:multiLevelType w:val="multilevel"/>
    <w:tmpl w:val="1BCCE5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 w15:restartNumberingAfterBreak="0">
    <w:nsid w:val="3CF71C4F"/>
    <w:multiLevelType w:val="multilevel"/>
    <w:tmpl w:val="6EEA98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47B41022"/>
    <w:multiLevelType w:val="multilevel"/>
    <w:tmpl w:val="36CC9F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4B0A74BC"/>
    <w:multiLevelType w:val="hybridMultilevel"/>
    <w:tmpl w:val="9FB0AC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491E581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C46E1"/>
    <w:multiLevelType w:val="hybridMultilevel"/>
    <w:tmpl w:val="D4A664A6"/>
    <w:lvl w:ilvl="0" w:tplc="7B889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14044"/>
    <w:multiLevelType w:val="multilevel"/>
    <w:tmpl w:val="0A78F3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2A77938"/>
    <w:multiLevelType w:val="hybridMultilevel"/>
    <w:tmpl w:val="A7B6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146B8"/>
    <w:multiLevelType w:val="hybridMultilevel"/>
    <w:tmpl w:val="78D865D2"/>
    <w:lvl w:ilvl="0" w:tplc="7B889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B6AF2"/>
    <w:multiLevelType w:val="multilevel"/>
    <w:tmpl w:val="2E8AB4C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9"/>
  </w:num>
  <w:num w:numId="13">
    <w:abstractNumId w:val="14"/>
  </w:num>
  <w:num w:numId="14">
    <w:abstractNumId w:val="8"/>
  </w:num>
  <w:num w:numId="15">
    <w:abstractNumId w:val="1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246D3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654A2"/>
    <w:rsid w:val="00175C18"/>
    <w:rsid w:val="0018087B"/>
    <w:rsid w:val="001829E8"/>
    <w:rsid w:val="001848DA"/>
    <w:rsid w:val="00191299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F359E"/>
    <w:rsid w:val="001F75BB"/>
    <w:rsid w:val="00201E11"/>
    <w:rsid w:val="00204DE7"/>
    <w:rsid w:val="002112FA"/>
    <w:rsid w:val="00213AA2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6784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E72A1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973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E7CEE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5605F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92D7C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2CFB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276B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5D75"/>
    <w:rsid w:val="0095770E"/>
    <w:rsid w:val="00964F11"/>
    <w:rsid w:val="00966D72"/>
    <w:rsid w:val="009706CB"/>
    <w:rsid w:val="0097709B"/>
    <w:rsid w:val="0098126F"/>
    <w:rsid w:val="00981D16"/>
    <w:rsid w:val="009902ED"/>
    <w:rsid w:val="00990AB3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5B3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76D9"/>
    <w:rsid w:val="00A81534"/>
    <w:rsid w:val="00A96738"/>
    <w:rsid w:val="00AA7105"/>
    <w:rsid w:val="00AB3570"/>
    <w:rsid w:val="00AB3E4F"/>
    <w:rsid w:val="00AB46A6"/>
    <w:rsid w:val="00AC5AD6"/>
    <w:rsid w:val="00AD7624"/>
    <w:rsid w:val="00AE32D7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283C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A0B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2BD"/>
    <w:rsid w:val="00E50A89"/>
    <w:rsid w:val="00E551A1"/>
    <w:rsid w:val="00E552CE"/>
    <w:rsid w:val="00E55DBE"/>
    <w:rsid w:val="00E608C2"/>
    <w:rsid w:val="00E609E7"/>
    <w:rsid w:val="00E60DA1"/>
    <w:rsid w:val="00E67BC8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6F30"/>
    <w:rsid w:val="00FF5704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6812F-C6F4-412A-994C-80AB79DA2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FC79A6-75C8-4E4A-A3F4-78163202BA0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96C22A76-4804-401C-B23E-94BD4A990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13</cp:revision>
  <cp:lastPrinted>2024-11-05T09:37:00Z</cp:lastPrinted>
  <dcterms:created xsi:type="dcterms:W3CDTF">2022-09-14T09:08:00Z</dcterms:created>
  <dcterms:modified xsi:type="dcterms:W3CDTF">2024-11-05T09:37:00Z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