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hanging="0"/>
        <w:rPr/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 xml:space="preserve">(Dz. U. </w:t>
      </w:r>
      <w:r>
        <w:rPr>
          <w:rFonts w:cs="Arial" w:ascii="Arial" w:hAnsi="Arial"/>
          <w:color w:val="222222"/>
          <w:sz w:val="21"/>
          <w:szCs w:val="21"/>
        </w:rPr>
        <w:t xml:space="preserve">20224 </w:t>
      </w:r>
      <w:r>
        <w:rPr>
          <w:rFonts w:cs="Arial" w:ascii="Arial" w:hAnsi="Arial"/>
          <w:color w:val="222222"/>
          <w:sz w:val="21"/>
          <w:szCs w:val="21"/>
        </w:rPr>
        <w:t xml:space="preserve">poz. </w:t>
      </w:r>
      <w:r>
        <w:rPr>
          <w:rFonts w:cs="Arial" w:ascii="Arial" w:hAnsi="Arial"/>
          <w:color w:val="222222"/>
          <w:sz w:val="21"/>
          <w:szCs w:val="21"/>
        </w:rPr>
        <w:t>507</w:t>
      </w:r>
      <w:r>
        <w:rPr>
          <w:rFonts w:cs="Arial" w:ascii="Arial" w:hAnsi="Arial"/>
          <w:color w:val="222222"/>
          <w:sz w:val="21"/>
          <w:szCs w:val="21"/>
        </w:rPr>
        <w:t>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 xml:space="preserve">Nr sprawy: </w:t>
    </w:r>
    <w:r>
      <w:rPr>
        <w:sz w:val="22"/>
        <w:szCs w:val="22"/>
      </w:rPr>
      <w:t>15/DDS/2024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 xml:space="preserve">Nr sprawy: </w:t>
    </w:r>
    <w:r>
      <w:rPr>
        <w:sz w:val="22"/>
        <w:szCs w:val="22"/>
      </w:rPr>
      <w:t>15/DDS/2024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LibreOffice/7.2.1.2$Windows_X86_64 LibreOffice_project/87b77fad49947c1441b67c559c339af8f3517e22</Application>
  <AppVersion>15.0000</AppVersion>
  <Pages>2</Pages>
  <Words>712</Words>
  <Characters>4181</Characters>
  <CharactersWithSpaces>4880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dcterms:modified xsi:type="dcterms:W3CDTF">2024-11-15T10:02:28Z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