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Liberation Serif" w:hAnsi="Liberation Serif" w:cs="Times New Roman"/>
          <w:b w:val="false"/>
          <w:b w:val="false"/>
          <w:bCs w:val="false"/>
          <w:sz w:val="24"/>
          <w:szCs w:val="24"/>
        </w:rPr>
      </w:pPr>
      <w:r>
        <w:rPr/>
      </w:r>
    </w:p>
    <w:p>
      <w:pPr>
        <w:pStyle w:val="Standard"/>
        <w:spacing w:lineRule="auto" w:line="276"/>
        <w:jc w:val="right"/>
        <w:rPr>
          <w:rFonts w:ascii="Liberation Serif" w:hAnsi="Liberation Serif"/>
          <w:sz w:val="24"/>
          <w:szCs w:val="24"/>
        </w:rPr>
      </w:pPr>
      <w:r>
        <w:rPr>
          <w:sz w:val="24"/>
          <w:szCs w:val="24"/>
        </w:rPr>
      </w:r>
    </w:p>
    <w:tbl>
      <w:tblPr>
        <w:tblW w:w="10080" w:type="dxa"/>
        <w:jc w:val="left"/>
        <w:tblInd w:w="-425" w:type="dxa"/>
        <w:tblLayout w:type="fixed"/>
        <w:tblCellMar>
          <w:top w:w="0" w:type="dxa"/>
          <w:left w:w="2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342"/>
        <w:gridCol w:w="6228"/>
        <w:gridCol w:w="926"/>
        <w:gridCol w:w="1419"/>
        <w:gridCol w:w="1165"/>
      </w:tblGrid>
      <w:tr>
        <w:trPr/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6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Opis przedmiotu zamówienia</w:t>
            </w:r>
          </w:p>
        </w:tc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ilość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cena jedn. brutto (PLN)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wartość brutto</w:t>
            </w:r>
          </w:p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(PLN)</w:t>
            </w:r>
          </w:p>
        </w:tc>
      </w:tr>
      <w:tr>
        <w:trPr>
          <w:trHeight w:val="2006" w:hRule="atLeast"/>
        </w:trPr>
        <w:tc>
          <w:tcPr>
            <w:tcW w:w="34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228" w:type="dxa"/>
            <w:tcBorders>
              <w:left w:val="single" w:sz="4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Style w:val="Strong"/>
                <w:b/>
                <w:bCs/>
                <w:sz w:val="24"/>
                <w:szCs w:val="24"/>
              </w:rPr>
              <w:t>KUBEK z porcelitu z logo CBZC</w:t>
            </w:r>
          </w:p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Style w:val="Strong"/>
                <w:b w:val="false"/>
                <w:bCs w:val="false"/>
                <w:sz w:val="24"/>
                <w:szCs w:val="24"/>
              </w:rPr>
              <w:t>Kolor: granatowy na zewnątrz/biały w środku</w:t>
            </w:r>
          </w:p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Style w:val="Strong"/>
                <w:b w:val="false"/>
                <w:bCs w:val="false"/>
                <w:sz w:val="24"/>
                <w:szCs w:val="24"/>
              </w:rPr>
              <w:t>Materiał: Ceramika/porcelana</w:t>
            </w:r>
          </w:p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Style w:val="Strong"/>
                <w:b w:val="false"/>
                <w:bCs w:val="false"/>
                <w:sz w:val="24"/>
                <w:szCs w:val="24"/>
              </w:rPr>
              <w:t xml:space="preserve">Kubek posiada logo w dwóch miejscach:  </w:t>
            </w:r>
          </w:p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Style w:val="Strong"/>
                <w:b w:val="false"/>
                <w:bCs w:val="false"/>
                <w:sz w:val="24"/>
                <w:szCs w:val="24"/>
              </w:rPr>
              <w:t xml:space="preserve">- w swoim wnętrzu tuż przy rancie z napisem „Centralne Biuro zwalczania Cyberprzestępczości” </w:t>
            </w:r>
          </w:p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Style w:val="Strong"/>
                <w:b w:val="false"/>
                <w:bCs w:val="false"/>
                <w:sz w:val="24"/>
                <w:szCs w:val="24"/>
              </w:rPr>
              <w:t>- na zewnątrz logo w kolorze</w:t>
            </w:r>
          </w:p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Style w:val="Strong"/>
                <w:b w:val="false"/>
                <w:bCs w:val="false"/>
                <w:sz w:val="24"/>
                <w:szCs w:val="24"/>
              </w:rPr>
              <w:t>Kubek w kształcie piramidy, gdzie podstawa spodu ma mniejszy rozmiar niż górna część kubka, jednak średnica kubka nie może przekraczać 95 mm.</w:t>
            </w:r>
          </w:p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>
                <w:rStyle w:val="Strong"/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pl-PL" w:eastAsia="ar-SA"/>
              </w:rPr>
              <w:t>Pojemność kubka min. 290 ml - 340 ml</w:t>
            </w:r>
          </w:p>
          <w:p>
            <w:pPr>
              <w:pStyle w:val="ListParagraph"/>
              <w:widowControl w:val="false"/>
              <w:spacing w:before="0" w:after="0"/>
              <w:ind w:hanging="0"/>
              <w:jc w:val="both"/>
              <w:rPr/>
            </w:pPr>
            <w:r>
              <w:rPr>
                <w:rStyle w:val="Strong"/>
                <w:rFonts w:eastAsia="Times New Roman" w:cs="Times New Roman"/>
                <w:b/>
                <w:bCs/>
                <w:color w:val="000000"/>
                <w:sz w:val="24"/>
                <w:szCs w:val="24"/>
                <w:lang w:val="pl-PL" w:eastAsia="ar-SA"/>
              </w:rPr>
              <w:t>Wykonawca przed realizacją zamówienia opracuje projekt graficzny i przedstawi go do akceptacji Zamawiającemu. Po wykonaniu projekt staje się własnością Zamawiającego.</w:t>
            </w:r>
          </w:p>
        </w:tc>
        <w:tc>
          <w:tcPr>
            <w:tcW w:w="926" w:type="dxa"/>
            <w:tcBorders>
              <w:left w:val="single" w:sz="4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sz w:val="24"/>
                <w:szCs w:val="24"/>
                <w:lang w:val="pl-PL"/>
              </w:rPr>
              <w:t>150 szt.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/>
            </w:r>
          </w:p>
        </w:tc>
        <w:tc>
          <w:tcPr>
            <w:tcW w:w="11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006" w:hRule="atLeast"/>
        </w:trPr>
        <w:tc>
          <w:tcPr>
            <w:tcW w:w="34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228" w:type="dxa"/>
            <w:tcBorders>
              <w:left w:val="single" w:sz="4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both"/>
              <w:rPr>
                <w:rFonts w:ascii="Liberation Serif" w:hAnsi="Liberation Serif"/>
                <w:b/>
                <w:b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SZKLANKA z logo CBZC</w:t>
            </w:r>
          </w:p>
          <w:p>
            <w:pPr>
              <w:pStyle w:val="Zawartotabeli"/>
              <w:widowControl w:val="false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sz w:val="24"/>
                <w:szCs w:val="24"/>
              </w:rPr>
              <w:t>Kolor:</w:t>
              <w:tab/>
              <w:t>Bezbarwny, Struktura: Gładka</w:t>
            </w:r>
          </w:p>
          <w:p>
            <w:pPr>
              <w:pStyle w:val="Zawartotabeli"/>
              <w:widowControl w:val="false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sz w:val="24"/>
                <w:szCs w:val="24"/>
              </w:rPr>
              <w:t>Zdobienia:Tak Technologia zdobienia: Grawer</w:t>
            </w:r>
          </w:p>
          <w:p>
            <w:pPr>
              <w:pStyle w:val="Zawartotabeli"/>
              <w:widowControl w:val="false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sz w:val="24"/>
                <w:szCs w:val="24"/>
              </w:rPr>
              <w:t>Pojemność użytkowa</w:t>
              <w:tab/>
              <w:t>300 - 330ml</w:t>
            </w:r>
          </w:p>
          <w:p>
            <w:pPr>
              <w:pStyle w:val="Zawartotabeli"/>
              <w:widowControl w:val="false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sz w:val="24"/>
                <w:szCs w:val="24"/>
              </w:rPr>
              <w:t>Wysokość</w:t>
              <w:tab/>
              <w:t>95 mm</w:t>
            </w:r>
          </w:p>
          <w:p>
            <w:pPr>
              <w:pStyle w:val="Zawartotabeli"/>
              <w:widowControl w:val="false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sz w:val="24"/>
                <w:szCs w:val="24"/>
              </w:rPr>
              <w:t>Średnica</w:t>
              <w:tab/>
              <w:t>⌀ 90 mm</w:t>
            </w:r>
          </w:p>
          <w:p>
            <w:pPr>
              <w:pStyle w:val="Zawartotabeli"/>
              <w:widowControl w:val="false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sz w:val="24"/>
                <w:szCs w:val="24"/>
              </w:rPr>
              <w:t>Można myć w zmywarce, Kształt: zaokrąglony nie okrągły</w:t>
            </w:r>
          </w:p>
          <w:p>
            <w:pPr>
              <w:pStyle w:val="Zawartotabeli"/>
              <w:widowControl w:val="false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Szklanka ma krótką podstawę i lekko zaokrąglony korpus, który zwęża się ku górze. </w:t>
            </w:r>
          </w:p>
          <w:p>
            <w:pPr>
              <w:pStyle w:val="ListParagraph"/>
              <w:widowControl w:val="false"/>
              <w:spacing w:before="0" w:after="0"/>
              <w:ind w:hanging="0"/>
              <w:jc w:val="both"/>
              <w:rPr/>
            </w:pPr>
            <w:r>
              <w:rPr>
                <w:rStyle w:val="Strong"/>
                <w:rFonts w:eastAsia="Times New Roman" w:cs="Times New Roman"/>
                <w:b/>
                <w:bCs/>
                <w:color w:val="000000"/>
                <w:sz w:val="24"/>
                <w:szCs w:val="24"/>
                <w:lang w:val="pl-PL" w:eastAsia="ar-SA"/>
              </w:rPr>
              <w:t>Wykonawca przed realizacją zamówienia opracuje projekt graficzny i przedstawi go do akceptacji Zamawiającemu. Po wykonaniu projekt staje się własnością Zamawiającego.</w:t>
            </w:r>
          </w:p>
        </w:tc>
        <w:tc>
          <w:tcPr>
            <w:tcW w:w="926" w:type="dxa"/>
            <w:tcBorders>
              <w:left w:val="single" w:sz="4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sz w:val="24"/>
                <w:szCs w:val="24"/>
              </w:rPr>
              <w:t>100 szt.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/>
            </w:r>
          </w:p>
        </w:tc>
        <w:tc>
          <w:tcPr>
            <w:tcW w:w="11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8915" w:type="dxa"/>
            <w:gridSpan w:val="4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6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/>
            </w:r>
          </w:p>
        </w:tc>
      </w:tr>
    </w:tbl>
    <w:p>
      <w:pPr>
        <w:pStyle w:val="Normal"/>
        <w:spacing w:lineRule="auto" w:line="276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Liberation Serif" w:hAnsi="Liberation Serif" w:cs="Times New Roman"/>
          <w:b w:val="false"/>
          <w:b w:val="false"/>
          <w:bCs w:val="false"/>
          <w:sz w:val="24"/>
          <w:szCs w:val="24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Symbol"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Arial Narrow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3z0" w:customStyle="1">
    <w:name w:val="WW8Num3z0"/>
    <w:qFormat/>
    <w:rPr>
      <w:rFonts w:ascii="Symbol" w:hAnsi="Symbol" w:eastAsia="Symbol" w:cs="Symbol"/>
      <w:sz w:val="20"/>
    </w:rPr>
  </w:style>
  <w:style w:type="character" w:styleId="WW8Num2z0" w:customStyle="1">
    <w:name w:val="WW8Num2z0"/>
    <w:qFormat/>
    <w:rPr>
      <w:rFonts w:ascii="Symbol" w:hAnsi="Symbol" w:eastAsia="Symbol" w:cs="Symbol"/>
      <w:sz w:val="20"/>
    </w:rPr>
  </w:style>
  <w:style w:type="character" w:styleId="WW8Num1z0" w:customStyle="1">
    <w:name w:val="WW8Num1z0"/>
    <w:qFormat/>
    <w:rPr>
      <w:rFonts w:ascii="Symbol" w:hAnsi="Symbol" w:eastAsia="Symbol" w:cs="Symbol"/>
      <w:sz w:val="20"/>
    </w:rPr>
  </w:style>
  <w:style w:type="character" w:styleId="Nierozpoznanawzmianka1" w:customStyle="1">
    <w:name w:val="Nierozpoznana wzmianka1"/>
    <w:qFormat/>
    <w:rPr>
      <w:rFonts w:ascii="Times New Roman" w:hAnsi="Times New Roman" w:eastAsia="Times New Roman" w:cs="Times New Roman"/>
      <w:color w:val="605E5C"/>
      <w:sz w:val="24"/>
      <w:szCs w:val="24"/>
      <w:shd w:fill="E1DFDD" w:val="clear"/>
    </w:rPr>
  </w:style>
  <w:style w:type="character" w:styleId="Editable" w:customStyle="1">
    <w:name w:val="editable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Nagwek1Znak" w:customStyle="1">
    <w:name w:val="Nagłówek 1 Znak"/>
    <w:qFormat/>
    <w:rPr>
      <w:rFonts w:ascii="Cambria" w:hAnsi="Cambria" w:eastAsia="Cambria" w:cs="0"/>
      <w:color w:val="365F91"/>
      <w:sz w:val="32"/>
      <w:szCs w:val="32"/>
    </w:rPr>
  </w:style>
  <w:style w:type="character" w:styleId="Strong">
    <w:name w:val="Strong"/>
    <w:qFormat/>
    <w:rPr>
      <w:rFonts w:ascii="Times New Roman" w:hAnsi="Times New Roman" w:eastAsia="Times New Roman" w:cs="Times New Roman"/>
      <w:b/>
      <w:bCs/>
      <w:color w:val="000000"/>
      <w:sz w:val="24"/>
      <w:szCs w:val="24"/>
    </w:rPr>
  </w:style>
  <w:style w:type="character" w:styleId="Nagwek3Znak" w:customStyle="1">
    <w:name w:val="Nagłówek 3 Znak"/>
    <w:qFormat/>
    <w:rPr>
      <w:rFonts w:ascii="Times New Roman" w:hAnsi="Times New Roman" w:eastAsia="Times New Roman" w:cs="Times New Roman"/>
      <w:b/>
      <w:bCs/>
      <w:color w:val="000000"/>
      <w:sz w:val="27"/>
      <w:szCs w:val="27"/>
      <w:lang w:eastAsia="pl-PL"/>
    </w:rPr>
  </w:style>
  <w:style w:type="character" w:styleId="TekstdymkaZnak" w:customStyle="1">
    <w:name w:val="Tekst dymka Znak"/>
    <w:qFormat/>
    <w:rPr>
      <w:rFonts w:ascii="Tahoma" w:hAnsi="Tahoma" w:eastAsia="Times New Roman" w:cs="Tahoma"/>
      <w:color w:val="000000"/>
      <w:sz w:val="16"/>
      <w:szCs w:val="16"/>
    </w:rPr>
  </w:style>
  <w:style w:type="character" w:styleId="StopkaZnak" w:customStyle="1">
    <w:name w:val="Stopka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NagwekZnak" w:customStyle="1">
    <w:name w:val="Nagłówek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FontStyle12" w:customStyle="1">
    <w:name w:val="Font Style12"/>
    <w:qFormat/>
    <w:rPr>
      <w:rFonts w:ascii="Times New Roman" w:hAnsi="Times New Roman" w:cs="Times New Roman"/>
      <w:sz w:val="18"/>
      <w:szCs w:val="18"/>
    </w:rPr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IntenseReference">
    <w:name w:val="Intense Reference"/>
    <w:basedOn w:val="DefaultParagraphFont"/>
    <w:qFormat/>
    <w:rPr>
      <w:b/>
      <w:bCs/>
      <w:smallCaps/>
      <w:color w:val="4472C4" w:themeColor="accent1"/>
      <w:spacing w:val="5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xtbody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Standard"/>
    <w:qFormat/>
    <w:pPr>
      <w:suppressLineNumbers/>
    </w:pPr>
    <w:rPr/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Standard"/>
    <w:qFormat/>
    <w:pPr>
      <w:spacing w:before="120" w:after="120"/>
    </w:pPr>
    <w:rPr>
      <w:i/>
      <w:iCs/>
    </w:rPr>
  </w:style>
  <w:style w:type="paragraph" w:styleId="Nagwek1" w:customStyle="1">
    <w:name w:val="Nagłówek1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Textbody" w:customStyle="1">
    <w:name w:val="Text body"/>
    <w:basedOn w:val="Standard"/>
    <w:qFormat/>
    <w:pPr>
      <w:spacing w:lineRule="auto" w:line="276" w:before="0" w:after="140"/>
    </w:pPr>
    <w:rPr/>
  </w:style>
  <w:style w:type="paragraph" w:styleId="BodyText2">
    <w:name w:val="Body Text 2"/>
    <w:basedOn w:val="Standard"/>
    <w:qFormat/>
    <w:pPr>
      <w:spacing w:before="280" w:after="280"/>
    </w:pPr>
    <w:rPr>
      <w:rFonts w:ascii="Verdana" w:hAnsi="Verdana" w:eastAsia="Verdana" w:cs="Verdana"/>
      <w:sz w:val="20"/>
      <w:szCs w:val="20"/>
    </w:rPr>
  </w:style>
  <w:style w:type="paragraph" w:styleId="Tekstpodstawowy21" w:customStyle="1">
    <w:name w:val="Tekst podstawowy 21"/>
    <w:basedOn w:val="Standard"/>
    <w:qFormat/>
    <w:pPr>
      <w:jc w:val="center"/>
    </w:pPr>
    <w:rPr>
      <w:b/>
      <w:bCs/>
      <w:u w:val="single"/>
    </w:rPr>
  </w:style>
  <w:style w:type="paragraph" w:styleId="NormalWeb">
    <w:name w:val="Normal (Web)"/>
    <w:basedOn w:val="Standard"/>
    <w:qFormat/>
    <w:pPr>
      <w:spacing w:lineRule="exact" w:line="240" w:before="0" w:after="135"/>
    </w:pPr>
    <w:rPr>
      <w:rFonts w:ascii="Times New Roman" w:hAnsi="Times New Roman" w:eastAsia="Times New Roman" w:cs="Times New Roman"/>
      <w:lang w:eastAsia="pl-PL"/>
    </w:rPr>
  </w:style>
  <w:style w:type="paragraph" w:styleId="ListParagraph">
    <w:name w:val="List Paragraph"/>
    <w:basedOn w:val="Standard"/>
    <w:qFormat/>
    <w:pPr>
      <w:ind w:left="720" w:hanging="0"/>
    </w:pPr>
    <w:rPr>
      <w:rFonts w:cs="Times New Roman"/>
    </w:rPr>
  </w:style>
  <w:style w:type="paragraph" w:styleId="Legenda1" w:customStyle="1">
    <w:name w:val="Legenda1"/>
    <w:basedOn w:val="Standard"/>
    <w:qFormat/>
    <w:pPr>
      <w:spacing w:lineRule="exact" w:line="240"/>
      <w:jc w:val="center"/>
    </w:pPr>
    <w:rPr>
      <w:rFonts w:ascii="Times New Roman" w:hAnsi="Times New Roman" w:eastAsia="Times New Roman" w:cs="Times New Roman"/>
      <w:b/>
      <w:bCs/>
      <w:sz w:val="36"/>
      <w:lang w:eastAsia="ar-SA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0"/>
      <w:color w:val="00000A"/>
      <w:kern w:val="0"/>
      <w:sz w:val="22"/>
      <w:szCs w:val="22"/>
      <w:lang w:val="pl-PL" w:eastAsia="en-US" w:bidi="ar-SA"/>
    </w:rPr>
  </w:style>
  <w:style w:type="paragraph" w:styleId="BalloonText">
    <w:name w:val="Balloon Text"/>
    <w:basedOn w:val="Standard"/>
    <w:qFormat/>
    <w:pPr>
      <w:spacing w:lineRule="exact" w:line="240"/>
    </w:pPr>
    <w:rPr>
      <w:rFonts w:ascii="Tahoma" w:hAnsi="Tahoma" w:eastAsia="Tahoma" w:cs="Tahoma"/>
      <w:sz w:val="16"/>
      <w:szCs w:val="16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Arial" w:hAnsi="Arial" w:eastAsia="Times New Roman" w:cs="Arial"/>
      <w:color w:val="000000"/>
      <w:kern w:val="0"/>
      <w:sz w:val="24"/>
      <w:szCs w:val="24"/>
      <w:lang w:val="pl-PL" w:eastAsia="pl-PL" w:bidi="ar-SA"/>
    </w:rPr>
  </w:style>
  <w:style w:type="paragraph" w:styleId="Zawartotabeli" w:customStyle="1">
    <w:name w:val="Zawartość tabeli"/>
    <w:basedOn w:val="Standard"/>
    <w:qFormat/>
    <w:pPr/>
    <w:rPr/>
  </w:style>
  <w:style w:type="paragraph" w:styleId="Nagwektabeli" w:customStyle="1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</w:pPr>
    <w:rPr>
      <w:rFonts w:ascii="Arial Narrow" w:hAnsi="Arial Narrow" w:eastAsia="Times New Roman" w:cs="Arial Narrow"/>
      <w:i/>
      <w:iCs/>
      <w:color w:val="auto"/>
      <w:kern w:val="2"/>
      <w:sz w:val="24"/>
      <w:szCs w:val="24"/>
      <w:lang w:val="pl-PL" w:eastAsia="zh-CN" w:bidi="ar-SA"/>
    </w:rPr>
  </w:style>
  <w:style w:type="paragraph" w:styleId="V1msonormal">
    <w:name w:val="v1msonormal"/>
    <w:basedOn w:val="Normal"/>
    <w:qFormat/>
    <w:pPr>
      <w:suppressAutoHyphens w:val="false"/>
      <w:spacing w:before="280" w:after="280"/>
    </w:pPr>
    <w:rPr>
      <w:rFonts w:ascii="Times New Roman" w:hAnsi="Times New Roman" w:cs="Times New Roman"/>
    </w:rPr>
  </w:style>
  <w:style w:type="numbering" w:styleId="NoList" w:default="1">
    <w:name w:val="No List"/>
    <w:uiPriority w:val="99"/>
    <w:semiHidden/>
    <w:unhideWhenUsed/>
    <w:qFormat/>
  </w:style>
  <w:style w:type="numbering" w:styleId="WW8Num2">
    <w:name w:val="WW8Num2"/>
    <w:qFormat/>
  </w:style>
  <w:style w:type="numbering" w:styleId="WW8Num1">
    <w:name w:val="WW8Num1"/>
    <w:qFormat/>
  </w:style>
  <w:style w:type="numbering" w:styleId="WW8Num3">
    <w:name w:val="WW8Num3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63103C-E10F-4967-B187-CE8471CEA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Application>LibreOffice/7.3.3.2$Windows_X86_64 LibreOffice_project/d1d0ea68f081ee2800a922cac8f79445e4603348</Application>
  <AppVersion>15.0000</AppVersion>
  <Pages>1</Pages>
  <Words>172</Words>
  <Characters>1012</Characters>
  <CharactersWithSpaces>1160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2024-01-24T12:04:00Z</dcterms:created>
  <dc:creator>Admin</dc:creator>
  <dc:description/>
  <dc:language>pl-PL</dc:language>
  <cp:lastModifiedBy/>
  <cp:lastPrinted>2024-01-24T12:53:00Z</cp:lastPrinted>
  <dcterms:modified xsi:type="dcterms:W3CDTF">2024-11-15T10:41:10Z</dcterms:modified>
  <cp:revision>81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