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5484D0" w14:textId="6CF44BA1" w:rsidR="007A0BD9" w:rsidRPr="000C2D10" w:rsidRDefault="007A0BD9" w:rsidP="007A0BD9">
      <w:pPr>
        <w:tabs>
          <w:tab w:val="left" w:pos="1155"/>
        </w:tabs>
        <w:ind w:left="360"/>
        <w:rPr>
          <w:b/>
          <w:bCs/>
        </w:rPr>
      </w:pPr>
      <w:r w:rsidRPr="000C2D10">
        <w:rPr>
          <w:b/>
          <w:bCs/>
        </w:rPr>
        <w:t>Załącznik nr</w:t>
      </w:r>
      <w:r w:rsidR="00FF3578">
        <w:rPr>
          <w:b/>
          <w:bCs/>
        </w:rPr>
        <w:t xml:space="preserve"> 3A</w:t>
      </w:r>
      <w:r w:rsidRPr="000C2D10">
        <w:rPr>
          <w:b/>
          <w:bCs/>
        </w:rPr>
        <w:t xml:space="preserve"> - specyfikacja bandaży kompresyjnych o krótkim naciągu – short stretch o rozmiarach: </w:t>
      </w:r>
    </w:p>
    <w:p w14:paraId="69780576" w14:textId="08CA7F45" w:rsidR="007A0BD9" w:rsidRPr="007A0BD9" w:rsidRDefault="007A0BD9" w:rsidP="007A0BD9">
      <w:pPr>
        <w:numPr>
          <w:ilvl w:val="0"/>
          <w:numId w:val="1"/>
        </w:numPr>
        <w:tabs>
          <w:tab w:val="left" w:pos="1155"/>
        </w:tabs>
      </w:pPr>
      <w:r w:rsidRPr="007A0BD9">
        <w:t xml:space="preserve">szer. 6 cm dł. 5 m </w:t>
      </w:r>
    </w:p>
    <w:p w14:paraId="3C768145" w14:textId="1880E026" w:rsidR="007A0BD9" w:rsidRPr="007A0BD9" w:rsidRDefault="007A0BD9" w:rsidP="007A0BD9">
      <w:pPr>
        <w:numPr>
          <w:ilvl w:val="0"/>
          <w:numId w:val="1"/>
        </w:numPr>
        <w:tabs>
          <w:tab w:val="left" w:pos="1155"/>
        </w:tabs>
      </w:pPr>
      <w:r w:rsidRPr="007A0BD9">
        <w:t>szer. 8 cm dł. 5 m</w:t>
      </w:r>
    </w:p>
    <w:p w14:paraId="294A0225" w14:textId="2A001557" w:rsidR="007A0BD9" w:rsidRPr="007A0BD9" w:rsidRDefault="007A0BD9" w:rsidP="007A0BD9">
      <w:pPr>
        <w:numPr>
          <w:ilvl w:val="0"/>
          <w:numId w:val="1"/>
        </w:numPr>
        <w:tabs>
          <w:tab w:val="left" w:pos="1155"/>
        </w:tabs>
      </w:pPr>
      <w:r w:rsidRPr="007A0BD9">
        <w:t>szer. 10 cm dł. 5 m</w:t>
      </w:r>
    </w:p>
    <w:p w14:paraId="17410343" w14:textId="5D48422D" w:rsidR="007A0BD9" w:rsidRPr="007A0BD9" w:rsidRDefault="007A0BD9" w:rsidP="007A0BD9">
      <w:pPr>
        <w:numPr>
          <w:ilvl w:val="0"/>
          <w:numId w:val="1"/>
        </w:numPr>
        <w:tabs>
          <w:tab w:val="left" w:pos="1155"/>
        </w:tabs>
      </w:pPr>
      <w:r w:rsidRPr="007A0BD9">
        <w:t>szer. 12 cm dł. 5 m</w:t>
      </w:r>
    </w:p>
    <w:p w14:paraId="7D0E9388" w14:textId="77777777" w:rsidR="007A0BD9" w:rsidRPr="007A0BD9" w:rsidRDefault="007A0BD9" w:rsidP="007A0BD9">
      <w:pPr>
        <w:tabs>
          <w:tab w:val="left" w:pos="1155"/>
        </w:tabs>
        <w:ind w:left="1636"/>
      </w:pPr>
    </w:p>
    <w:p w14:paraId="3426CF32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Bawełniany bandaż kompresyjny o rozciągliwości wzdłużnej do 90%.</w:t>
      </w:r>
    </w:p>
    <w:p w14:paraId="4FE7914C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Parametry techniczne/użytkowe bandaża:</w:t>
      </w:r>
    </w:p>
    <w:p w14:paraId="01BDEC2D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Skład surowcowy: 100% bawełna,</w:t>
      </w:r>
    </w:p>
    <w:p w14:paraId="6E1A2C79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Siła naciągu bandaża: 10 N/cm,</w:t>
      </w:r>
    </w:p>
    <w:p w14:paraId="7D290BA7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Krawędzie poprzeczne: zabezpieczone przed strzępieniem się bandaża,</w:t>
      </w:r>
    </w:p>
    <w:p w14:paraId="2AB0F397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Krawędzie wzdłużne: zapobiegające efektowi krawędziowania po aplikacji,</w:t>
      </w:r>
    </w:p>
    <w:p w14:paraId="617DAD50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Opakowanie: każda rolka pakowana w indywidualnie opakowanie foliowe z numerem serii i datą ważności,</w:t>
      </w:r>
    </w:p>
    <w:p w14:paraId="2D6EBE84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Kolor: beżowy,</w:t>
      </w:r>
    </w:p>
    <w:p w14:paraId="0C8F8960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  <w:rPr>
          <w:color w:val="00B050"/>
        </w:rPr>
      </w:pPr>
      <w:r w:rsidRPr="007A0BD9">
        <w:t>Konserwacja: pranie mechaniczne w temperaturze od 60 do 90 st. C,</w:t>
      </w:r>
    </w:p>
    <w:p w14:paraId="7995DCEC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Sterylizacja: możliwość sterylizacji parowej oraz niskotemperaturowej (chemicznej),</w:t>
      </w:r>
    </w:p>
    <w:p w14:paraId="05493AA8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Krotność użycia bandaża:  minimalnie</w:t>
      </w:r>
      <w:r w:rsidRPr="007A0BD9">
        <w:rPr>
          <w:color w:val="00B050"/>
        </w:rPr>
        <w:t xml:space="preserve"> </w:t>
      </w:r>
      <w:r w:rsidRPr="007A0BD9">
        <w:t>15 prań,</w:t>
      </w:r>
      <w:r w:rsidRPr="007A0BD9">
        <w:rPr>
          <w:color w:val="00B050"/>
        </w:rPr>
        <w:t xml:space="preserve"> </w:t>
      </w:r>
      <w:r w:rsidRPr="007A0BD9">
        <w:t>maksymalnie do 50 prań,</w:t>
      </w:r>
    </w:p>
    <w:p w14:paraId="655BE851" w14:textId="77777777" w:rsidR="007A0BD9" w:rsidRPr="007A0BD9" w:rsidRDefault="007A0BD9" w:rsidP="007A0BD9">
      <w:pPr>
        <w:pStyle w:val="Akapitzlist"/>
        <w:numPr>
          <w:ilvl w:val="0"/>
          <w:numId w:val="2"/>
        </w:numPr>
        <w:tabs>
          <w:tab w:val="left" w:pos="1155"/>
        </w:tabs>
      </w:pPr>
      <w:r w:rsidRPr="007A0BD9">
        <w:t>Certyfkaty: MD (wyrób medyczny), CE.</w:t>
      </w:r>
    </w:p>
    <w:p w14:paraId="7B250F88" w14:textId="77777777" w:rsidR="0028312B" w:rsidRPr="007A0BD9" w:rsidRDefault="0028312B"/>
    <w:p w14:paraId="275E77C8" w14:textId="77777777" w:rsidR="007A0BD9" w:rsidRPr="007A0BD9" w:rsidRDefault="007A0BD9"/>
    <w:p w14:paraId="413D3CB6" w14:textId="77777777" w:rsidR="007A0BD9" w:rsidRPr="007A0BD9" w:rsidRDefault="007A0BD9"/>
    <w:p w14:paraId="1E93F521" w14:textId="77777777" w:rsidR="007A0BD9" w:rsidRPr="007A0BD9" w:rsidRDefault="007A0BD9"/>
    <w:p w14:paraId="18FDAA4D" w14:textId="2BE6C929" w:rsidR="007A0BD9" w:rsidRPr="007A0BD9" w:rsidRDefault="007A0BD9">
      <w:r w:rsidRPr="007A0BD9">
        <w:t>Data ……………..  Podpis uprawnionego Wykonawcy ………………………………</w:t>
      </w:r>
    </w:p>
    <w:sectPr w:rsidR="007A0BD9" w:rsidRPr="007A0BD9" w:rsidSect="000A52B0">
      <w:type w:val="continuous"/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196"/>
        </w:tabs>
        <w:ind w:left="1636" w:hanging="360"/>
      </w:pPr>
      <w:rPr>
        <w:rFonts w:ascii="Symbol" w:hAnsi="Symbol" w:cs="Symbol" w:hint="default"/>
      </w:rPr>
    </w:lvl>
  </w:abstractNum>
  <w:abstractNum w:abstractNumId="1" w15:restartNumberingAfterBreak="0">
    <w:nsid w:val="5876028A"/>
    <w:multiLevelType w:val="hybridMultilevel"/>
    <w:tmpl w:val="44F4A6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56763566">
    <w:abstractNumId w:val="0"/>
  </w:num>
  <w:num w:numId="2" w16cid:durableId="20822424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BD9"/>
    <w:rsid w:val="0001691E"/>
    <w:rsid w:val="000A52B0"/>
    <w:rsid w:val="000C2D10"/>
    <w:rsid w:val="00187FB5"/>
    <w:rsid w:val="0028312B"/>
    <w:rsid w:val="002C0D05"/>
    <w:rsid w:val="002F6D5C"/>
    <w:rsid w:val="003C67B5"/>
    <w:rsid w:val="00450E1D"/>
    <w:rsid w:val="005D6B64"/>
    <w:rsid w:val="007A0BD9"/>
    <w:rsid w:val="00FF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CC3C8"/>
  <w15:chartTrackingRefBased/>
  <w15:docId w15:val="{0DBB77BF-1E7F-4169-9227-DE1BB386F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0BD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A0B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131</Words>
  <Characters>791</Characters>
  <Application>Microsoft Office Word</Application>
  <DocSecurity>0</DocSecurity>
  <Lines>6</Lines>
  <Paragraphs>1</Paragraphs>
  <ScaleCrop>false</ScaleCrop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Kochańska Beata</dc:creator>
  <cp:keywords/>
  <dc:description/>
  <cp:lastModifiedBy>Moćko Monika</cp:lastModifiedBy>
  <cp:revision>5</cp:revision>
  <dcterms:created xsi:type="dcterms:W3CDTF">2024-11-13T11:06:00Z</dcterms:created>
  <dcterms:modified xsi:type="dcterms:W3CDTF">2024-11-14T08:47:00Z</dcterms:modified>
</cp:coreProperties>
</file>