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11E" w:rsidRPr="00C03339" w:rsidRDefault="00E238D4" w:rsidP="00E238D4">
      <w:pPr>
        <w:pStyle w:val="Tretekstu"/>
        <w:jc w:val="right"/>
        <w:rPr>
          <w:rFonts w:ascii="Calibri" w:hAnsi="Calibri" w:cs="Calibri"/>
          <w:i/>
          <w:sz w:val="22"/>
          <w:szCs w:val="22"/>
        </w:rPr>
      </w:pPr>
      <w:r w:rsidRPr="00C03339">
        <w:rPr>
          <w:rFonts w:ascii="Calibri" w:hAnsi="Calibri" w:cs="Calibri"/>
          <w:i/>
          <w:sz w:val="22"/>
          <w:szCs w:val="22"/>
        </w:rPr>
        <w:t xml:space="preserve">Załącznik Nr </w:t>
      </w:r>
      <w:r w:rsidR="007B063E" w:rsidRPr="00C03339">
        <w:rPr>
          <w:rFonts w:ascii="Calibri" w:hAnsi="Calibri" w:cs="Calibri"/>
          <w:i/>
          <w:sz w:val="22"/>
          <w:szCs w:val="22"/>
        </w:rPr>
        <w:t>2</w:t>
      </w:r>
    </w:p>
    <w:p w:rsidR="0069670C" w:rsidRPr="00C03339" w:rsidRDefault="0069670C" w:rsidP="0069670C">
      <w:pPr>
        <w:rPr>
          <w:rFonts w:ascii="Calibri" w:hAnsi="Calibri" w:cs="Calibri"/>
          <w:sz w:val="22"/>
          <w:szCs w:val="22"/>
        </w:rPr>
      </w:pPr>
      <w:bookmarkStart w:id="0" w:name="__DdeLink__272_1595947681"/>
      <w:bookmarkEnd w:id="0"/>
    </w:p>
    <w:p w:rsidR="0069670C" w:rsidRPr="00C03339" w:rsidRDefault="0069670C" w:rsidP="00E238D4">
      <w:pPr>
        <w:jc w:val="center"/>
        <w:rPr>
          <w:rFonts w:ascii="Calibri" w:hAnsi="Calibri" w:cs="Calibri"/>
          <w:sz w:val="22"/>
          <w:szCs w:val="22"/>
        </w:rPr>
      </w:pPr>
    </w:p>
    <w:p w:rsidR="00A7411E" w:rsidRDefault="007B063E" w:rsidP="00E238D4">
      <w:pPr>
        <w:jc w:val="center"/>
        <w:rPr>
          <w:rFonts w:ascii="Calibri" w:hAnsi="Calibri" w:cs="Calibri"/>
          <w:b/>
          <w:sz w:val="22"/>
          <w:szCs w:val="22"/>
        </w:rPr>
      </w:pPr>
      <w:r w:rsidRPr="00C03339">
        <w:rPr>
          <w:rFonts w:ascii="Calibri" w:hAnsi="Calibri" w:cs="Calibri"/>
          <w:b/>
          <w:sz w:val="22"/>
          <w:szCs w:val="22"/>
        </w:rPr>
        <w:t>Opis przedmiotu zamówienia</w:t>
      </w:r>
    </w:p>
    <w:p w:rsidR="00DE3DA5" w:rsidRPr="00C03339" w:rsidRDefault="00DE3DA5" w:rsidP="00E238D4">
      <w:pPr>
        <w:jc w:val="center"/>
        <w:rPr>
          <w:rFonts w:ascii="Calibri" w:hAnsi="Calibri" w:cs="Calibri"/>
          <w:b/>
          <w:sz w:val="22"/>
          <w:szCs w:val="22"/>
        </w:rPr>
      </w:pPr>
    </w:p>
    <w:p w:rsidR="00813026" w:rsidRPr="00C03339" w:rsidRDefault="00C72F0F" w:rsidP="0099790A">
      <w:pPr>
        <w:pStyle w:val="NormalnyWeb"/>
        <w:numPr>
          <w:ilvl w:val="0"/>
          <w:numId w:val="1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Przedmiotem zamówienia jest:</w:t>
      </w:r>
    </w:p>
    <w:p w:rsidR="00C72F0F" w:rsidRDefault="00C72F0F" w:rsidP="0002657E">
      <w:pPr>
        <w:pStyle w:val="NormalnyWeb"/>
        <w:numPr>
          <w:ilvl w:val="0"/>
          <w:numId w:val="37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sporządzenie Programu Funkcjonalno-Użytkowego (zwanego dalej PFU) wraz z planowanymi kosztami zadania inwestycyjnego oraz opisem przedmiotu zamówienia zgodnie z ustawą Prawo za</w:t>
      </w:r>
      <w:r w:rsidR="009C02D9" w:rsidRPr="00C03339">
        <w:rPr>
          <w:rFonts w:ascii="Calibri" w:hAnsi="Calibri" w:cs="Calibri"/>
          <w:bCs/>
          <w:sz w:val="22"/>
          <w:szCs w:val="22"/>
        </w:rPr>
        <w:t>mówień publicznych dla zadania Rozbudowa i dostosowanie siedziby Wojewódzkiej Biblioteki Publicznej – Książnicy Kopernikańskiej w Toruniu do nowych funkcji użytkowych – etap II</w:t>
      </w:r>
      <w:r w:rsidRPr="00C03339">
        <w:rPr>
          <w:rFonts w:ascii="Calibri" w:hAnsi="Calibri" w:cs="Calibri"/>
          <w:bCs/>
          <w:sz w:val="22"/>
          <w:szCs w:val="22"/>
        </w:rPr>
        <w:t>.</w:t>
      </w:r>
    </w:p>
    <w:p w:rsidR="009C02D9" w:rsidRDefault="009C02D9" w:rsidP="0002657E">
      <w:pPr>
        <w:pStyle w:val="NormalnyWeb"/>
        <w:numPr>
          <w:ilvl w:val="0"/>
          <w:numId w:val="37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Prace w etapie II będą związane z przebudową</w:t>
      </w:r>
      <w:r w:rsidR="00767A11">
        <w:rPr>
          <w:rFonts w:ascii="Calibri" w:hAnsi="Calibri" w:cs="Calibri"/>
          <w:bCs/>
          <w:sz w:val="22"/>
          <w:szCs w:val="22"/>
        </w:rPr>
        <w:t>, rozbudową i nadbudową</w:t>
      </w:r>
      <w:r w:rsidRPr="00C03339">
        <w:rPr>
          <w:rFonts w:ascii="Calibri" w:hAnsi="Calibri" w:cs="Calibri"/>
          <w:bCs/>
          <w:sz w:val="22"/>
          <w:szCs w:val="22"/>
        </w:rPr>
        <w:t xml:space="preserve"> budynku biurowo-administracyjnego WBP-KK</w:t>
      </w:r>
      <w:r w:rsidR="000B509D" w:rsidRPr="00C03339">
        <w:rPr>
          <w:rFonts w:ascii="Calibri" w:hAnsi="Calibri" w:cs="Calibri"/>
          <w:bCs/>
          <w:sz w:val="22"/>
          <w:szCs w:val="22"/>
        </w:rPr>
        <w:t xml:space="preserve"> przy ul. Słowackiego 8, 87-100 Toruń</w:t>
      </w:r>
      <w:r w:rsidRPr="00C03339">
        <w:rPr>
          <w:rFonts w:ascii="Calibri" w:hAnsi="Calibri" w:cs="Calibri"/>
          <w:bCs/>
          <w:sz w:val="22"/>
          <w:szCs w:val="22"/>
        </w:rPr>
        <w:t>.</w:t>
      </w:r>
    </w:p>
    <w:p w:rsidR="00621BB3" w:rsidRDefault="00621BB3" w:rsidP="0002657E">
      <w:pPr>
        <w:pStyle w:val="NormalnyWeb"/>
        <w:numPr>
          <w:ilvl w:val="0"/>
          <w:numId w:val="37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21BB3">
        <w:rPr>
          <w:rFonts w:ascii="Calibri" w:hAnsi="Calibri" w:cs="Calibri"/>
          <w:bCs/>
          <w:sz w:val="22"/>
          <w:szCs w:val="22"/>
        </w:rPr>
        <w:t>Obecnie każdy z poziomów budynku administracyjnego (piwnica, parter, 1 i 2 piętro) ma ok. 500 m2. Dokładna powierzchnia projektowanego budynku będzie zależeć od warunków zabudowy. Zamawiający przewiduje m.in. możliwość rozbudowy o 1 poziom lub rozbudowy budynku o ok. 5 m w stronę ulicy Słowackiego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C72F0F" w:rsidRPr="00C03339" w:rsidRDefault="00C72F0F" w:rsidP="0002657E">
      <w:pPr>
        <w:pStyle w:val="NormalnyWeb"/>
        <w:numPr>
          <w:ilvl w:val="0"/>
          <w:numId w:val="37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 xml:space="preserve">PFU wraz z załącznikami winien być opracowany w uzgodnieniu z Zamawiającym, zgodnie z Rozporządzeniem Ministra Rozwoju i Technologii z dn. 20 grudnia 2021 r. </w:t>
      </w:r>
      <w:proofErr w:type="spellStart"/>
      <w:r w:rsidRPr="00C03339">
        <w:rPr>
          <w:rFonts w:ascii="Calibri" w:hAnsi="Calibri" w:cs="Calibri"/>
          <w:bCs/>
          <w:sz w:val="22"/>
          <w:szCs w:val="22"/>
        </w:rPr>
        <w:t>ws</w:t>
      </w:r>
      <w:proofErr w:type="spellEnd"/>
      <w:r w:rsidRPr="00C03339">
        <w:rPr>
          <w:rFonts w:ascii="Calibri" w:hAnsi="Calibri" w:cs="Calibri"/>
          <w:bCs/>
          <w:sz w:val="22"/>
          <w:szCs w:val="22"/>
        </w:rPr>
        <w:t>. szczegółowego zakresu i formy dokumentacji projektowej, specyfikacji technicznych wykonania i odbioru robót budowlanych oraz programu funkcjonalno-użytkowego (</w:t>
      </w:r>
      <w:proofErr w:type="spellStart"/>
      <w:r w:rsidRPr="00C03339">
        <w:rPr>
          <w:rFonts w:ascii="Calibri" w:hAnsi="Calibri" w:cs="Calibri"/>
          <w:bCs/>
          <w:sz w:val="22"/>
          <w:szCs w:val="22"/>
        </w:rPr>
        <w:t>t.j</w:t>
      </w:r>
      <w:proofErr w:type="spellEnd"/>
      <w:r w:rsidRPr="00C03339">
        <w:rPr>
          <w:rFonts w:ascii="Calibri" w:hAnsi="Calibri" w:cs="Calibri"/>
          <w:bCs/>
          <w:sz w:val="22"/>
          <w:szCs w:val="22"/>
        </w:rPr>
        <w:t>. Dz. U. z 2021 r. poz. 2454 ze zm.)</w:t>
      </w:r>
    </w:p>
    <w:p w:rsidR="00C72F0F" w:rsidRPr="00C03339" w:rsidRDefault="00C72F0F" w:rsidP="0002657E">
      <w:pPr>
        <w:pStyle w:val="NormalnyWeb"/>
        <w:numPr>
          <w:ilvl w:val="0"/>
          <w:numId w:val="37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Wykonawca na własny koszt i ryzyko uzyska wszelkie niezbędne dane, decyzje i dokumenty niezbędne do opracowania PFU</w:t>
      </w:r>
      <w:r w:rsidR="00E55649">
        <w:rPr>
          <w:rFonts w:ascii="Calibri" w:hAnsi="Calibri" w:cs="Calibri"/>
          <w:bCs/>
          <w:sz w:val="22"/>
          <w:szCs w:val="22"/>
        </w:rPr>
        <w:t>, w tym w szczególności warunki zabudowy</w:t>
      </w:r>
      <w:r w:rsidR="009C02D9" w:rsidRPr="00C03339">
        <w:rPr>
          <w:rFonts w:ascii="Calibri" w:hAnsi="Calibri" w:cs="Calibri"/>
          <w:bCs/>
          <w:sz w:val="22"/>
          <w:szCs w:val="22"/>
        </w:rPr>
        <w:t>.</w:t>
      </w:r>
    </w:p>
    <w:p w:rsidR="008B47F9" w:rsidRPr="00C03339" w:rsidRDefault="008B47F9" w:rsidP="0002657E">
      <w:pPr>
        <w:pStyle w:val="NormalnyWeb"/>
        <w:numPr>
          <w:ilvl w:val="0"/>
          <w:numId w:val="37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Zamawiający dostarczy niezbędne, posiadane dokumenty, w tym oświadczenie o posiadanym prawie do dysponowania nieruchomością na cele budowlane</w:t>
      </w:r>
      <w:r w:rsidR="00DE3DA5">
        <w:rPr>
          <w:rFonts w:ascii="Calibri" w:hAnsi="Calibri" w:cs="Calibri"/>
          <w:bCs/>
          <w:sz w:val="22"/>
          <w:szCs w:val="22"/>
        </w:rPr>
        <w:t>, oraz archiwalną dokumentację projektową</w:t>
      </w:r>
      <w:r w:rsidRPr="00C03339">
        <w:rPr>
          <w:rFonts w:ascii="Calibri" w:hAnsi="Calibri" w:cs="Calibri"/>
          <w:bCs/>
          <w:sz w:val="22"/>
          <w:szCs w:val="22"/>
        </w:rPr>
        <w:t>.</w:t>
      </w:r>
    </w:p>
    <w:p w:rsidR="008B47F9" w:rsidRPr="00C03339" w:rsidRDefault="008B47F9" w:rsidP="0099790A">
      <w:pPr>
        <w:pStyle w:val="NormalnyWeb"/>
        <w:spacing w:before="0" w:after="0" w:line="276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</w:p>
    <w:p w:rsidR="00C03339" w:rsidRPr="00C03339" w:rsidRDefault="00C03339" w:rsidP="0099790A">
      <w:pPr>
        <w:pStyle w:val="NormalnyWeb"/>
        <w:numPr>
          <w:ilvl w:val="0"/>
          <w:numId w:val="1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Informacje o obiekcie:</w:t>
      </w:r>
    </w:p>
    <w:p w:rsidR="009C02D9" w:rsidRDefault="00C03339" w:rsidP="0002657E">
      <w:pPr>
        <w:pStyle w:val="NormalnyWeb"/>
        <w:numPr>
          <w:ilvl w:val="0"/>
          <w:numId w:val="38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9C02D9" w:rsidRPr="00C03339">
        <w:rPr>
          <w:rFonts w:ascii="Calibri" w:hAnsi="Calibri" w:cs="Calibri"/>
          <w:sz w:val="22"/>
          <w:szCs w:val="22"/>
        </w:rPr>
        <w:t xml:space="preserve">lanowana inwestycja zlokalizowana jest na </w:t>
      </w:r>
      <w:r w:rsidR="008B47F9" w:rsidRPr="00C03339">
        <w:rPr>
          <w:rFonts w:ascii="Calibri" w:hAnsi="Calibri" w:cs="Calibri"/>
          <w:sz w:val="22"/>
          <w:szCs w:val="22"/>
        </w:rPr>
        <w:t>działkach nr 156, 159, 238 oraz 152</w:t>
      </w:r>
      <w:r w:rsidR="00767A11">
        <w:rPr>
          <w:rFonts w:ascii="Calibri" w:hAnsi="Calibri" w:cs="Calibri"/>
          <w:sz w:val="22"/>
          <w:szCs w:val="22"/>
        </w:rPr>
        <w:t>/2</w:t>
      </w:r>
      <w:r w:rsidR="009C02D9" w:rsidRPr="00C03339">
        <w:rPr>
          <w:rFonts w:ascii="Calibri" w:hAnsi="Calibri" w:cs="Calibri"/>
          <w:sz w:val="22"/>
          <w:szCs w:val="22"/>
        </w:rPr>
        <w:t xml:space="preserve">, przy ul. Słowackiego 8, 87-100 Toruń, na której mieści się Wojewódzka Biblioteka Publiczna – Książnica Kopernikańska w Toruniu. </w:t>
      </w:r>
    </w:p>
    <w:p w:rsidR="00DE3DA5" w:rsidRPr="00621BB3" w:rsidRDefault="00DE3DA5" w:rsidP="0002657E">
      <w:pPr>
        <w:pStyle w:val="NormalnyWeb"/>
        <w:numPr>
          <w:ilvl w:val="0"/>
          <w:numId w:val="38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621BB3">
        <w:rPr>
          <w:rFonts w:ascii="Calibri" w:hAnsi="Calibri" w:cs="Calibri"/>
          <w:bCs/>
          <w:sz w:val="22"/>
          <w:szCs w:val="22"/>
        </w:rPr>
        <w:t xml:space="preserve">Kompleks Biblioteki składa się z 3 połączonych ze sobą budynków: 7-kondygnacyjnego budynku magazynu książek (modernizacja zakończona w 2016 r.), budynku czytelni (który jest obecnie </w:t>
      </w:r>
      <w:r>
        <w:rPr>
          <w:rFonts w:ascii="Calibri" w:hAnsi="Calibri" w:cs="Calibri"/>
          <w:bCs/>
          <w:sz w:val="22"/>
          <w:szCs w:val="22"/>
        </w:rPr>
        <w:t>w trakcie prac budowlanych</w:t>
      </w:r>
      <w:r w:rsidRPr="00621BB3">
        <w:rPr>
          <w:rFonts w:ascii="Calibri" w:hAnsi="Calibri" w:cs="Calibri"/>
          <w:bCs/>
          <w:sz w:val="22"/>
          <w:szCs w:val="22"/>
        </w:rPr>
        <w:t>) oraz budynku biurowo-administracyjnego</w:t>
      </w:r>
      <w:r>
        <w:rPr>
          <w:rFonts w:ascii="Calibri" w:hAnsi="Calibri" w:cs="Calibri"/>
          <w:bCs/>
          <w:sz w:val="22"/>
          <w:szCs w:val="22"/>
        </w:rPr>
        <w:t xml:space="preserve"> (którego dotyczy PFU).</w:t>
      </w:r>
      <w:r w:rsidRPr="00621BB3">
        <w:rPr>
          <w:rFonts w:ascii="Calibri" w:hAnsi="Calibri" w:cs="Calibri"/>
          <w:bCs/>
          <w:sz w:val="22"/>
          <w:szCs w:val="22"/>
        </w:rPr>
        <w:t xml:space="preserve"> </w:t>
      </w:r>
    </w:p>
    <w:p w:rsidR="009C02D9" w:rsidRPr="00C03339" w:rsidRDefault="00C03339" w:rsidP="0002657E">
      <w:pPr>
        <w:pStyle w:val="NormalnyWeb"/>
        <w:numPr>
          <w:ilvl w:val="0"/>
          <w:numId w:val="38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</w:t>
      </w:r>
      <w:r w:rsidR="009C02D9" w:rsidRPr="00C03339">
        <w:rPr>
          <w:rFonts w:ascii="Calibri" w:hAnsi="Calibri" w:cs="Calibri"/>
          <w:bCs/>
          <w:sz w:val="22"/>
          <w:szCs w:val="22"/>
        </w:rPr>
        <w:t xml:space="preserve">a terenie działki zapewniony jest dostęp do koniecznych mediów - </w:t>
      </w:r>
      <w:r w:rsidR="009C02D9" w:rsidRPr="00AD229C">
        <w:rPr>
          <w:rFonts w:ascii="Calibri" w:hAnsi="Calibri" w:cs="Calibri"/>
          <w:bCs/>
          <w:sz w:val="22"/>
          <w:szCs w:val="22"/>
        </w:rPr>
        <w:t>sieci wodociągowej</w:t>
      </w:r>
      <w:r w:rsidR="00AD229C" w:rsidRPr="00AD229C">
        <w:rPr>
          <w:rFonts w:ascii="Calibri" w:hAnsi="Calibri" w:cs="Calibri"/>
          <w:bCs/>
          <w:sz w:val="22"/>
          <w:szCs w:val="22"/>
        </w:rPr>
        <w:t xml:space="preserve"> i kanalizacyjnej</w:t>
      </w:r>
      <w:r w:rsidR="009C02D9" w:rsidRPr="00AD229C">
        <w:rPr>
          <w:rFonts w:ascii="Calibri" w:hAnsi="Calibri" w:cs="Calibri"/>
          <w:bCs/>
          <w:sz w:val="22"/>
          <w:szCs w:val="22"/>
        </w:rPr>
        <w:t>, sieci elektroenergetycznej, teletechnicznej</w:t>
      </w:r>
      <w:r w:rsidR="009C02D9" w:rsidRPr="00C03339">
        <w:rPr>
          <w:rFonts w:ascii="Calibri" w:hAnsi="Calibri" w:cs="Calibri"/>
          <w:bCs/>
          <w:sz w:val="22"/>
          <w:szCs w:val="22"/>
        </w:rPr>
        <w:t xml:space="preserve">. Lokalizację przybliżonych tras przebiegu sieci i miejsc przyłączenia dla poszczególnych mediów należy wskazać w uzgodnieniu </w:t>
      </w:r>
      <w:r w:rsidR="009C02D9" w:rsidRPr="00C03339">
        <w:rPr>
          <w:rFonts w:ascii="Calibri" w:hAnsi="Calibri" w:cs="Calibri"/>
          <w:bCs/>
          <w:sz w:val="22"/>
          <w:szCs w:val="22"/>
        </w:rPr>
        <w:br/>
        <w:t xml:space="preserve">z </w:t>
      </w:r>
      <w:r w:rsidR="001A5A9E" w:rsidRPr="00C03339">
        <w:rPr>
          <w:rFonts w:ascii="Calibri" w:hAnsi="Calibri" w:cs="Calibri"/>
          <w:bCs/>
          <w:sz w:val="22"/>
          <w:szCs w:val="22"/>
        </w:rPr>
        <w:t>Zamawiającym</w:t>
      </w:r>
      <w:r w:rsidR="009C02D9" w:rsidRPr="00C03339">
        <w:rPr>
          <w:rFonts w:ascii="Calibri" w:hAnsi="Calibri" w:cs="Calibri"/>
          <w:bCs/>
          <w:sz w:val="22"/>
          <w:szCs w:val="22"/>
        </w:rPr>
        <w:t xml:space="preserve">. </w:t>
      </w:r>
    </w:p>
    <w:p w:rsidR="009C02D9" w:rsidRPr="00C03339" w:rsidRDefault="00C03339" w:rsidP="0002657E">
      <w:pPr>
        <w:pStyle w:val="NormalnyWeb"/>
        <w:numPr>
          <w:ilvl w:val="0"/>
          <w:numId w:val="38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9C02D9" w:rsidRPr="00C03339">
        <w:rPr>
          <w:rFonts w:ascii="Calibri" w:hAnsi="Calibri" w:cs="Calibri"/>
          <w:sz w:val="22"/>
          <w:szCs w:val="22"/>
        </w:rPr>
        <w:t>jazd</w:t>
      </w:r>
      <w:r w:rsidR="009C02D9" w:rsidRPr="00C03339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9C02D9" w:rsidRPr="00C03339">
        <w:rPr>
          <w:rFonts w:ascii="Calibri" w:hAnsi="Calibri" w:cs="Calibri"/>
          <w:sz w:val="22"/>
          <w:szCs w:val="22"/>
        </w:rPr>
        <w:t>na teren działki – istniejąc</w:t>
      </w:r>
      <w:r w:rsidR="001A5A9E" w:rsidRPr="00C03339">
        <w:rPr>
          <w:rFonts w:ascii="Calibri" w:hAnsi="Calibri" w:cs="Calibri"/>
          <w:sz w:val="22"/>
          <w:szCs w:val="22"/>
        </w:rPr>
        <w:t>y</w:t>
      </w:r>
      <w:r w:rsidR="009C02D9" w:rsidRPr="00C03339">
        <w:rPr>
          <w:rFonts w:ascii="Calibri" w:hAnsi="Calibri" w:cs="Calibri"/>
          <w:sz w:val="22"/>
          <w:szCs w:val="22"/>
        </w:rPr>
        <w:t xml:space="preserve"> wjazd od strony ul. </w:t>
      </w:r>
      <w:r w:rsidR="001A5A9E" w:rsidRPr="00C03339">
        <w:rPr>
          <w:rFonts w:ascii="Calibri" w:hAnsi="Calibri" w:cs="Calibri"/>
          <w:sz w:val="22"/>
          <w:szCs w:val="22"/>
        </w:rPr>
        <w:t>Słowackiego</w:t>
      </w:r>
      <w:r w:rsidR="009C02D9" w:rsidRPr="00C03339">
        <w:rPr>
          <w:rFonts w:ascii="Calibri" w:hAnsi="Calibri" w:cs="Calibri"/>
          <w:sz w:val="22"/>
          <w:szCs w:val="22"/>
        </w:rPr>
        <w:t xml:space="preserve">. Planowana lokalizacja inwestycji </w:t>
      </w:r>
      <w:r w:rsidR="00452430" w:rsidRPr="00C03339">
        <w:rPr>
          <w:rFonts w:ascii="Calibri" w:hAnsi="Calibri" w:cs="Calibri"/>
          <w:sz w:val="22"/>
          <w:szCs w:val="22"/>
        </w:rPr>
        <w:t>może wymagać</w:t>
      </w:r>
      <w:r w:rsidR="009C02D9" w:rsidRPr="00C03339">
        <w:rPr>
          <w:rFonts w:ascii="Calibri" w:hAnsi="Calibri" w:cs="Calibri"/>
          <w:sz w:val="22"/>
          <w:szCs w:val="22"/>
        </w:rPr>
        <w:t xml:space="preserve"> wycinki drzew </w:t>
      </w:r>
      <w:r w:rsidR="00452430" w:rsidRPr="00C03339">
        <w:rPr>
          <w:rFonts w:ascii="Calibri" w:hAnsi="Calibri" w:cs="Calibri"/>
          <w:sz w:val="22"/>
          <w:szCs w:val="22"/>
        </w:rPr>
        <w:t xml:space="preserve">i krzewów </w:t>
      </w:r>
      <w:r w:rsidR="009C02D9" w:rsidRPr="00C03339">
        <w:rPr>
          <w:rFonts w:ascii="Calibri" w:hAnsi="Calibri" w:cs="Calibri"/>
          <w:sz w:val="22"/>
          <w:szCs w:val="22"/>
        </w:rPr>
        <w:t>kolidujących z lokalizacją projektowanych obiektów.</w:t>
      </w:r>
    </w:p>
    <w:p w:rsidR="00C03339" w:rsidRPr="00C03339" w:rsidRDefault="00C03339" w:rsidP="0002657E">
      <w:pPr>
        <w:pStyle w:val="NormalnyWeb"/>
        <w:numPr>
          <w:ilvl w:val="0"/>
          <w:numId w:val="38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>w</w:t>
      </w:r>
      <w:r w:rsidRPr="00C03339">
        <w:rPr>
          <w:rFonts w:ascii="Calibri" w:hAnsi="Calibri" w:cs="Calibri"/>
          <w:sz w:val="22"/>
          <w:szCs w:val="22"/>
        </w:rPr>
        <w:t>ewnątrz budynku znajdować się będą m.in.:</w:t>
      </w:r>
    </w:p>
    <w:p w:rsidR="00C03339" w:rsidRPr="00C03339" w:rsidRDefault="00C03339" w:rsidP="00DE3DA5">
      <w:pPr>
        <w:pStyle w:val="Tekstpodstawowy"/>
        <w:numPr>
          <w:ilvl w:val="0"/>
          <w:numId w:val="28"/>
        </w:numPr>
        <w:tabs>
          <w:tab w:val="clear" w:pos="720"/>
          <w:tab w:val="left" w:pos="1418"/>
        </w:tabs>
        <w:overflowPunct w:val="0"/>
        <w:spacing w:line="276" w:lineRule="auto"/>
        <w:ind w:left="1134" w:firstLine="0"/>
        <w:rPr>
          <w:rFonts w:ascii="Calibri" w:hAnsi="Calibri" w:cs="Calibri"/>
          <w:bCs/>
          <w:sz w:val="22"/>
          <w:szCs w:val="22"/>
        </w:rPr>
      </w:pPr>
      <w:r w:rsidRPr="00C03339">
        <w:rPr>
          <w:rStyle w:val="Pogrubienie"/>
          <w:rFonts w:ascii="Calibri" w:hAnsi="Calibri" w:cs="Calibri"/>
          <w:b w:val="0"/>
          <w:sz w:val="22"/>
          <w:szCs w:val="22"/>
        </w:rPr>
        <w:t>Biura</w:t>
      </w:r>
      <w:r w:rsidR="00AD229C">
        <w:rPr>
          <w:rStyle w:val="Pogrubienie"/>
          <w:rFonts w:ascii="Calibri" w:hAnsi="Calibri" w:cs="Calibri"/>
          <w:b w:val="0"/>
          <w:sz w:val="22"/>
          <w:szCs w:val="22"/>
        </w:rPr>
        <w:t>, gabinety</w:t>
      </w:r>
      <w:r w:rsidRPr="00C03339">
        <w:rPr>
          <w:rStyle w:val="Pogrubienie"/>
          <w:rFonts w:ascii="Calibri" w:hAnsi="Calibri" w:cs="Calibri"/>
          <w:b w:val="0"/>
          <w:sz w:val="22"/>
          <w:szCs w:val="22"/>
        </w:rPr>
        <w:t xml:space="preserve"> i przestrzenie coworkingowe:</w:t>
      </w:r>
      <w:r w:rsidRPr="00C03339">
        <w:rPr>
          <w:rFonts w:ascii="Calibri" w:hAnsi="Calibri" w:cs="Calibri"/>
          <w:sz w:val="22"/>
          <w:szCs w:val="22"/>
        </w:rPr>
        <w:t xml:space="preserve"> Dostęp do przestrzeni biurowych z niezbędnym sprzętem i umeblowaniem biurowym zapewniającym komfort i ergonomię pracy, </w:t>
      </w:r>
    </w:p>
    <w:p w:rsidR="00C03339" w:rsidRPr="00C03339" w:rsidRDefault="00C03339" w:rsidP="00DE3DA5">
      <w:pPr>
        <w:pStyle w:val="Tekstpodstawowy"/>
        <w:numPr>
          <w:ilvl w:val="0"/>
          <w:numId w:val="28"/>
        </w:numPr>
        <w:tabs>
          <w:tab w:val="clear" w:pos="720"/>
          <w:tab w:val="left" w:pos="1418"/>
        </w:tabs>
        <w:overflowPunct w:val="0"/>
        <w:spacing w:line="276" w:lineRule="auto"/>
        <w:ind w:left="1134" w:firstLine="0"/>
        <w:rPr>
          <w:rFonts w:ascii="Calibri" w:hAnsi="Calibri" w:cs="Calibri"/>
          <w:bCs/>
          <w:sz w:val="22"/>
          <w:szCs w:val="22"/>
        </w:rPr>
      </w:pPr>
      <w:r w:rsidRPr="00C03339">
        <w:rPr>
          <w:rStyle w:val="Pogrubienie"/>
          <w:rFonts w:ascii="Calibri" w:hAnsi="Calibri" w:cs="Calibri"/>
          <w:b w:val="0"/>
          <w:sz w:val="22"/>
          <w:szCs w:val="22"/>
        </w:rPr>
        <w:t xml:space="preserve">Sale </w:t>
      </w:r>
      <w:r w:rsidR="00AD229C">
        <w:rPr>
          <w:rStyle w:val="Pogrubienie"/>
          <w:rFonts w:ascii="Calibri" w:hAnsi="Calibri" w:cs="Calibri"/>
          <w:b w:val="0"/>
          <w:sz w:val="22"/>
          <w:szCs w:val="22"/>
        </w:rPr>
        <w:t>warsztatowe i specjalistyczne,</w:t>
      </w:r>
    </w:p>
    <w:p w:rsidR="00C03339" w:rsidRPr="00C03339" w:rsidRDefault="00C03339" w:rsidP="00DE3DA5">
      <w:pPr>
        <w:pStyle w:val="Tekstpodstawowy"/>
        <w:numPr>
          <w:ilvl w:val="0"/>
          <w:numId w:val="28"/>
        </w:numPr>
        <w:tabs>
          <w:tab w:val="clear" w:pos="720"/>
          <w:tab w:val="left" w:pos="1418"/>
        </w:tabs>
        <w:overflowPunct w:val="0"/>
        <w:spacing w:line="276" w:lineRule="auto"/>
        <w:ind w:left="1134" w:firstLine="0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sz w:val="22"/>
          <w:szCs w:val="22"/>
        </w:rPr>
        <w:t>Pomieszczenia sanitarne, w tym toalety dostosowane dla osób ze szczególnymi potrzebami</w:t>
      </w:r>
    </w:p>
    <w:p w:rsidR="00C03339" w:rsidRPr="00C03339" w:rsidRDefault="00C03339" w:rsidP="00DE3DA5">
      <w:pPr>
        <w:pStyle w:val="Tekstpodstawowy"/>
        <w:numPr>
          <w:ilvl w:val="0"/>
          <w:numId w:val="28"/>
        </w:numPr>
        <w:tabs>
          <w:tab w:val="clear" w:pos="720"/>
          <w:tab w:val="left" w:pos="1418"/>
        </w:tabs>
        <w:overflowPunct w:val="0"/>
        <w:spacing w:line="276" w:lineRule="auto"/>
        <w:ind w:left="1134" w:firstLine="0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sz w:val="22"/>
          <w:szCs w:val="22"/>
        </w:rPr>
        <w:t xml:space="preserve">Pomieszczenia </w:t>
      </w:r>
      <w:r w:rsidR="00AD229C">
        <w:rPr>
          <w:rFonts w:ascii="Calibri" w:hAnsi="Calibri" w:cs="Calibri"/>
          <w:sz w:val="22"/>
          <w:szCs w:val="22"/>
        </w:rPr>
        <w:t>socjalne,</w:t>
      </w:r>
    </w:p>
    <w:p w:rsidR="00C03339" w:rsidRPr="00C03339" w:rsidRDefault="00C03339" w:rsidP="00DE3DA5">
      <w:pPr>
        <w:pStyle w:val="Tekstpodstawowy"/>
        <w:numPr>
          <w:ilvl w:val="0"/>
          <w:numId w:val="28"/>
        </w:numPr>
        <w:tabs>
          <w:tab w:val="clear" w:pos="720"/>
          <w:tab w:val="left" w:pos="1418"/>
        </w:tabs>
        <w:overflowPunct w:val="0"/>
        <w:spacing w:line="276" w:lineRule="auto"/>
        <w:ind w:left="1134" w:firstLine="0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sz w:val="22"/>
          <w:szCs w:val="22"/>
        </w:rPr>
        <w:t xml:space="preserve">Pomieszczenia techniczne </w:t>
      </w:r>
      <w:r w:rsidR="00AD229C">
        <w:rPr>
          <w:rFonts w:ascii="Calibri" w:hAnsi="Calibri" w:cs="Calibri"/>
          <w:sz w:val="22"/>
          <w:szCs w:val="22"/>
        </w:rPr>
        <w:t>i gospodarcze,</w:t>
      </w:r>
    </w:p>
    <w:p w:rsidR="00C03339" w:rsidRPr="00AD229C" w:rsidRDefault="00C03339" w:rsidP="00DE3DA5">
      <w:pPr>
        <w:pStyle w:val="Tekstpodstawowy"/>
        <w:numPr>
          <w:ilvl w:val="0"/>
          <w:numId w:val="28"/>
        </w:numPr>
        <w:tabs>
          <w:tab w:val="clear" w:pos="720"/>
          <w:tab w:val="left" w:pos="851"/>
        </w:tabs>
        <w:overflowPunct w:val="0"/>
        <w:spacing w:line="276" w:lineRule="auto"/>
        <w:ind w:left="567" w:firstLine="0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sz w:val="22"/>
          <w:szCs w:val="22"/>
        </w:rPr>
        <w:lastRenderedPageBreak/>
        <w:t>Wewnętrzna oraz zewnętrzna komunikacja, w tym windy oraz klatki schodowe</w:t>
      </w:r>
      <w:r w:rsidR="00AD229C">
        <w:rPr>
          <w:rFonts w:ascii="Calibri" w:hAnsi="Calibri" w:cs="Calibri"/>
          <w:sz w:val="22"/>
          <w:szCs w:val="22"/>
        </w:rPr>
        <w:t>,</w:t>
      </w:r>
      <w:r w:rsidRPr="00C03339">
        <w:rPr>
          <w:rFonts w:ascii="Calibri" w:hAnsi="Calibri" w:cs="Calibri"/>
          <w:sz w:val="22"/>
          <w:szCs w:val="22"/>
        </w:rPr>
        <w:t xml:space="preserve"> </w:t>
      </w:r>
    </w:p>
    <w:p w:rsidR="00AD229C" w:rsidRPr="00AD229C" w:rsidRDefault="00AD229C" w:rsidP="00DE3DA5">
      <w:pPr>
        <w:pStyle w:val="Tekstpodstawowy"/>
        <w:numPr>
          <w:ilvl w:val="0"/>
          <w:numId w:val="28"/>
        </w:numPr>
        <w:tabs>
          <w:tab w:val="clear" w:pos="720"/>
          <w:tab w:val="left" w:pos="851"/>
        </w:tabs>
        <w:overflowPunct w:val="0"/>
        <w:spacing w:line="276" w:lineRule="auto"/>
        <w:ind w:left="567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Pomieszczenie czytelni regionalnej oraz zbiorów specjalnych,</w:t>
      </w:r>
    </w:p>
    <w:p w:rsidR="00AD229C" w:rsidRPr="00AD229C" w:rsidRDefault="00AD229C" w:rsidP="00DE3DA5">
      <w:pPr>
        <w:pStyle w:val="Tekstpodstawowy"/>
        <w:numPr>
          <w:ilvl w:val="0"/>
          <w:numId w:val="28"/>
        </w:numPr>
        <w:tabs>
          <w:tab w:val="clear" w:pos="720"/>
          <w:tab w:val="left" w:pos="1134"/>
        </w:tabs>
        <w:overflowPunct w:val="0"/>
        <w:spacing w:line="276" w:lineRule="auto"/>
        <w:ind w:left="567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Pomieszczenie wypożyczalni i udostępniania zbiorów,</w:t>
      </w:r>
    </w:p>
    <w:p w:rsidR="00AD229C" w:rsidRPr="00DE3DA5" w:rsidRDefault="00AD229C" w:rsidP="00DE3DA5">
      <w:pPr>
        <w:pStyle w:val="Tekstpodstawowy"/>
        <w:numPr>
          <w:ilvl w:val="0"/>
          <w:numId w:val="28"/>
        </w:numPr>
        <w:tabs>
          <w:tab w:val="clear" w:pos="720"/>
          <w:tab w:val="left" w:pos="1134"/>
        </w:tabs>
        <w:overflowPunct w:val="0"/>
        <w:spacing w:line="276" w:lineRule="auto"/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Portiernia i pomieszczenia ochrony,</w:t>
      </w:r>
    </w:p>
    <w:p w:rsidR="00C03339" w:rsidRPr="00DE3DA5" w:rsidRDefault="00C03339" w:rsidP="00DE3DA5">
      <w:pPr>
        <w:pStyle w:val="Tekstpodstawowy"/>
        <w:numPr>
          <w:ilvl w:val="0"/>
          <w:numId w:val="28"/>
        </w:numPr>
        <w:tabs>
          <w:tab w:val="clear" w:pos="720"/>
          <w:tab w:val="left" w:pos="1134"/>
        </w:tabs>
        <w:overflowPunct w:val="0"/>
        <w:spacing w:line="276" w:lineRule="auto"/>
        <w:ind w:left="567" w:firstLine="0"/>
        <w:rPr>
          <w:rFonts w:ascii="Calibri" w:hAnsi="Calibri" w:cs="Calibri"/>
          <w:sz w:val="22"/>
          <w:szCs w:val="22"/>
        </w:rPr>
      </w:pPr>
      <w:r w:rsidRPr="00C03339">
        <w:rPr>
          <w:rFonts w:ascii="Calibri" w:hAnsi="Calibri" w:cs="Calibri"/>
          <w:sz w:val="22"/>
          <w:szCs w:val="22"/>
        </w:rPr>
        <w:t>Serwerownia oraz pomieszczenia techniczne zlokalizowane w piwnicy budynku</w:t>
      </w:r>
      <w:r w:rsidR="00AD229C">
        <w:rPr>
          <w:rFonts w:ascii="Calibri" w:hAnsi="Calibri" w:cs="Calibri"/>
          <w:sz w:val="22"/>
          <w:szCs w:val="22"/>
        </w:rPr>
        <w:t>,</w:t>
      </w:r>
      <w:r w:rsidRPr="00C03339">
        <w:rPr>
          <w:rFonts w:ascii="Calibri" w:hAnsi="Calibri" w:cs="Calibri"/>
          <w:sz w:val="22"/>
          <w:szCs w:val="22"/>
        </w:rPr>
        <w:t xml:space="preserve"> </w:t>
      </w:r>
    </w:p>
    <w:p w:rsidR="00C03339" w:rsidRPr="00DE3DA5" w:rsidRDefault="00C03339" w:rsidP="00DE3DA5">
      <w:pPr>
        <w:pStyle w:val="Tekstpodstawowy"/>
        <w:numPr>
          <w:ilvl w:val="0"/>
          <w:numId w:val="28"/>
        </w:numPr>
        <w:tabs>
          <w:tab w:val="clear" w:pos="720"/>
          <w:tab w:val="left" w:pos="1134"/>
        </w:tabs>
        <w:overflowPunct w:val="0"/>
        <w:spacing w:line="276" w:lineRule="auto"/>
        <w:ind w:left="567" w:firstLine="0"/>
        <w:rPr>
          <w:rFonts w:ascii="Calibri" w:hAnsi="Calibri" w:cs="Calibri"/>
          <w:sz w:val="22"/>
          <w:szCs w:val="22"/>
        </w:rPr>
      </w:pPr>
      <w:r w:rsidRPr="00C03339">
        <w:rPr>
          <w:rFonts w:ascii="Calibri" w:hAnsi="Calibri" w:cs="Calibri"/>
          <w:sz w:val="22"/>
          <w:szCs w:val="22"/>
        </w:rPr>
        <w:t>Pracownia konserwacji zbiorów</w:t>
      </w:r>
      <w:r w:rsidR="00AD229C">
        <w:rPr>
          <w:rFonts w:ascii="Calibri" w:hAnsi="Calibri" w:cs="Calibri"/>
          <w:sz w:val="22"/>
          <w:szCs w:val="22"/>
        </w:rPr>
        <w:t>,</w:t>
      </w:r>
    </w:p>
    <w:p w:rsidR="00AD229C" w:rsidRPr="00DE3DA5" w:rsidRDefault="00AD229C" w:rsidP="00DE3DA5">
      <w:pPr>
        <w:pStyle w:val="Tekstpodstawowy"/>
        <w:numPr>
          <w:ilvl w:val="0"/>
          <w:numId w:val="28"/>
        </w:numPr>
        <w:tabs>
          <w:tab w:val="clear" w:pos="720"/>
          <w:tab w:val="left" w:pos="1134"/>
        </w:tabs>
        <w:overflowPunct w:val="0"/>
        <w:spacing w:line="276" w:lineRule="auto"/>
        <w:ind w:left="567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Pracownia digitalizacji zbiorów,</w:t>
      </w:r>
    </w:p>
    <w:p w:rsidR="00C03339" w:rsidRPr="00DE3DA5" w:rsidRDefault="00C03339" w:rsidP="00DE3DA5">
      <w:pPr>
        <w:pStyle w:val="Tekstpodstawowy"/>
        <w:numPr>
          <w:ilvl w:val="0"/>
          <w:numId w:val="28"/>
        </w:numPr>
        <w:tabs>
          <w:tab w:val="clear" w:pos="720"/>
          <w:tab w:val="left" w:pos="1134"/>
        </w:tabs>
        <w:overflowPunct w:val="0"/>
        <w:spacing w:line="276" w:lineRule="auto"/>
        <w:ind w:left="567" w:firstLine="0"/>
        <w:rPr>
          <w:rFonts w:ascii="Calibri" w:hAnsi="Calibri" w:cs="Calibri"/>
          <w:sz w:val="22"/>
          <w:szCs w:val="22"/>
        </w:rPr>
      </w:pPr>
      <w:r w:rsidRPr="00C03339">
        <w:rPr>
          <w:rFonts w:ascii="Calibri" w:hAnsi="Calibri" w:cs="Calibri"/>
          <w:sz w:val="22"/>
          <w:szCs w:val="22"/>
        </w:rPr>
        <w:t>Skarbiec w piwnicy budynku</w:t>
      </w:r>
    </w:p>
    <w:p w:rsidR="0099790A" w:rsidRPr="00C03339" w:rsidRDefault="0099790A" w:rsidP="00DE3DA5">
      <w:pPr>
        <w:pStyle w:val="Tekstpodstawowy"/>
        <w:tabs>
          <w:tab w:val="left" w:pos="851"/>
        </w:tabs>
        <w:overflowPunct w:val="0"/>
        <w:spacing w:line="276" w:lineRule="auto"/>
        <w:ind w:left="567"/>
        <w:rPr>
          <w:rFonts w:ascii="Calibri" w:hAnsi="Calibri" w:cs="Calibri"/>
          <w:sz w:val="22"/>
          <w:szCs w:val="22"/>
        </w:rPr>
      </w:pPr>
    </w:p>
    <w:p w:rsidR="00C72F0F" w:rsidRPr="00C03339" w:rsidRDefault="008B47F9" w:rsidP="0099790A">
      <w:pPr>
        <w:pStyle w:val="NormalnyWeb"/>
        <w:numPr>
          <w:ilvl w:val="0"/>
          <w:numId w:val="1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W ramach wykonywania przedmiotu zamówienia do obowiązków Wykonawcy będą należeć m.in.</w:t>
      </w:r>
      <w:r w:rsidR="00C72F0F" w:rsidRPr="00C03339">
        <w:rPr>
          <w:rFonts w:ascii="Calibri" w:hAnsi="Calibri" w:cs="Calibri"/>
          <w:bCs/>
          <w:sz w:val="22"/>
          <w:szCs w:val="22"/>
        </w:rPr>
        <w:t>:</w:t>
      </w:r>
    </w:p>
    <w:p w:rsidR="008B47F9" w:rsidRPr="00AD229C" w:rsidRDefault="008B47F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bookmarkStart w:id="1" w:name="_GoBack"/>
      <w:bookmarkEnd w:id="1"/>
      <w:r w:rsidRPr="00AD229C">
        <w:rPr>
          <w:rFonts w:ascii="Calibri" w:hAnsi="Calibri" w:cs="Calibri"/>
          <w:bCs/>
          <w:sz w:val="22"/>
          <w:szCs w:val="22"/>
        </w:rPr>
        <w:t xml:space="preserve">wykonanie ekspertyzy  technicznej stanu konstrukcji i elementów </w:t>
      </w:r>
      <w:r w:rsidR="00AD229C">
        <w:rPr>
          <w:rFonts w:ascii="Calibri" w:hAnsi="Calibri" w:cs="Calibri"/>
          <w:bCs/>
          <w:sz w:val="22"/>
          <w:szCs w:val="22"/>
        </w:rPr>
        <w:t>istniejących</w:t>
      </w:r>
      <w:r w:rsidRPr="00AD229C">
        <w:rPr>
          <w:rFonts w:ascii="Calibri" w:hAnsi="Calibri" w:cs="Calibri"/>
          <w:bCs/>
          <w:sz w:val="22"/>
          <w:szCs w:val="22"/>
        </w:rPr>
        <w:t xml:space="preserve"> budynk</w:t>
      </w:r>
      <w:r w:rsidR="00AD229C">
        <w:rPr>
          <w:rFonts w:ascii="Calibri" w:hAnsi="Calibri" w:cs="Calibri"/>
          <w:bCs/>
          <w:sz w:val="22"/>
          <w:szCs w:val="22"/>
        </w:rPr>
        <w:t>ów</w:t>
      </w:r>
      <w:r w:rsidRPr="00AD229C">
        <w:rPr>
          <w:rFonts w:ascii="Calibri" w:hAnsi="Calibri" w:cs="Calibri"/>
          <w:bCs/>
          <w:sz w:val="22"/>
          <w:szCs w:val="22"/>
        </w:rPr>
        <w:t xml:space="preserve"> w zakresie koniecznym dla przeprowadzenia projektowanych robót dotyczących nadbudowy, rozbudowy </w:t>
      </w:r>
      <w:r w:rsidR="00AD229C" w:rsidRPr="00AD229C">
        <w:rPr>
          <w:rFonts w:ascii="Calibri" w:hAnsi="Calibri" w:cs="Calibri"/>
          <w:bCs/>
          <w:sz w:val="22"/>
          <w:szCs w:val="22"/>
        </w:rPr>
        <w:t>lub</w:t>
      </w:r>
      <w:r w:rsidRPr="00AD229C">
        <w:rPr>
          <w:rFonts w:ascii="Calibri" w:hAnsi="Calibri" w:cs="Calibri"/>
          <w:bCs/>
          <w:sz w:val="22"/>
          <w:szCs w:val="22"/>
        </w:rPr>
        <w:t xml:space="preserve"> przebudowy poszczególnych jego elementów, </w:t>
      </w:r>
    </w:p>
    <w:p w:rsidR="008B47F9" w:rsidRPr="00C03339" w:rsidRDefault="008B47F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przewidzenie i jednoznacznie określenie wytyczne dotyczące prowadzenia prac budowlano – instalacyjnych w sposób niekolidujący z funkcjonowaniem bieżącym istniejąc</w:t>
      </w:r>
      <w:r w:rsidR="00AD229C">
        <w:rPr>
          <w:rFonts w:ascii="Calibri" w:hAnsi="Calibri" w:cs="Calibri"/>
          <w:bCs/>
          <w:sz w:val="22"/>
          <w:szCs w:val="22"/>
        </w:rPr>
        <w:t>ych</w:t>
      </w:r>
      <w:r w:rsidRPr="00C03339">
        <w:rPr>
          <w:rFonts w:ascii="Calibri" w:hAnsi="Calibri" w:cs="Calibri"/>
          <w:bCs/>
          <w:sz w:val="22"/>
          <w:szCs w:val="22"/>
        </w:rPr>
        <w:t xml:space="preserve"> </w:t>
      </w:r>
      <w:r w:rsidR="00AD229C">
        <w:rPr>
          <w:rFonts w:ascii="Calibri" w:hAnsi="Calibri" w:cs="Calibri"/>
          <w:bCs/>
          <w:sz w:val="22"/>
          <w:szCs w:val="22"/>
        </w:rPr>
        <w:t>budynków</w:t>
      </w:r>
      <w:r w:rsidRPr="00C03339">
        <w:rPr>
          <w:rFonts w:ascii="Calibri" w:hAnsi="Calibri" w:cs="Calibri"/>
          <w:bCs/>
          <w:sz w:val="22"/>
          <w:szCs w:val="22"/>
        </w:rPr>
        <w:t xml:space="preserve"> biblioteczn</w:t>
      </w:r>
      <w:r w:rsidR="00AD229C">
        <w:rPr>
          <w:rFonts w:ascii="Calibri" w:hAnsi="Calibri" w:cs="Calibri"/>
          <w:bCs/>
          <w:sz w:val="22"/>
          <w:szCs w:val="22"/>
        </w:rPr>
        <w:t>ych</w:t>
      </w:r>
      <w:r w:rsidRPr="00C03339">
        <w:rPr>
          <w:rFonts w:ascii="Calibri" w:hAnsi="Calibri" w:cs="Calibri"/>
          <w:bCs/>
          <w:sz w:val="22"/>
          <w:szCs w:val="22"/>
        </w:rPr>
        <w:t xml:space="preserve"> (wykonywanie przyłączeń mediów, dostawy materiałów, elementów i urządzeń itp.), </w:t>
      </w:r>
    </w:p>
    <w:p w:rsidR="008B47F9" w:rsidRPr="00C03339" w:rsidRDefault="008B47F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wykonanie badań geologicznych wraz z zaleceniami co do sposobu posadowienia obiektów,</w:t>
      </w:r>
    </w:p>
    <w:p w:rsidR="008B47F9" w:rsidRPr="00C03339" w:rsidRDefault="008B47F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pozyskanie mapy zasadniczej,</w:t>
      </w:r>
    </w:p>
    <w:p w:rsidR="008B47F9" w:rsidRDefault="008B47F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 xml:space="preserve">uzyskanie wszelkich niezbędnych, możliwych do uzyskania na tym etapie uzgodnień oraz pozwoleń, w tym również decyzji administracyjnych, </w:t>
      </w:r>
      <w:r w:rsidR="00DE3DA5">
        <w:rPr>
          <w:rFonts w:ascii="Calibri" w:hAnsi="Calibri" w:cs="Calibri"/>
          <w:bCs/>
          <w:sz w:val="22"/>
          <w:szCs w:val="22"/>
        </w:rPr>
        <w:t>w szczególności warunków zabudowy,</w:t>
      </w:r>
    </w:p>
    <w:p w:rsidR="00767A11" w:rsidRPr="00C03339" w:rsidRDefault="00767A11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uzgodnienie z Zamawiającym technologii </w:t>
      </w:r>
      <w:r w:rsidR="00AA6388">
        <w:rPr>
          <w:rFonts w:ascii="Calibri" w:hAnsi="Calibri" w:cs="Calibri"/>
          <w:bCs/>
          <w:sz w:val="22"/>
          <w:szCs w:val="22"/>
        </w:rPr>
        <w:t xml:space="preserve">projektowanego </w:t>
      </w:r>
      <w:r>
        <w:rPr>
          <w:rFonts w:ascii="Calibri" w:hAnsi="Calibri" w:cs="Calibri"/>
          <w:bCs/>
          <w:sz w:val="22"/>
          <w:szCs w:val="22"/>
        </w:rPr>
        <w:t>budynku,</w:t>
      </w:r>
    </w:p>
    <w:p w:rsidR="008B47F9" w:rsidRPr="00C03339" w:rsidRDefault="008B47F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 xml:space="preserve">zidentyfikowanie wszelkich </w:t>
      </w:r>
      <w:proofErr w:type="spellStart"/>
      <w:r w:rsidRPr="00C03339">
        <w:rPr>
          <w:rFonts w:ascii="Calibri" w:hAnsi="Calibri" w:cs="Calibri"/>
          <w:bCs/>
          <w:sz w:val="22"/>
          <w:szCs w:val="22"/>
        </w:rPr>
        <w:t>ryzyk</w:t>
      </w:r>
      <w:proofErr w:type="spellEnd"/>
      <w:r w:rsidRPr="00C03339">
        <w:rPr>
          <w:rFonts w:ascii="Calibri" w:hAnsi="Calibri" w:cs="Calibri"/>
          <w:bCs/>
          <w:sz w:val="22"/>
          <w:szCs w:val="22"/>
        </w:rPr>
        <w:t xml:space="preserve"> dotyczących możliwości realizacji poszczególnych zamierzeń inwestycyjnych,</w:t>
      </w:r>
    </w:p>
    <w:p w:rsidR="008B47F9" w:rsidRPr="00C03339" w:rsidRDefault="008B47F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sformułowanie wytycznych w zakresie rozwiązań, umożliwiających dostępność i obsługę dla osób ze szczególnymi potrzebami.</w:t>
      </w:r>
    </w:p>
    <w:p w:rsidR="00C03339" w:rsidRPr="00C03339" w:rsidRDefault="008B47F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 xml:space="preserve">przystosowanie pod względem stylistycznym i funkcjonalnym  projektowanego budynku do </w:t>
      </w:r>
      <w:r w:rsidR="00AD229C">
        <w:rPr>
          <w:rFonts w:ascii="Calibri" w:hAnsi="Calibri" w:cs="Calibri"/>
          <w:bCs/>
          <w:sz w:val="22"/>
          <w:szCs w:val="22"/>
        </w:rPr>
        <w:t>istniejących budynków biblioteki i magazynu</w:t>
      </w:r>
      <w:r w:rsidRPr="00C03339">
        <w:rPr>
          <w:rFonts w:ascii="Calibri" w:hAnsi="Calibri" w:cs="Calibri"/>
          <w:bCs/>
          <w:sz w:val="22"/>
          <w:szCs w:val="22"/>
        </w:rPr>
        <w:t>,</w:t>
      </w:r>
    </w:p>
    <w:p w:rsidR="00C03339" w:rsidRPr="00C03339" w:rsidRDefault="00C0333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określenie ogólnych właściwości funkcjonalno-użytkowych projektowanego budynku,</w:t>
      </w:r>
    </w:p>
    <w:p w:rsidR="00C03339" w:rsidRPr="00C03339" w:rsidRDefault="00C03339" w:rsidP="0002657E">
      <w:pPr>
        <w:pStyle w:val="NormalnyWeb"/>
        <w:numPr>
          <w:ilvl w:val="0"/>
          <w:numId w:val="39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 xml:space="preserve">określenie szczegółowe właściwości funkcjonalno-użytkowych, wyrażonych we wskaźnikach powierzchniowo-kubaturowych, ustalone zgodnie z normą PN-ISO 9836 „Właściwości użytkowe w budownictwie. Określanie i obliczanie wskaźników powierzchniowych i kubaturowych”, a w szczególności: </w:t>
      </w:r>
    </w:p>
    <w:p w:rsidR="00C03339" w:rsidRPr="00C03339" w:rsidRDefault="00C03339" w:rsidP="0099790A">
      <w:pPr>
        <w:pStyle w:val="NormalnyWeb"/>
        <w:spacing w:before="0" w:after="0" w:line="276" w:lineRule="auto"/>
        <w:ind w:left="1134" w:firstLine="349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 xml:space="preserve">a) powierzchni użytkowych poszczególnych pomieszczeń wraz z określeniem ich funkcji, </w:t>
      </w:r>
    </w:p>
    <w:p w:rsidR="00C03339" w:rsidRPr="00C03339" w:rsidRDefault="00C03339" w:rsidP="0099790A">
      <w:pPr>
        <w:pStyle w:val="NormalnyWeb"/>
        <w:spacing w:before="0" w:after="0" w:line="276" w:lineRule="auto"/>
        <w:ind w:left="1134" w:firstLine="349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 xml:space="preserve">b) wskaźników powierzchniowo-kubaturowych, </w:t>
      </w:r>
    </w:p>
    <w:p w:rsidR="00C03339" w:rsidRPr="00C03339" w:rsidRDefault="00C03339" w:rsidP="0002657E">
      <w:pPr>
        <w:pStyle w:val="NormalnyWeb"/>
        <w:numPr>
          <w:ilvl w:val="0"/>
          <w:numId w:val="40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określenie wielkości możliwych przekroczeń lub pomniejszenia przyjętych parametrów powierzchni i kubatur lub wskaźników</w:t>
      </w:r>
    </w:p>
    <w:p w:rsidR="008B47F9" w:rsidRPr="00AD229C" w:rsidRDefault="00AD229C" w:rsidP="0002657E">
      <w:pPr>
        <w:pStyle w:val="NormalnyWeb"/>
        <w:numPr>
          <w:ilvl w:val="0"/>
          <w:numId w:val="40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AD229C">
        <w:rPr>
          <w:rFonts w:ascii="Calibri" w:hAnsi="Calibri" w:cs="Calibri"/>
          <w:bCs/>
          <w:sz w:val="22"/>
          <w:szCs w:val="22"/>
        </w:rPr>
        <w:t>bieżące konsultowanie z Zamawiającym projektowanych założeń nowego budynku</w:t>
      </w:r>
      <w:r w:rsidR="00C03339" w:rsidRPr="00AD229C">
        <w:rPr>
          <w:rFonts w:ascii="Calibri" w:hAnsi="Calibri" w:cs="Calibri"/>
          <w:bCs/>
          <w:sz w:val="22"/>
          <w:szCs w:val="22"/>
        </w:rPr>
        <w:t>,</w:t>
      </w:r>
    </w:p>
    <w:p w:rsidR="008B47F9" w:rsidRPr="00C03339" w:rsidRDefault="008B47F9" w:rsidP="0002657E">
      <w:pPr>
        <w:pStyle w:val="NormalnyWeb"/>
        <w:numPr>
          <w:ilvl w:val="0"/>
          <w:numId w:val="40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03339">
        <w:rPr>
          <w:rFonts w:ascii="Calibri" w:hAnsi="Calibri" w:cs="Calibri"/>
          <w:sz w:val="22"/>
          <w:szCs w:val="22"/>
        </w:rPr>
        <w:t xml:space="preserve">przygotowanie wizualizacji budynku. Wizualizacje powinny przedstawiać m.in. budynek wraz z wykończeniem ścian wewnątrz budynku i elewacją nowego budynku, wizualizacje wnętrz biur, </w:t>
      </w:r>
      <w:r w:rsidR="00C03339" w:rsidRPr="00C03339">
        <w:rPr>
          <w:rFonts w:ascii="Calibri" w:hAnsi="Calibri" w:cs="Calibri"/>
          <w:sz w:val="22"/>
          <w:szCs w:val="22"/>
        </w:rPr>
        <w:t>wizualizację budynku z zewnątrz</w:t>
      </w:r>
      <w:r w:rsidRPr="00C03339">
        <w:rPr>
          <w:rFonts w:ascii="Calibri" w:hAnsi="Calibri" w:cs="Calibri"/>
          <w:sz w:val="22"/>
          <w:szCs w:val="22"/>
        </w:rPr>
        <w:t xml:space="preserve"> (</w:t>
      </w:r>
      <w:r w:rsidR="00AD229C">
        <w:rPr>
          <w:rFonts w:ascii="Calibri" w:hAnsi="Calibri" w:cs="Calibri"/>
          <w:sz w:val="22"/>
          <w:szCs w:val="22"/>
        </w:rPr>
        <w:t>m</w:t>
      </w:r>
      <w:r w:rsidRPr="00C03339">
        <w:rPr>
          <w:rFonts w:ascii="Calibri" w:hAnsi="Calibri" w:cs="Calibri"/>
          <w:sz w:val="22"/>
          <w:szCs w:val="22"/>
        </w:rPr>
        <w:t xml:space="preserve">inimum </w:t>
      </w:r>
      <w:r w:rsidR="00AD229C">
        <w:rPr>
          <w:rFonts w:ascii="Calibri" w:hAnsi="Calibri" w:cs="Calibri"/>
          <w:sz w:val="22"/>
          <w:szCs w:val="22"/>
        </w:rPr>
        <w:t>10</w:t>
      </w:r>
      <w:r w:rsidRPr="00C03339">
        <w:rPr>
          <w:rFonts w:ascii="Calibri" w:hAnsi="Calibri" w:cs="Calibri"/>
          <w:sz w:val="22"/>
          <w:szCs w:val="22"/>
        </w:rPr>
        <w:t> wizualizacji)</w:t>
      </w:r>
      <w:r w:rsidR="00C03339" w:rsidRPr="00C03339">
        <w:rPr>
          <w:rFonts w:ascii="Calibri" w:hAnsi="Calibri" w:cs="Calibri"/>
          <w:sz w:val="22"/>
          <w:szCs w:val="22"/>
        </w:rPr>
        <w:t>,</w:t>
      </w:r>
    </w:p>
    <w:p w:rsidR="008B47F9" w:rsidRPr="00C03339" w:rsidRDefault="008B47F9" w:rsidP="0002657E">
      <w:pPr>
        <w:pStyle w:val="NormalnyWeb"/>
        <w:numPr>
          <w:ilvl w:val="0"/>
          <w:numId w:val="40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>przeniesienie na Zamawiającego pełni praw autorskich do dokumentacji wraz z prawem do wprowadzania zmian oraz wykorzystania na wszystkich polach eksploatacji</w:t>
      </w:r>
    </w:p>
    <w:p w:rsidR="00C72F0F" w:rsidRPr="0002657E" w:rsidRDefault="008B47F9" w:rsidP="0002657E">
      <w:pPr>
        <w:pStyle w:val="NormalnyWeb"/>
        <w:numPr>
          <w:ilvl w:val="0"/>
          <w:numId w:val="40"/>
        </w:numPr>
        <w:spacing w:before="0"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C03339">
        <w:rPr>
          <w:rFonts w:ascii="Calibri" w:hAnsi="Calibri" w:cs="Calibri"/>
          <w:bCs/>
          <w:sz w:val="22"/>
          <w:szCs w:val="22"/>
        </w:rPr>
        <w:t xml:space="preserve">wsparcie Zamawiającego </w:t>
      </w:r>
      <w:r w:rsidR="00C03339" w:rsidRPr="00C03339">
        <w:rPr>
          <w:rFonts w:ascii="Calibri" w:hAnsi="Calibri" w:cs="Calibri"/>
          <w:bCs/>
          <w:sz w:val="22"/>
          <w:szCs w:val="22"/>
        </w:rPr>
        <w:t>w udzielaniu odpowiedzi na pytania i przygotowywanie wyjaśnień do postępowań o udzielenie zamówienia publicznego związanych z projektowanym budynkiem – w zakresie merytorycznym</w:t>
      </w:r>
      <w:r w:rsidR="00C03339">
        <w:rPr>
          <w:rFonts w:ascii="Calibri" w:hAnsi="Calibri" w:cs="Calibri"/>
          <w:bCs/>
          <w:sz w:val="22"/>
          <w:szCs w:val="22"/>
        </w:rPr>
        <w:t>.</w:t>
      </w:r>
      <w:bookmarkStart w:id="2" w:name="_Hlk175296876"/>
    </w:p>
    <w:bookmarkEnd w:id="2"/>
    <w:p w:rsidR="00F72DE8" w:rsidRPr="00C03339" w:rsidRDefault="00F72DE8" w:rsidP="00C72F0F">
      <w:pPr>
        <w:pStyle w:val="NormalnyWeb"/>
        <w:spacing w:before="0" w:after="0" w:line="276" w:lineRule="auto"/>
        <w:rPr>
          <w:rFonts w:ascii="Calibri" w:hAnsi="Calibri" w:cs="Calibri"/>
          <w:bCs/>
          <w:sz w:val="22"/>
          <w:szCs w:val="22"/>
        </w:rPr>
      </w:pPr>
    </w:p>
    <w:sectPr w:rsidR="00F72DE8" w:rsidRPr="00C03339" w:rsidSect="00CD6CDB"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tillium">
    <w:altName w:val="Times New Roman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Times New Roman"/>
    <w:charset w:val="EE"/>
    <w:family w:val="auto"/>
    <w:pitch w:val="variable"/>
    <w:sig w:usb0="00000001" w:usb1="4000207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05BB"/>
    <w:multiLevelType w:val="multilevel"/>
    <w:tmpl w:val="2B2239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tillium" w:hAnsi="Titillium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">
    <w:nsid w:val="07F73DA8"/>
    <w:multiLevelType w:val="multilevel"/>
    <w:tmpl w:val="1E0E5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tillium" w:hAnsi="Titillium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tillium" w:hAnsi="Titillium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tillium" w:hAnsi="Titillium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tillium" w:hAnsi="Titillium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tillium" w:hAnsi="Titillium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tillium" w:hAnsi="Titillium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tillium" w:hAnsi="Titillium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tillium" w:hAnsi="Titillium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tillium" w:hAnsi="Titillium"/>
        <w:sz w:val="22"/>
        <w:szCs w:val="22"/>
      </w:rPr>
    </w:lvl>
  </w:abstractNum>
  <w:abstractNum w:abstractNumId="2">
    <w:nsid w:val="089C6674"/>
    <w:multiLevelType w:val="hybridMultilevel"/>
    <w:tmpl w:val="E020B8E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A3F4C3F"/>
    <w:multiLevelType w:val="hybridMultilevel"/>
    <w:tmpl w:val="0FEE6E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D8082D"/>
    <w:multiLevelType w:val="hybridMultilevel"/>
    <w:tmpl w:val="AF0284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1B9243A"/>
    <w:multiLevelType w:val="hybridMultilevel"/>
    <w:tmpl w:val="02CA3F84"/>
    <w:lvl w:ilvl="0" w:tplc="E2B86D5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1469334F"/>
    <w:multiLevelType w:val="hybridMultilevel"/>
    <w:tmpl w:val="3856CD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79230D"/>
    <w:multiLevelType w:val="hybridMultilevel"/>
    <w:tmpl w:val="AAAE4080"/>
    <w:lvl w:ilvl="0" w:tplc="E2B86D5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15ED5867"/>
    <w:multiLevelType w:val="hybridMultilevel"/>
    <w:tmpl w:val="3FCCC15E"/>
    <w:lvl w:ilvl="0" w:tplc="B2E0F0B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8215C"/>
    <w:multiLevelType w:val="hybridMultilevel"/>
    <w:tmpl w:val="6C568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545A3"/>
    <w:multiLevelType w:val="multilevel"/>
    <w:tmpl w:val="819E04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tillium" w:hAnsi="Titillium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tillium" w:hAnsi="Titillium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tillium" w:hAnsi="Titillium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tillium" w:hAnsi="Titillium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tillium" w:hAnsi="Titillium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tillium" w:hAnsi="Titillium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tillium" w:hAnsi="Titillium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tillium" w:hAnsi="Titillium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tillium" w:hAnsi="Titillium"/>
        <w:sz w:val="22"/>
        <w:szCs w:val="22"/>
      </w:rPr>
    </w:lvl>
  </w:abstractNum>
  <w:abstractNum w:abstractNumId="11">
    <w:nsid w:val="182F047E"/>
    <w:multiLevelType w:val="hybridMultilevel"/>
    <w:tmpl w:val="EE04910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2948C2"/>
    <w:multiLevelType w:val="hybridMultilevel"/>
    <w:tmpl w:val="02BEA092"/>
    <w:lvl w:ilvl="0" w:tplc="E2B86D56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>
    <w:nsid w:val="2662407C"/>
    <w:multiLevelType w:val="hybridMultilevel"/>
    <w:tmpl w:val="452E47F6"/>
    <w:lvl w:ilvl="0" w:tplc="E2B86D5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8335E62"/>
    <w:multiLevelType w:val="hybridMultilevel"/>
    <w:tmpl w:val="65E2ED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8E336FF"/>
    <w:multiLevelType w:val="multilevel"/>
    <w:tmpl w:val="48BA6D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tillium" w:hAnsi="Titillium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16">
    <w:nsid w:val="2DEC6BCE"/>
    <w:multiLevelType w:val="hybridMultilevel"/>
    <w:tmpl w:val="3232042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6E7104"/>
    <w:multiLevelType w:val="hybridMultilevel"/>
    <w:tmpl w:val="E5104BDA"/>
    <w:lvl w:ilvl="0" w:tplc="A462C7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3AD2409D"/>
    <w:multiLevelType w:val="hybridMultilevel"/>
    <w:tmpl w:val="C7268ECC"/>
    <w:lvl w:ilvl="0" w:tplc="04150013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5C5C8B"/>
    <w:multiLevelType w:val="hybridMultilevel"/>
    <w:tmpl w:val="1CD098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23B4D"/>
    <w:multiLevelType w:val="hybridMultilevel"/>
    <w:tmpl w:val="F4C4ABD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3A3A47D6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3263C4D"/>
    <w:multiLevelType w:val="hybridMultilevel"/>
    <w:tmpl w:val="47841022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2">
    <w:nsid w:val="46EA4A2D"/>
    <w:multiLevelType w:val="hybridMultilevel"/>
    <w:tmpl w:val="B5A88E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4651F3"/>
    <w:multiLevelType w:val="hybridMultilevel"/>
    <w:tmpl w:val="21E8473C"/>
    <w:lvl w:ilvl="0" w:tplc="E2B86D5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4A210DCA"/>
    <w:multiLevelType w:val="multilevel"/>
    <w:tmpl w:val="7C006A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tillium" w:hAnsi="Titillium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tillium" w:hAnsi="Titillium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itillium" w:hAnsi="Titillium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itillium" w:hAnsi="Titillium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25">
    <w:nsid w:val="4C646E76"/>
    <w:multiLevelType w:val="hybridMultilevel"/>
    <w:tmpl w:val="F0F821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9B2A1F"/>
    <w:multiLevelType w:val="hybridMultilevel"/>
    <w:tmpl w:val="393C34F4"/>
    <w:lvl w:ilvl="0" w:tplc="E2B86D5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>
    <w:nsid w:val="58324FE3"/>
    <w:multiLevelType w:val="multilevel"/>
    <w:tmpl w:val="E96A4A0C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854"/>
        </w:tabs>
        <w:ind w:left="1854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214"/>
        </w:tabs>
        <w:ind w:left="221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574"/>
        </w:tabs>
        <w:ind w:left="257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934"/>
        </w:tabs>
        <w:ind w:left="293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654"/>
        </w:tabs>
        <w:ind w:left="365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4014"/>
        </w:tabs>
        <w:ind w:left="401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28">
    <w:nsid w:val="5DAD0296"/>
    <w:multiLevelType w:val="hybridMultilevel"/>
    <w:tmpl w:val="BAB08BF2"/>
    <w:lvl w:ilvl="0" w:tplc="4280894E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E7B5296"/>
    <w:multiLevelType w:val="multilevel"/>
    <w:tmpl w:val="117C22A6"/>
    <w:lvl w:ilvl="0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34"/>
        </w:tabs>
        <w:ind w:left="1134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214"/>
        </w:tabs>
        <w:ind w:left="2214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74"/>
        </w:tabs>
        <w:ind w:left="2574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94"/>
        </w:tabs>
        <w:ind w:left="3294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54"/>
        </w:tabs>
        <w:ind w:left="3654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30">
    <w:nsid w:val="5FB57586"/>
    <w:multiLevelType w:val="hybridMultilevel"/>
    <w:tmpl w:val="A87889BA"/>
    <w:lvl w:ilvl="0" w:tplc="041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1">
    <w:nsid w:val="619C69BE"/>
    <w:multiLevelType w:val="hybridMultilevel"/>
    <w:tmpl w:val="6FE888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36C5F4F"/>
    <w:multiLevelType w:val="multilevel"/>
    <w:tmpl w:val="42E23C64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163"/>
        </w:tabs>
        <w:ind w:left="1163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523"/>
        </w:tabs>
        <w:ind w:left="1523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83"/>
        </w:tabs>
        <w:ind w:left="1883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243"/>
        </w:tabs>
        <w:ind w:left="2243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603"/>
        </w:tabs>
        <w:ind w:left="2603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323"/>
        </w:tabs>
        <w:ind w:left="3323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83"/>
        </w:tabs>
        <w:ind w:left="3683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33">
    <w:nsid w:val="65D90C5B"/>
    <w:multiLevelType w:val="multilevel"/>
    <w:tmpl w:val="01822F8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222" w:hanging="360"/>
      </w:pPr>
      <w:rPr>
        <w:rFonts w:ascii="Montserrat" w:hAnsi="Montserrat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4">
    <w:nsid w:val="693A10B3"/>
    <w:multiLevelType w:val="hybridMultilevel"/>
    <w:tmpl w:val="7B9CA9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9BD376E"/>
    <w:multiLevelType w:val="multilevel"/>
    <w:tmpl w:val="6A0CC2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tillium" w:hAnsi="Titillium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tillium" w:hAnsi="Titillium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tillium" w:hAnsi="Titillium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tillium" w:hAnsi="Titillium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tillium" w:hAnsi="Titillium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tillium" w:hAnsi="Titillium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tillium" w:hAnsi="Titillium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tillium" w:hAnsi="Titillium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tillium" w:hAnsi="Titillium"/>
        <w:sz w:val="22"/>
        <w:szCs w:val="22"/>
      </w:rPr>
    </w:lvl>
  </w:abstractNum>
  <w:abstractNum w:abstractNumId="36">
    <w:nsid w:val="70FE7EBA"/>
    <w:multiLevelType w:val="hybridMultilevel"/>
    <w:tmpl w:val="0428CCE2"/>
    <w:lvl w:ilvl="0" w:tplc="E2B86D5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7">
    <w:nsid w:val="750873A8"/>
    <w:multiLevelType w:val="hybridMultilevel"/>
    <w:tmpl w:val="AAD65476"/>
    <w:lvl w:ilvl="0" w:tplc="E2B86D5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>
    <w:nsid w:val="7DDA55C5"/>
    <w:multiLevelType w:val="multilevel"/>
    <w:tmpl w:val="4610377A"/>
    <w:lvl w:ilvl="0">
      <w:start w:val="1"/>
      <w:numFmt w:val="bullet"/>
      <w:lvlText w:val=""/>
      <w:lvlJc w:val="left"/>
      <w:pPr>
        <w:tabs>
          <w:tab w:val="num" w:pos="908"/>
        </w:tabs>
        <w:ind w:left="908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268"/>
        </w:tabs>
        <w:ind w:left="1268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628"/>
        </w:tabs>
        <w:ind w:left="1628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988"/>
        </w:tabs>
        <w:ind w:left="1988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348"/>
        </w:tabs>
        <w:ind w:left="2348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708"/>
        </w:tabs>
        <w:ind w:left="2708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068"/>
        </w:tabs>
        <w:ind w:left="3068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428"/>
        </w:tabs>
        <w:ind w:left="3428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788"/>
        </w:tabs>
        <w:ind w:left="3788" w:hanging="360"/>
      </w:pPr>
      <w:rPr>
        <w:rFonts w:ascii="OpenSymbol" w:hAnsi="OpenSymbol" w:cs="OpenSymbol" w:hint="default"/>
        <w:sz w:val="22"/>
        <w:szCs w:val="22"/>
      </w:rPr>
    </w:lvl>
  </w:abstractNum>
  <w:abstractNum w:abstractNumId="39">
    <w:nsid w:val="7E68261A"/>
    <w:multiLevelType w:val="multilevel"/>
    <w:tmpl w:val="221C13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2"/>
        <w:szCs w:val="22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25"/>
  </w:num>
  <w:num w:numId="5">
    <w:abstractNumId w:val="3"/>
  </w:num>
  <w:num w:numId="6">
    <w:abstractNumId w:val="8"/>
  </w:num>
  <w:num w:numId="7">
    <w:abstractNumId w:val="21"/>
  </w:num>
  <w:num w:numId="8">
    <w:abstractNumId w:val="33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3"/>
  </w:num>
  <w:num w:numId="12">
    <w:abstractNumId w:val="34"/>
  </w:num>
  <w:num w:numId="13">
    <w:abstractNumId w:val="4"/>
  </w:num>
  <w:num w:numId="14">
    <w:abstractNumId w:val="31"/>
  </w:num>
  <w:num w:numId="15">
    <w:abstractNumId w:val="5"/>
  </w:num>
  <w:num w:numId="16">
    <w:abstractNumId w:val="13"/>
  </w:num>
  <w:num w:numId="17">
    <w:abstractNumId w:val="12"/>
  </w:num>
  <w:num w:numId="18">
    <w:abstractNumId w:val="37"/>
  </w:num>
  <w:num w:numId="19">
    <w:abstractNumId w:val="30"/>
  </w:num>
  <w:num w:numId="20">
    <w:abstractNumId w:val="17"/>
  </w:num>
  <w:num w:numId="21">
    <w:abstractNumId w:val="26"/>
  </w:num>
  <w:num w:numId="22">
    <w:abstractNumId w:val="2"/>
  </w:num>
  <w:num w:numId="23">
    <w:abstractNumId w:val="36"/>
  </w:num>
  <w:num w:numId="24">
    <w:abstractNumId w:val="28"/>
  </w:num>
  <w:num w:numId="25">
    <w:abstractNumId w:val="7"/>
  </w:num>
  <w:num w:numId="26">
    <w:abstractNumId w:val="38"/>
  </w:num>
  <w:num w:numId="27">
    <w:abstractNumId w:val="35"/>
  </w:num>
  <w:num w:numId="28">
    <w:abstractNumId w:val="39"/>
  </w:num>
  <w:num w:numId="29">
    <w:abstractNumId w:val="32"/>
  </w:num>
  <w:num w:numId="30">
    <w:abstractNumId w:val="15"/>
  </w:num>
  <w:num w:numId="31">
    <w:abstractNumId w:val="10"/>
  </w:num>
  <w:num w:numId="32">
    <w:abstractNumId w:val="24"/>
  </w:num>
  <w:num w:numId="33">
    <w:abstractNumId w:val="29"/>
  </w:num>
  <w:num w:numId="34">
    <w:abstractNumId w:val="27"/>
  </w:num>
  <w:num w:numId="35">
    <w:abstractNumId w:val="1"/>
  </w:num>
  <w:num w:numId="36">
    <w:abstractNumId w:val="0"/>
  </w:num>
  <w:num w:numId="37">
    <w:abstractNumId w:val="16"/>
  </w:num>
  <w:num w:numId="38">
    <w:abstractNumId w:val="22"/>
  </w:num>
  <w:num w:numId="39">
    <w:abstractNumId w:val="1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A7411E"/>
    <w:rsid w:val="00017713"/>
    <w:rsid w:val="00024B8B"/>
    <w:rsid w:val="0002657E"/>
    <w:rsid w:val="00064014"/>
    <w:rsid w:val="000B509D"/>
    <w:rsid w:val="001A5A9E"/>
    <w:rsid w:val="00341CC8"/>
    <w:rsid w:val="00403142"/>
    <w:rsid w:val="00415A7D"/>
    <w:rsid w:val="00427641"/>
    <w:rsid w:val="00452430"/>
    <w:rsid w:val="004851ED"/>
    <w:rsid w:val="004D1AB1"/>
    <w:rsid w:val="004D4B09"/>
    <w:rsid w:val="005732CC"/>
    <w:rsid w:val="005D22D5"/>
    <w:rsid w:val="00604DF8"/>
    <w:rsid w:val="00621BB3"/>
    <w:rsid w:val="0069670C"/>
    <w:rsid w:val="006A72AC"/>
    <w:rsid w:val="006C06AB"/>
    <w:rsid w:val="00767A11"/>
    <w:rsid w:val="007B063E"/>
    <w:rsid w:val="007D250C"/>
    <w:rsid w:val="007E50B5"/>
    <w:rsid w:val="00813026"/>
    <w:rsid w:val="008B47F9"/>
    <w:rsid w:val="008B51E5"/>
    <w:rsid w:val="0099790A"/>
    <w:rsid w:val="009A70EB"/>
    <w:rsid w:val="009C02D9"/>
    <w:rsid w:val="00A7411E"/>
    <w:rsid w:val="00AA6388"/>
    <w:rsid w:val="00AC295B"/>
    <w:rsid w:val="00AD229C"/>
    <w:rsid w:val="00AD58A7"/>
    <w:rsid w:val="00B54A1B"/>
    <w:rsid w:val="00C03339"/>
    <w:rsid w:val="00C56F3C"/>
    <w:rsid w:val="00C72F0F"/>
    <w:rsid w:val="00CD6CDB"/>
    <w:rsid w:val="00CE0A10"/>
    <w:rsid w:val="00D43462"/>
    <w:rsid w:val="00D806F3"/>
    <w:rsid w:val="00DD32F1"/>
    <w:rsid w:val="00DE3DA5"/>
    <w:rsid w:val="00E238D4"/>
    <w:rsid w:val="00E50343"/>
    <w:rsid w:val="00E55649"/>
    <w:rsid w:val="00F72DE8"/>
    <w:rsid w:val="00F944A5"/>
    <w:rsid w:val="00FE4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D6CDB"/>
    <w:pPr>
      <w:widowControl w:val="0"/>
      <w:suppressAutoHyphens/>
    </w:pPr>
    <w:rPr>
      <w:color w:val="00000A"/>
    </w:rPr>
  </w:style>
  <w:style w:type="paragraph" w:styleId="Nagwek4">
    <w:name w:val="heading 4"/>
    <w:basedOn w:val="Nagwek"/>
    <w:next w:val="Tekstpodstawowy"/>
    <w:link w:val="Nagwek4Znak"/>
    <w:qFormat/>
    <w:rsid w:val="00F72DE8"/>
    <w:pPr>
      <w:keepNext w:val="0"/>
      <w:widowControl/>
      <w:suppressLineNumbers/>
      <w:tabs>
        <w:tab w:val="center" w:pos="4819"/>
        <w:tab w:val="right" w:pos="9638"/>
      </w:tabs>
      <w:overflowPunct w:val="0"/>
      <w:spacing w:before="120"/>
      <w:outlineLvl w:val="3"/>
    </w:pPr>
    <w:rPr>
      <w:rFonts w:ascii="Liberation Serif" w:eastAsia="NSimSun" w:hAnsi="Liberation Serif" w:cs="Lucida Sans"/>
      <w:b/>
      <w:bCs/>
      <w:color w:val="auto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rsid w:val="00CD6CDB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retekstu">
    <w:name w:val="Treść tekstu"/>
    <w:basedOn w:val="Normalny"/>
    <w:rsid w:val="00CD6CDB"/>
    <w:pPr>
      <w:spacing w:after="140" w:line="288" w:lineRule="auto"/>
    </w:pPr>
  </w:style>
  <w:style w:type="paragraph" w:styleId="Lista">
    <w:name w:val="List"/>
    <w:basedOn w:val="Tretekstu"/>
    <w:rsid w:val="00CD6CDB"/>
  </w:style>
  <w:style w:type="paragraph" w:styleId="Podpis">
    <w:name w:val="Signature"/>
    <w:basedOn w:val="Normalny"/>
    <w:rsid w:val="00CD6CD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D6CDB"/>
    <w:pPr>
      <w:suppressLineNumbers/>
    </w:pPr>
  </w:style>
  <w:style w:type="paragraph" w:customStyle="1" w:styleId="Zawartotabeli">
    <w:name w:val="Zawartość tabeli"/>
    <w:basedOn w:val="Normalny"/>
    <w:rsid w:val="00CD6CDB"/>
    <w:pPr>
      <w:suppressLineNumbers/>
    </w:pPr>
  </w:style>
  <w:style w:type="paragraph" w:customStyle="1" w:styleId="Nagwektabeli">
    <w:name w:val="Nagłówek tabeli"/>
    <w:basedOn w:val="Zawartotabeli"/>
    <w:rsid w:val="00CD6CDB"/>
    <w:pPr>
      <w:jc w:val="center"/>
    </w:pPr>
    <w:rPr>
      <w:b/>
      <w:bCs/>
    </w:rPr>
  </w:style>
  <w:style w:type="character" w:styleId="Hipercze">
    <w:name w:val="Hyperlink"/>
    <w:basedOn w:val="Domylnaczcionkaakapitu"/>
    <w:uiPriority w:val="99"/>
    <w:unhideWhenUsed/>
    <w:rsid w:val="00427641"/>
    <w:rPr>
      <w:color w:val="0000FF"/>
      <w:u w:val="single"/>
    </w:rPr>
  </w:style>
  <w:style w:type="character" w:styleId="Pogrubienie">
    <w:name w:val="Strong"/>
    <w:basedOn w:val="Domylnaczcionkaakapitu"/>
    <w:qFormat/>
    <w:rsid w:val="00FE432A"/>
    <w:rPr>
      <w:b/>
      <w:bCs/>
    </w:rPr>
  </w:style>
  <w:style w:type="paragraph" w:styleId="Tekstpodstawowy">
    <w:name w:val="Body Text"/>
    <w:basedOn w:val="Normalny"/>
    <w:link w:val="TekstpodstawowyZnak"/>
    <w:rsid w:val="00813026"/>
    <w:pPr>
      <w:widowControl/>
      <w:spacing w:line="300" w:lineRule="atLeast"/>
      <w:jc w:val="both"/>
    </w:pPr>
    <w:rPr>
      <w:rFonts w:ascii="Arial" w:eastAsia="Times New Roman" w:hAnsi="Arial" w:cs="Arial"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813026"/>
    <w:rPr>
      <w:rFonts w:ascii="Arial" w:eastAsia="Times New Roman" w:hAnsi="Arial" w:cs="Arial"/>
      <w:sz w:val="20"/>
      <w:szCs w:val="20"/>
      <w:lang w:eastAsia="ar-SA" w:bidi="ar-SA"/>
    </w:rPr>
  </w:style>
  <w:style w:type="paragraph" w:styleId="NormalnyWeb">
    <w:name w:val="Normal (Web)"/>
    <w:basedOn w:val="Normalny"/>
    <w:uiPriority w:val="99"/>
    <w:rsid w:val="00813026"/>
    <w:pPr>
      <w:widowControl/>
      <w:spacing w:before="100" w:after="100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styleId="Akapitzlist">
    <w:name w:val="List Paragraph"/>
    <w:aliases w:val="sw tekst,L1,Numerowanie,List Paragraph,normalny tekst,CW_Lista,Adresat stanowisko,maz_wyliczenie,opis dzialania,K-P_odwolanie,A_wyliczenie,Akapit z listą 1,Bulleted list,Akapit z listą BS,Akapit z listą5,Odstavec"/>
    <w:basedOn w:val="Normalny"/>
    <w:link w:val="AkapitzlistZnak"/>
    <w:uiPriority w:val="34"/>
    <w:qFormat/>
    <w:rsid w:val="00813026"/>
    <w:pPr>
      <w:ind w:left="720"/>
      <w:contextualSpacing/>
    </w:pPr>
    <w:rPr>
      <w:rFonts w:ascii="Calibri" w:eastAsia="Calibri" w:hAnsi="Calibri" w:cs="Times New Roman"/>
      <w:color w:val="auto"/>
      <w:szCs w:val="20"/>
      <w:lang w:bidi="ar-SA"/>
    </w:rPr>
  </w:style>
  <w:style w:type="character" w:customStyle="1" w:styleId="AkapitzlistZnak">
    <w:name w:val="Akapit z listą Znak"/>
    <w:aliases w:val="sw tekst Znak,L1 Znak,Numerowanie Znak,List Paragraph Znak,normalny tekst Znak,CW_Lista Znak,Adresat stanowisko Znak,maz_wyliczenie Znak,opis dzialania Znak,K-P_odwolanie Znak,A_wyliczenie Znak,Akapit z listą 1 Znak,Odstavec Znak"/>
    <w:link w:val="Akapitzlist"/>
    <w:uiPriority w:val="34"/>
    <w:qFormat/>
    <w:locked/>
    <w:rsid w:val="00813026"/>
    <w:rPr>
      <w:rFonts w:ascii="Calibri" w:eastAsia="Calibri" w:hAnsi="Calibri" w:cs="Times New Roman"/>
      <w:szCs w:val="20"/>
      <w:lang w:bidi="ar-SA"/>
    </w:rPr>
  </w:style>
  <w:style w:type="paragraph" w:styleId="Tekstpodstawowywcity">
    <w:name w:val="Body Text Indent"/>
    <w:basedOn w:val="Normalny"/>
    <w:link w:val="TekstpodstawowywcityZnak"/>
    <w:rsid w:val="0081302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13026"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Tekstpodstawowywcity2">
    <w:name w:val="Body Text Indent 2"/>
    <w:basedOn w:val="Normalny"/>
    <w:link w:val="Tekstpodstawowywcity2Znak"/>
    <w:rsid w:val="00813026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13026"/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nhideWhenUsed/>
    <w:rsid w:val="00C72F0F"/>
    <w:pPr>
      <w:widowControl/>
    </w:pPr>
    <w:rPr>
      <w:rFonts w:ascii="Tahoma" w:eastAsia="Calibri" w:hAnsi="Tahoma" w:cs="Times New Roman"/>
      <w:color w:val="auto"/>
      <w:sz w:val="16"/>
      <w:szCs w:val="16"/>
      <w:lang w:eastAsia="ar-SA" w:bidi="ar-SA"/>
    </w:rPr>
  </w:style>
  <w:style w:type="character" w:customStyle="1" w:styleId="TekstdymkaZnak">
    <w:name w:val="Tekst dymka Znak"/>
    <w:basedOn w:val="Domylnaczcionkaakapitu"/>
    <w:link w:val="Tekstdymka"/>
    <w:rsid w:val="00C72F0F"/>
    <w:rPr>
      <w:rFonts w:ascii="Tahoma" w:eastAsia="Calibri" w:hAnsi="Tahoma" w:cs="Times New Roman"/>
      <w:sz w:val="16"/>
      <w:szCs w:val="16"/>
      <w:lang w:eastAsia="ar-SA" w:bidi="ar-SA"/>
    </w:rPr>
  </w:style>
  <w:style w:type="paragraph" w:customStyle="1" w:styleId="Default">
    <w:name w:val="Default"/>
    <w:basedOn w:val="Normalny"/>
    <w:qFormat/>
    <w:rsid w:val="00C72F0F"/>
    <w:pPr>
      <w:autoSpaceDE w:val="0"/>
      <w:autoSpaceDN w:val="0"/>
      <w:textAlignment w:val="baseline"/>
    </w:pPr>
    <w:rPr>
      <w:rFonts w:ascii="Times New Roman" w:eastAsia="Times New Roman" w:hAnsi="Times New Roman" w:cs="Times New Roman"/>
      <w:color w:val="000000"/>
      <w:kern w:val="3"/>
      <w:lang w:val="de-DE" w:eastAsia="ja-JP" w:bidi="fa-IR"/>
    </w:rPr>
  </w:style>
  <w:style w:type="character" w:customStyle="1" w:styleId="Nagwek4Znak">
    <w:name w:val="Nagłówek 4 Znak"/>
    <w:basedOn w:val="Domylnaczcionkaakapitu"/>
    <w:link w:val="Nagwek4"/>
    <w:rsid w:val="00F72DE8"/>
    <w:rPr>
      <w:rFonts w:eastAsia="NSimSun" w:cs="Lucida Sans"/>
      <w:b/>
      <w:bCs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Adam Pawlak</cp:lastModifiedBy>
  <cp:revision>19</cp:revision>
  <cp:lastPrinted>2024-11-08T14:29:00Z</cp:lastPrinted>
  <dcterms:created xsi:type="dcterms:W3CDTF">2024-05-31T11:38:00Z</dcterms:created>
  <dcterms:modified xsi:type="dcterms:W3CDTF">2024-11-08T14:57:00Z</dcterms:modified>
  <dc:language>pl-PL</dc:language>
</cp:coreProperties>
</file>