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995DB79" w:rsidR="00303AAF" w:rsidRPr="005D6B1B" w:rsidRDefault="0030245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28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D1AA4E0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30245C">
        <w:rPr>
          <w:rFonts w:asciiTheme="majorHAnsi" w:eastAsia="Times New Roman" w:hAnsiTheme="majorHAnsi" w:cstheme="majorHAnsi"/>
          <w:color w:val="auto"/>
          <w:sz w:val="22"/>
          <w:szCs w:val="22"/>
        </w:rPr>
        <w:t>28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F79317F" w14:textId="77777777" w:rsidR="0030245C" w:rsidRDefault="0030245C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30245C">
        <w:rPr>
          <w:rFonts w:asciiTheme="majorHAnsi" w:eastAsia="Times New Roman" w:hAnsiTheme="majorHAnsi" w:cstheme="majorHAnsi"/>
          <w:bCs/>
          <w:sz w:val="22"/>
          <w:szCs w:val="22"/>
        </w:rPr>
        <w:t xml:space="preserve">Dextran, Alexa Fluor™ 647; 10,000 MW, Anionic, Fixable, Invitrogen, 2mg (D22914) - </w:t>
      </w:r>
      <w:proofErr w:type="spellStart"/>
      <w:r w:rsidRPr="0030245C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30245C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176CCC4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51CC02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C15DE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5FDC0" w14:textId="77777777" w:rsidR="00D670FA" w:rsidRDefault="00D670FA">
      <w:r>
        <w:separator/>
      </w:r>
    </w:p>
  </w:endnote>
  <w:endnote w:type="continuationSeparator" w:id="0">
    <w:p w14:paraId="63FA34B5" w14:textId="77777777" w:rsidR="00D670FA" w:rsidRDefault="00D6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72B06" w14:textId="77777777" w:rsidR="00D670FA" w:rsidRDefault="00D670FA">
      <w:r>
        <w:separator/>
      </w:r>
    </w:p>
  </w:footnote>
  <w:footnote w:type="continuationSeparator" w:id="0">
    <w:p w14:paraId="09135E40" w14:textId="77777777" w:rsidR="00D670FA" w:rsidRDefault="00D670F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670FA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2024-11-12T13:16:00Z</dcterms:created>
  <dcterms:modified xsi:type="dcterms:W3CDTF">2024-11-12T13:16:00Z</dcterms:modified>
</cp:coreProperties>
</file>