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AF76C" w14:textId="396251A7" w:rsidR="002F2DD1" w:rsidRPr="002F2DD1" w:rsidRDefault="002F2DD1">
      <w:pPr>
        <w:rPr>
          <w:rFonts w:ascii="Calibri" w:hAnsi="Calibri" w:cs="Calibri"/>
        </w:rPr>
      </w:pPr>
      <w:r w:rsidRPr="002F2DD1">
        <w:rPr>
          <w:rFonts w:ascii="Calibri" w:hAnsi="Calibri" w:cs="Calibri"/>
        </w:rPr>
        <w:t>ZP-381-85/2024</w:t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  <w:t>Załącznik nr 1</w:t>
      </w:r>
    </w:p>
    <w:p w14:paraId="2694EEC4" w14:textId="6FC75B75" w:rsidR="002F2DD1" w:rsidRPr="002F2DD1" w:rsidRDefault="002F2DD1" w:rsidP="002F2DD1">
      <w:pPr>
        <w:ind w:left="5664" w:firstLine="708"/>
        <w:rPr>
          <w:rFonts w:ascii="Calibri" w:hAnsi="Calibri" w:cs="Calibri"/>
        </w:rPr>
      </w:pPr>
      <w:r w:rsidRPr="002F2DD1">
        <w:rPr>
          <w:rFonts w:ascii="Calibri" w:hAnsi="Calibri" w:cs="Calibri"/>
        </w:rPr>
        <w:t>do zapytania ofertowego</w:t>
      </w:r>
    </w:p>
    <w:p w14:paraId="4739BC48" w14:textId="7DB52D62" w:rsidR="00227CCC" w:rsidRPr="002F2DD1" w:rsidRDefault="00785075" w:rsidP="002F2DD1">
      <w:pPr>
        <w:jc w:val="center"/>
        <w:rPr>
          <w:rFonts w:ascii="Calibri" w:hAnsi="Calibri" w:cs="Calibri"/>
        </w:rPr>
      </w:pPr>
      <w:r w:rsidRPr="002F2DD1">
        <w:rPr>
          <w:rFonts w:ascii="Calibri" w:hAnsi="Calibri" w:cs="Calibri"/>
        </w:rPr>
        <w:t>OPIS PRZEDMIOTU ZAMÓWIENIA</w:t>
      </w:r>
    </w:p>
    <w:p w14:paraId="7F45B2B4" w14:textId="77777777" w:rsidR="00785075" w:rsidRPr="002F2DD1" w:rsidRDefault="00785075">
      <w:pPr>
        <w:rPr>
          <w:rFonts w:ascii="Calibri" w:hAnsi="Calibri" w:cs="Calibri"/>
        </w:rPr>
      </w:pPr>
    </w:p>
    <w:p w14:paraId="178E124C" w14:textId="02E9D003" w:rsidR="00785075" w:rsidRPr="002F2DD1" w:rsidRDefault="00D82D13">
      <w:pPr>
        <w:rPr>
          <w:rFonts w:ascii="Calibri" w:hAnsi="Calibri" w:cs="Calibri"/>
        </w:rPr>
      </w:pPr>
      <w:r w:rsidRPr="002F2DD1">
        <w:rPr>
          <w:rFonts w:ascii="Calibri" w:hAnsi="Calibri" w:cs="Calibri"/>
        </w:rPr>
        <w:t xml:space="preserve">Przedmiotem zamówienia jest dostawa </w:t>
      </w:r>
      <w:r w:rsidR="001A4EF7" w:rsidRPr="002F2DD1">
        <w:rPr>
          <w:rFonts w:ascii="Calibri" w:hAnsi="Calibri" w:cs="Calibri"/>
        </w:rPr>
        <w:t>wraz z</w:t>
      </w:r>
      <w:r w:rsidR="00DE00B6" w:rsidRPr="002F2DD1">
        <w:rPr>
          <w:rFonts w:ascii="Calibri" w:hAnsi="Calibri" w:cs="Calibri"/>
        </w:rPr>
        <w:t xml:space="preserve"> montażem i</w:t>
      </w:r>
      <w:r w:rsidRPr="002F2DD1">
        <w:rPr>
          <w:rFonts w:ascii="Calibri" w:hAnsi="Calibri" w:cs="Calibri"/>
        </w:rPr>
        <w:t xml:space="preserve"> uruchomienie</w:t>
      </w:r>
      <w:r w:rsidR="001A4EF7" w:rsidRPr="002F2DD1">
        <w:rPr>
          <w:rFonts w:ascii="Calibri" w:hAnsi="Calibri" w:cs="Calibri"/>
        </w:rPr>
        <w:t>m</w:t>
      </w:r>
      <w:r w:rsidRPr="002F2DD1">
        <w:rPr>
          <w:rFonts w:ascii="Calibri" w:hAnsi="Calibri" w:cs="Calibri"/>
        </w:rPr>
        <w:t xml:space="preserve"> </w:t>
      </w:r>
      <w:r w:rsidR="001A4EF7" w:rsidRPr="002F2DD1">
        <w:rPr>
          <w:rFonts w:ascii="Calibri" w:hAnsi="Calibri" w:cs="Calibri"/>
        </w:rPr>
        <w:t xml:space="preserve">kolimatora do aparatu RTG </w:t>
      </w:r>
      <w:proofErr w:type="spellStart"/>
      <w:r w:rsidR="001A4EF7" w:rsidRPr="002F2DD1">
        <w:rPr>
          <w:rFonts w:ascii="Calibri" w:hAnsi="Calibri" w:cs="Calibri"/>
        </w:rPr>
        <w:t>xTwin</w:t>
      </w:r>
      <w:proofErr w:type="spellEnd"/>
      <w:r w:rsidRPr="002F2DD1">
        <w:rPr>
          <w:rFonts w:ascii="Calibri" w:hAnsi="Calibri" w:cs="Calibri"/>
        </w:rPr>
        <w:t xml:space="preserve"> </w:t>
      </w:r>
      <w:r w:rsidR="00DE00B6" w:rsidRPr="002F2DD1">
        <w:rPr>
          <w:rFonts w:ascii="Calibri" w:hAnsi="Calibri" w:cs="Calibri"/>
        </w:rPr>
        <w:t xml:space="preserve">oraz demontaż starego kolimatora </w:t>
      </w:r>
      <w:r w:rsidRPr="002F2DD1">
        <w:rPr>
          <w:rFonts w:ascii="Calibri" w:hAnsi="Calibri" w:cs="Calibri"/>
        </w:rPr>
        <w:t xml:space="preserve">na potrzeby </w:t>
      </w:r>
      <w:r w:rsidR="001A4EF7" w:rsidRPr="002F2DD1">
        <w:rPr>
          <w:rFonts w:ascii="Calibri" w:hAnsi="Calibri" w:cs="Calibri"/>
        </w:rPr>
        <w:t>Pracowni RTG</w:t>
      </w:r>
      <w:r w:rsidRPr="002F2DD1">
        <w:rPr>
          <w:rFonts w:ascii="Calibri" w:hAnsi="Calibri" w:cs="Calibri"/>
        </w:rPr>
        <w:t xml:space="preserve"> w SPZOZ w Szamotułach</w:t>
      </w:r>
    </w:p>
    <w:tbl>
      <w:tblPr>
        <w:tblStyle w:val="Tabela-Siatka"/>
        <w:tblW w:w="9585" w:type="dxa"/>
        <w:tblInd w:w="-289" w:type="dxa"/>
        <w:tblLook w:val="04A0" w:firstRow="1" w:lastRow="0" w:firstColumn="1" w:lastColumn="0" w:noHBand="0" w:noVBand="1"/>
      </w:tblPr>
      <w:tblGrid>
        <w:gridCol w:w="678"/>
        <w:gridCol w:w="5985"/>
        <w:gridCol w:w="1461"/>
        <w:gridCol w:w="1461"/>
      </w:tblGrid>
      <w:tr w:rsidR="00793C8A" w:rsidRPr="002F2DD1" w14:paraId="1C5DBA4C" w14:textId="77777777" w:rsidTr="002F2DD1">
        <w:tc>
          <w:tcPr>
            <w:tcW w:w="678" w:type="dxa"/>
          </w:tcPr>
          <w:p w14:paraId="63497D76" w14:textId="77777777" w:rsidR="00793C8A" w:rsidRPr="002F2DD1" w:rsidRDefault="00793C8A" w:rsidP="00694444">
            <w:pPr>
              <w:rPr>
                <w:rFonts w:ascii="Calibri" w:hAnsi="Calibri" w:cs="Calibri"/>
                <w:b/>
                <w:bCs/>
              </w:rPr>
            </w:pPr>
            <w:r w:rsidRPr="002F2DD1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5985" w:type="dxa"/>
          </w:tcPr>
          <w:p w14:paraId="155F147A" w14:textId="77777777" w:rsidR="00793C8A" w:rsidRPr="002F2DD1" w:rsidRDefault="00793C8A" w:rsidP="00694444">
            <w:pPr>
              <w:rPr>
                <w:rFonts w:ascii="Calibri" w:hAnsi="Calibri" w:cs="Calibri"/>
                <w:b/>
                <w:bCs/>
              </w:rPr>
            </w:pPr>
            <w:r w:rsidRPr="002F2DD1">
              <w:rPr>
                <w:rFonts w:ascii="Calibri" w:hAnsi="Calibri" w:cs="Calibri"/>
                <w:b/>
                <w:bCs/>
              </w:rPr>
              <w:t xml:space="preserve"> Zestawienie wymaganych parametrów</w:t>
            </w:r>
          </w:p>
        </w:tc>
        <w:tc>
          <w:tcPr>
            <w:tcW w:w="1461" w:type="dxa"/>
          </w:tcPr>
          <w:p w14:paraId="7BA1426A" w14:textId="77777777" w:rsidR="00793C8A" w:rsidRPr="002F2DD1" w:rsidRDefault="00793C8A" w:rsidP="00694444">
            <w:pPr>
              <w:rPr>
                <w:rFonts w:ascii="Calibri" w:hAnsi="Calibri" w:cs="Calibri"/>
                <w:b/>
                <w:bCs/>
              </w:rPr>
            </w:pPr>
            <w:r w:rsidRPr="002F2DD1">
              <w:rPr>
                <w:rFonts w:ascii="Calibri" w:hAnsi="Calibri" w:cs="Calibri"/>
                <w:b/>
                <w:bCs/>
              </w:rPr>
              <w:t>Wymagane</w:t>
            </w:r>
          </w:p>
        </w:tc>
        <w:tc>
          <w:tcPr>
            <w:tcW w:w="1461" w:type="dxa"/>
          </w:tcPr>
          <w:p w14:paraId="747DE240" w14:textId="77777777" w:rsidR="00793C8A" w:rsidRPr="002F2DD1" w:rsidRDefault="00793C8A" w:rsidP="00694444">
            <w:pPr>
              <w:rPr>
                <w:rFonts w:ascii="Calibri" w:hAnsi="Calibri" w:cs="Calibri"/>
                <w:b/>
                <w:bCs/>
              </w:rPr>
            </w:pPr>
            <w:r w:rsidRPr="002F2DD1">
              <w:rPr>
                <w:rFonts w:ascii="Calibri" w:hAnsi="Calibri" w:cs="Calibri"/>
                <w:b/>
                <w:bCs/>
              </w:rPr>
              <w:t>Oferowane</w:t>
            </w:r>
          </w:p>
        </w:tc>
      </w:tr>
      <w:tr w:rsidR="00793C8A" w:rsidRPr="002F2DD1" w14:paraId="65061BB9" w14:textId="77777777" w:rsidTr="002F2DD1">
        <w:tc>
          <w:tcPr>
            <w:tcW w:w="678" w:type="dxa"/>
          </w:tcPr>
          <w:p w14:paraId="52C0B1A0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1</w:t>
            </w:r>
          </w:p>
        </w:tc>
        <w:tc>
          <w:tcPr>
            <w:tcW w:w="5985" w:type="dxa"/>
          </w:tcPr>
          <w:p w14:paraId="456B33EC" w14:textId="6B173D64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Kolimator z napędem silnikowym</w:t>
            </w:r>
          </w:p>
        </w:tc>
        <w:tc>
          <w:tcPr>
            <w:tcW w:w="1461" w:type="dxa"/>
          </w:tcPr>
          <w:p w14:paraId="3CB3B4AF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55277025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6CEEC25B" w14:textId="77777777" w:rsidTr="002F2DD1">
        <w:tc>
          <w:tcPr>
            <w:tcW w:w="678" w:type="dxa"/>
          </w:tcPr>
          <w:p w14:paraId="366271B5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2</w:t>
            </w:r>
          </w:p>
        </w:tc>
        <w:tc>
          <w:tcPr>
            <w:tcW w:w="5985" w:type="dxa"/>
          </w:tcPr>
          <w:p w14:paraId="79B0FD00" w14:textId="744095D6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Integracja z systemami radiografii klasycznej i fluoroskopii</w:t>
            </w:r>
          </w:p>
        </w:tc>
        <w:tc>
          <w:tcPr>
            <w:tcW w:w="1461" w:type="dxa"/>
          </w:tcPr>
          <w:p w14:paraId="15E6D772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53E4005D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51CB147B" w14:textId="77777777" w:rsidTr="002F2DD1">
        <w:tc>
          <w:tcPr>
            <w:tcW w:w="678" w:type="dxa"/>
          </w:tcPr>
          <w:p w14:paraId="1EA2FD58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3</w:t>
            </w:r>
          </w:p>
        </w:tc>
        <w:tc>
          <w:tcPr>
            <w:tcW w:w="5985" w:type="dxa"/>
          </w:tcPr>
          <w:p w14:paraId="6DDDDC2D" w14:textId="586798D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Sterowanie za pomocą przednich pokręteł lub zdalnie przez magistralę CAN</w:t>
            </w:r>
          </w:p>
        </w:tc>
        <w:tc>
          <w:tcPr>
            <w:tcW w:w="1461" w:type="dxa"/>
          </w:tcPr>
          <w:p w14:paraId="7354A7ED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11BB196D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3F8BB676" w14:textId="77777777" w:rsidTr="002F2DD1">
        <w:tc>
          <w:tcPr>
            <w:tcW w:w="678" w:type="dxa"/>
          </w:tcPr>
          <w:p w14:paraId="76DDA120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4</w:t>
            </w:r>
          </w:p>
        </w:tc>
        <w:tc>
          <w:tcPr>
            <w:tcW w:w="5985" w:type="dxa"/>
          </w:tcPr>
          <w:p w14:paraId="2F7B3ECA" w14:textId="1F16C529" w:rsidR="00793C8A" w:rsidRPr="002F2DD1" w:rsidRDefault="00A72CD8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 xml:space="preserve">Wyświetlacz z ekranem dotykowym </w:t>
            </w:r>
          </w:p>
        </w:tc>
        <w:tc>
          <w:tcPr>
            <w:tcW w:w="1461" w:type="dxa"/>
          </w:tcPr>
          <w:p w14:paraId="26249018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63B8B1D9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46703FA8" w14:textId="77777777" w:rsidTr="002F2DD1">
        <w:tc>
          <w:tcPr>
            <w:tcW w:w="678" w:type="dxa"/>
          </w:tcPr>
          <w:p w14:paraId="6DE3A488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5</w:t>
            </w:r>
          </w:p>
        </w:tc>
        <w:tc>
          <w:tcPr>
            <w:tcW w:w="5985" w:type="dxa"/>
          </w:tcPr>
          <w:p w14:paraId="512BE32D" w14:textId="7DFA44E8" w:rsidR="00793C8A" w:rsidRPr="002F2DD1" w:rsidRDefault="00A72CD8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Ekran pokazujący kąt nachylenia lampy rentgenowskiej, wybraną filtrację wiązki, rozmiar pola promieniowania</w:t>
            </w:r>
          </w:p>
        </w:tc>
        <w:tc>
          <w:tcPr>
            <w:tcW w:w="1461" w:type="dxa"/>
          </w:tcPr>
          <w:p w14:paraId="1BB7133C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5969AF20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3AF2B631" w14:textId="77777777" w:rsidTr="002F2DD1">
        <w:tc>
          <w:tcPr>
            <w:tcW w:w="678" w:type="dxa"/>
          </w:tcPr>
          <w:p w14:paraId="5B46F27C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6</w:t>
            </w:r>
          </w:p>
        </w:tc>
        <w:tc>
          <w:tcPr>
            <w:tcW w:w="5985" w:type="dxa"/>
          </w:tcPr>
          <w:p w14:paraId="4BD172D0" w14:textId="23A4AEE6" w:rsidR="00793C8A" w:rsidRPr="002F2DD1" w:rsidRDefault="00A10B1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Menu użytkownika dostępna za pośrednictwem wyświetlacza</w:t>
            </w:r>
          </w:p>
        </w:tc>
        <w:tc>
          <w:tcPr>
            <w:tcW w:w="1461" w:type="dxa"/>
          </w:tcPr>
          <w:p w14:paraId="3D2E6164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375B0C46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112CC93D" w14:textId="77777777" w:rsidTr="002F2DD1">
        <w:tc>
          <w:tcPr>
            <w:tcW w:w="678" w:type="dxa"/>
          </w:tcPr>
          <w:p w14:paraId="0C444AB3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7</w:t>
            </w:r>
          </w:p>
        </w:tc>
        <w:tc>
          <w:tcPr>
            <w:tcW w:w="5985" w:type="dxa"/>
          </w:tcPr>
          <w:p w14:paraId="32F260C9" w14:textId="2EF05D8E" w:rsidR="00793C8A" w:rsidRPr="002F2DD1" w:rsidRDefault="00EC0BA3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Kolimator z LED-owym wyświetlaczem pola promieniowania ze wskaźnikiem laserowym</w:t>
            </w:r>
          </w:p>
        </w:tc>
        <w:tc>
          <w:tcPr>
            <w:tcW w:w="1461" w:type="dxa"/>
          </w:tcPr>
          <w:p w14:paraId="1777DBDC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6C3A3C6B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2DC4B7BF" w14:textId="77777777" w:rsidTr="002F2DD1">
        <w:tc>
          <w:tcPr>
            <w:tcW w:w="678" w:type="dxa"/>
          </w:tcPr>
          <w:p w14:paraId="7E30E014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8</w:t>
            </w:r>
          </w:p>
        </w:tc>
        <w:tc>
          <w:tcPr>
            <w:tcW w:w="5985" w:type="dxa"/>
          </w:tcPr>
          <w:p w14:paraId="341164F0" w14:textId="3C0BD8C3" w:rsidR="00793C8A" w:rsidRPr="002F2DD1" w:rsidRDefault="001342F2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Pole kolimacji prostokątne m</w:t>
            </w:r>
            <w:r w:rsidR="00536C5E" w:rsidRPr="002F2DD1">
              <w:rPr>
                <w:rFonts w:ascii="Calibri" w:hAnsi="Calibri" w:cs="Calibri"/>
              </w:rPr>
              <w:t>ax. 50 x 50 cm przy 1 m SID</w:t>
            </w:r>
          </w:p>
        </w:tc>
        <w:tc>
          <w:tcPr>
            <w:tcW w:w="1461" w:type="dxa"/>
          </w:tcPr>
          <w:p w14:paraId="1A5A26D4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0F904C1D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6F010006" w14:textId="77777777" w:rsidTr="002F2DD1">
        <w:tc>
          <w:tcPr>
            <w:tcW w:w="678" w:type="dxa"/>
          </w:tcPr>
          <w:p w14:paraId="6EC9F19A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9</w:t>
            </w:r>
          </w:p>
        </w:tc>
        <w:tc>
          <w:tcPr>
            <w:tcW w:w="5985" w:type="dxa"/>
          </w:tcPr>
          <w:p w14:paraId="54468B45" w14:textId="73C33E2E" w:rsidR="00793C8A" w:rsidRPr="002F2DD1" w:rsidRDefault="00BC21F3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Laser linii środkowej – klasa 1</w:t>
            </w:r>
          </w:p>
        </w:tc>
        <w:tc>
          <w:tcPr>
            <w:tcW w:w="1461" w:type="dxa"/>
          </w:tcPr>
          <w:p w14:paraId="3159A651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574E3981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27BDBD48" w14:textId="77777777" w:rsidTr="002F2DD1">
        <w:tc>
          <w:tcPr>
            <w:tcW w:w="678" w:type="dxa"/>
          </w:tcPr>
          <w:p w14:paraId="146AD12E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10</w:t>
            </w:r>
          </w:p>
        </w:tc>
        <w:tc>
          <w:tcPr>
            <w:tcW w:w="5985" w:type="dxa"/>
          </w:tcPr>
          <w:p w14:paraId="60E793DF" w14:textId="66FE22AD" w:rsidR="00793C8A" w:rsidRPr="002F2DD1" w:rsidRDefault="002A5FAF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Natężenie oświetlenia pola świetlnego min. 220 lx</w:t>
            </w:r>
          </w:p>
        </w:tc>
        <w:tc>
          <w:tcPr>
            <w:tcW w:w="1461" w:type="dxa"/>
          </w:tcPr>
          <w:p w14:paraId="2F20BAC3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15A9A222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7CD5F7FC" w14:textId="77777777" w:rsidTr="002F2DD1">
        <w:tc>
          <w:tcPr>
            <w:tcW w:w="678" w:type="dxa"/>
          </w:tcPr>
          <w:p w14:paraId="35133F36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11</w:t>
            </w:r>
          </w:p>
        </w:tc>
        <w:tc>
          <w:tcPr>
            <w:tcW w:w="5985" w:type="dxa"/>
          </w:tcPr>
          <w:p w14:paraId="3E6CBC1B" w14:textId="4C4BB467" w:rsidR="00793C8A" w:rsidRPr="002F2DD1" w:rsidRDefault="002A5FAF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 xml:space="preserve">Przepustowość promieniowania &lt;0,5 </w:t>
            </w:r>
            <w:proofErr w:type="spellStart"/>
            <w:r w:rsidRPr="002F2DD1">
              <w:rPr>
                <w:rFonts w:ascii="Calibri" w:hAnsi="Calibri" w:cs="Calibri"/>
              </w:rPr>
              <w:t>mGy</w:t>
            </w:r>
            <w:proofErr w:type="spellEnd"/>
            <w:r w:rsidRPr="002F2DD1">
              <w:rPr>
                <w:rFonts w:ascii="Calibri" w:hAnsi="Calibri" w:cs="Calibri"/>
              </w:rPr>
              <w:t>/godz.</w:t>
            </w:r>
          </w:p>
        </w:tc>
        <w:tc>
          <w:tcPr>
            <w:tcW w:w="1461" w:type="dxa"/>
          </w:tcPr>
          <w:p w14:paraId="6C792834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7F084F45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2769855C" w14:textId="77777777" w:rsidTr="002F2DD1">
        <w:tc>
          <w:tcPr>
            <w:tcW w:w="678" w:type="dxa"/>
          </w:tcPr>
          <w:p w14:paraId="37976A5F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12</w:t>
            </w:r>
          </w:p>
        </w:tc>
        <w:tc>
          <w:tcPr>
            <w:tcW w:w="5985" w:type="dxa"/>
          </w:tcPr>
          <w:p w14:paraId="46D880AC" w14:textId="596ECE42" w:rsidR="00793C8A" w:rsidRPr="002F2DD1" w:rsidRDefault="00BF3C4C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Ustawienie geometrii po montażu</w:t>
            </w:r>
          </w:p>
        </w:tc>
        <w:tc>
          <w:tcPr>
            <w:tcW w:w="1461" w:type="dxa"/>
          </w:tcPr>
          <w:p w14:paraId="7ACD2F3B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2C99E817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4FD8DF8F" w14:textId="77777777" w:rsidTr="002F2DD1">
        <w:tc>
          <w:tcPr>
            <w:tcW w:w="678" w:type="dxa"/>
          </w:tcPr>
          <w:p w14:paraId="162DED72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13</w:t>
            </w:r>
          </w:p>
        </w:tc>
        <w:tc>
          <w:tcPr>
            <w:tcW w:w="5985" w:type="dxa"/>
          </w:tcPr>
          <w:p w14:paraId="7AFAEBC7" w14:textId="7149CFAB" w:rsidR="00793C8A" w:rsidRPr="002F2DD1" w:rsidRDefault="00BF3C4C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Kalibracja dawkomierza</w:t>
            </w:r>
          </w:p>
        </w:tc>
        <w:tc>
          <w:tcPr>
            <w:tcW w:w="1461" w:type="dxa"/>
          </w:tcPr>
          <w:p w14:paraId="0734286F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76FFD69B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2C00E12D" w14:textId="77777777" w:rsidTr="002F2DD1">
        <w:tc>
          <w:tcPr>
            <w:tcW w:w="678" w:type="dxa"/>
          </w:tcPr>
          <w:p w14:paraId="4E05567A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14</w:t>
            </w:r>
          </w:p>
        </w:tc>
        <w:tc>
          <w:tcPr>
            <w:tcW w:w="5985" w:type="dxa"/>
          </w:tcPr>
          <w:p w14:paraId="3DD364E1" w14:textId="36D358E5" w:rsidR="00793C8A" w:rsidRPr="002F2DD1" w:rsidRDefault="00BF3C4C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Ustawienie lasera poziomego</w:t>
            </w:r>
          </w:p>
        </w:tc>
        <w:tc>
          <w:tcPr>
            <w:tcW w:w="1461" w:type="dxa"/>
          </w:tcPr>
          <w:p w14:paraId="71D1EE6B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1DB4612E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0D3A637A" w14:textId="77777777" w:rsidTr="002F2DD1">
        <w:tc>
          <w:tcPr>
            <w:tcW w:w="678" w:type="dxa"/>
          </w:tcPr>
          <w:p w14:paraId="38CB4F6B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15</w:t>
            </w:r>
          </w:p>
        </w:tc>
        <w:tc>
          <w:tcPr>
            <w:tcW w:w="5985" w:type="dxa"/>
          </w:tcPr>
          <w:p w14:paraId="6AB28E11" w14:textId="63CEE2E6" w:rsidR="00793C8A" w:rsidRPr="002F2DD1" w:rsidRDefault="00BF3C4C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Kalibracja przesłon</w:t>
            </w:r>
          </w:p>
        </w:tc>
        <w:tc>
          <w:tcPr>
            <w:tcW w:w="1461" w:type="dxa"/>
          </w:tcPr>
          <w:p w14:paraId="5F0105FB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454F45ED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17EEECA9" w14:textId="77777777" w:rsidTr="002F2DD1">
        <w:tc>
          <w:tcPr>
            <w:tcW w:w="678" w:type="dxa"/>
          </w:tcPr>
          <w:p w14:paraId="1406F2A6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16</w:t>
            </w:r>
          </w:p>
        </w:tc>
        <w:tc>
          <w:tcPr>
            <w:tcW w:w="5985" w:type="dxa"/>
          </w:tcPr>
          <w:p w14:paraId="69978E0A" w14:textId="418DF2DB" w:rsidR="00793C8A" w:rsidRPr="002F2DD1" w:rsidRDefault="00BF3C4C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 xml:space="preserve">Pomiar oscyloskopowy parametrów ekspozycji </w:t>
            </w:r>
            <w:proofErr w:type="spellStart"/>
            <w:r w:rsidRPr="002F2DD1">
              <w:rPr>
                <w:rFonts w:ascii="Calibri" w:hAnsi="Calibri" w:cs="Calibri"/>
              </w:rPr>
              <w:t>kV</w:t>
            </w:r>
            <w:proofErr w:type="spellEnd"/>
            <w:r w:rsidRPr="002F2DD1">
              <w:rPr>
                <w:rFonts w:ascii="Calibri" w:hAnsi="Calibri" w:cs="Calibri"/>
              </w:rPr>
              <w:t xml:space="preserve">, sec, </w:t>
            </w:r>
            <w:proofErr w:type="spellStart"/>
            <w:r w:rsidRPr="002F2DD1">
              <w:rPr>
                <w:rFonts w:ascii="Calibri" w:hAnsi="Calibri" w:cs="Calibri"/>
              </w:rPr>
              <w:t>mA</w:t>
            </w:r>
            <w:proofErr w:type="spellEnd"/>
          </w:p>
        </w:tc>
        <w:tc>
          <w:tcPr>
            <w:tcW w:w="1461" w:type="dxa"/>
          </w:tcPr>
          <w:p w14:paraId="7630F743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4F8AB92E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5284EF25" w14:textId="77777777" w:rsidTr="002F2DD1">
        <w:tc>
          <w:tcPr>
            <w:tcW w:w="678" w:type="dxa"/>
          </w:tcPr>
          <w:p w14:paraId="43F9C5CB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17</w:t>
            </w:r>
          </w:p>
        </w:tc>
        <w:tc>
          <w:tcPr>
            <w:tcW w:w="5985" w:type="dxa"/>
          </w:tcPr>
          <w:p w14:paraId="6025D1A3" w14:textId="75662C6B" w:rsidR="00793C8A" w:rsidRPr="002F2DD1" w:rsidRDefault="00BF3C4C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Przeprowadzenie wymaganej konfiguracji oprogramowania</w:t>
            </w:r>
          </w:p>
        </w:tc>
        <w:tc>
          <w:tcPr>
            <w:tcW w:w="1461" w:type="dxa"/>
          </w:tcPr>
          <w:p w14:paraId="25E852B4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5CB979DD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4F1AE9F9" w14:textId="77777777" w:rsidTr="002F2DD1">
        <w:tc>
          <w:tcPr>
            <w:tcW w:w="678" w:type="dxa"/>
          </w:tcPr>
          <w:p w14:paraId="50D752CE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18</w:t>
            </w:r>
          </w:p>
        </w:tc>
        <w:tc>
          <w:tcPr>
            <w:tcW w:w="5985" w:type="dxa"/>
          </w:tcPr>
          <w:p w14:paraId="6F90860B" w14:textId="0BA2B299" w:rsidR="00793C8A" w:rsidRPr="002F2DD1" w:rsidRDefault="00BF3C4C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Testy ekspozycji</w:t>
            </w:r>
          </w:p>
        </w:tc>
        <w:tc>
          <w:tcPr>
            <w:tcW w:w="1461" w:type="dxa"/>
          </w:tcPr>
          <w:p w14:paraId="167352B4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61387CDC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5CE62895" w14:textId="77777777" w:rsidTr="002F2DD1">
        <w:tc>
          <w:tcPr>
            <w:tcW w:w="678" w:type="dxa"/>
          </w:tcPr>
          <w:p w14:paraId="3014BDF8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  <w:tc>
          <w:tcPr>
            <w:tcW w:w="5985" w:type="dxa"/>
          </w:tcPr>
          <w:p w14:paraId="26C8A897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  <w:b/>
                <w:bCs/>
              </w:rPr>
              <w:t>POZOSTAŁE WYMAGANIA + GWARANCJA + SERWIS</w:t>
            </w:r>
          </w:p>
        </w:tc>
        <w:tc>
          <w:tcPr>
            <w:tcW w:w="1461" w:type="dxa"/>
          </w:tcPr>
          <w:p w14:paraId="7AF865FE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61" w:type="dxa"/>
          </w:tcPr>
          <w:p w14:paraId="266DC9DF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779A6170" w14:textId="77777777" w:rsidTr="002F2DD1">
        <w:tc>
          <w:tcPr>
            <w:tcW w:w="678" w:type="dxa"/>
          </w:tcPr>
          <w:p w14:paraId="04AFBB4B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1</w:t>
            </w:r>
          </w:p>
        </w:tc>
        <w:tc>
          <w:tcPr>
            <w:tcW w:w="5985" w:type="dxa"/>
          </w:tcPr>
          <w:p w14:paraId="64B0D395" w14:textId="3A361B68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444F5F">
              <w:rPr>
                <w:rFonts w:ascii="Calibri" w:hAnsi="Calibri" w:cs="Calibri"/>
              </w:rPr>
              <w:t xml:space="preserve">Okres gwarancji  </w:t>
            </w:r>
            <w:r w:rsidR="00A15517" w:rsidRPr="00444F5F">
              <w:rPr>
                <w:rFonts w:ascii="Calibri" w:hAnsi="Calibri" w:cs="Calibri"/>
              </w:rPr>
              <w:t xml:space="preserve">- </w:t>
            </w:r>
            <w:r w:rsidRPr="00444F5F">
              <w:rPr>
                <w:rFonts w:ascii="Calibri" w:hAnsi="Calibri" w:cs="Calibri"/>
              </w:rPr>
              <w:t>36 mie</w:t>
            </w:r>
            <w:r w:rsidR="00A15517" w:rsidRPr="00444F5F">
              <w:rPr>
                <w:rFonts w:ascii="Calibri" w:hAnsi="Calibri" w:cs="Calibri"/>
              </w:rPr>
              <w:t>sięcy</w:t>
            </w:r>
            <w:r w:rsidRPr="00444F5F">
              <w:rPr>
                <w:rFonts w:ascii="Calibri" w:hAnsi="Calibri" w:cs="Calibri"/>
              </w:rPr>
              <w:t xml:space="preserve"> liczone od dnia oddania sprzętu do eksploatacji</w:t>
            </w:r>
          </w:p>
        </w:tc>
        <w:tc>
          <w:tcPr>
            <w:tcW w:w="1461" w:type="dxa"/>
          </w:tcPr>
          <w:p w14:paraId="6EB1E2D4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TAK, podać</w:t>
            </w:r>
          </w:p>
        </w:tc>
        <w:tc>
          <w:tcPr>
            <w:tcW w:w="1461" w:type="dxa"/>
          </w:tcPr>
          <w:p w14:paraId="3957C7D7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7ED871DF" w14:textId="77777777" w:rsidTr="002F2DD1">
        <w:tc>
          <w:tcPr>
            <w:tcW w:w="678" w:type="dxa"/>
          </w:tcPr>
          <w:p w14:paraId="7898F9D3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2</w:t>
            </w:r>
          </w:p>
        </w:tc>
        <w:tc>
          <w:tcPr>
            <w:tcW w:w="5985" w:type="dxa"/>
          </w:tcPr>
          <w:p w14:paraId="1FB50279" w14:textId="26F6929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Wykonawca dokona instalacji oferowanego sprzętu</w:t>
            </w:r>
            <w:r w:rsidR="00444F5F">
              <w:rPr>
                <w:rFonts w:ascii="Calibri" w:hAnsi="Calibri" w:cs="Calibri"/>
              </w:rPr>
              <w:t xml:space="preserve"> w terminie do 7 dni od dnia podpisania umowy</w:t>
            </w:r>
            <w:r w:rsidRPr="002F2DD1">
              <w:rPr>
                <w:rFonts w:ascii="Calibri" w:hAnsi="Calibri" w:cs="Calibri"/>
              </w:rPr>
              <w:t xml:space="preserve"> i przeprowadzi szkolenie bez dodatkowego wynagrodzenia w zakresie obsługi w dzień przekazania sprzętu do eksploatacji. Wykonawca jest zobowiązany do sporządzenia protokołu/listy obecności z przeprowadzonego szkolenia.</w:t>
            </w:r>
          </w:p>
        </w:tc>
        <w:tc>
          <w:tcPr>
            <w:tcW w:w="1461" w:type="dxa"/>
          </w:tcPr>
          <w:p w14:paraId="7E2CA84E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1241BC10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62149B46" w14:textId="77777777" w:rsidTr="002F2DD1">
        <w:tc>
          <w:tcPr>
            <w:tcW w:w="678" w:type="dxa"/>
          </w:tcPr>
          <w:p w14:paraId="509583D4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3</w:t>
            </w:r>
          </w:p>
        </w:tc>
        <w:tc>
          <w:tcPr>
            <w:tcW w:w="5985" w:type="dxa"/>
          </w:tcPr>
          <w:p w14:paraId="12EF33C2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Zamawiający ma prawo do wezwania na dodatkowe jedno szkolenie bez dodatkowego wynagrodzenia w trakcie trwania gwarancji.</w:t>
            </w:r>
          </w:p>
        </w:tc>
        <w:tc>
          <w:tcPr>
            <w:tcW w:w="1461" w:type="dxa"/>
          </w:tcPr>
          <w:p w14:paraId="7DA167D9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3419EFE3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084C8BCD" w14:textId="77777777" w:rsidTr="002F2DD1">
        <w:tc>
          <w:tcPr>
            <w:tcW w:w="678" w:type="dxa"/>
          </w:tcPr>
          <w:p w14:paraId="4B95B507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4</w:t>
            </w:r>
          </w:p>
        </w:tc>
        <w:tc>
          <w:tcPr>
            <w:tcW w:w="5985" w:type="dxa"/>
          </w:tcPr>
          <w:p w14:paraId="494EBD43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 xml:space="preserve">Maksymalny czas reakcji serwisu na zgłoszenie w dni robocze do 48 godzin od momentu uzyskania informacji o awarii. Powyższe terminy dotyczą dni roboczych przez, </w:t>
            </w:r>
            <w:r w:rsidRPr="002F2DD1">
              <w:rPr>
                <w:rFonts w:ascii="Calibri" w:hAnsi="Calibri" w:cs="Calibri"/>
              </w:rPr>
              <w:lastRenderedPageBreak/>
              <w:t>które rozumie się dni od poniedziałku do piątku za wyjątkiem dni ustawowo wolnych od pracy.</w:t>
            </w:r>
          </w:p>
        </w:tc>
        <w:tc>
          <w:tcPr>
            <w:tcW w:w="1461" w:type="dxa"/>
          </w:tcPr>
          <w:p w14:paraId="6CBF8682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1461" w:type="dxa"/>
          </w:tcPr>
          <w:p w14:paraId="0A981AE5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757182D1" w14:textId="77777777" w:rsidTr="002F2DD1">
        <w:tc>
          <w:tcPr>
            <w:tcW w:w="678" w:type="dxa"/>
          </w:tcPr>
          <w:p w14:paraId="7B9BEB52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5</w:t>
            </w:r>
          </w:p>
        </w:tc>
        <w:tc>
          <w:tcPr>
            <w:tcW w:w="5985" w:type="dxa"/>
          </w:tcPr>
          <w:p w14:paraId="279F9D4E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Maksymalny czas naprawy wymagający wymiany części  / ilość dni roboczych /</w:t>
            </w:r>
          </w:p>
        </w:tc>
        <w:tc>
          <w:tcPr>
            <w:tcW w:w="1461" w:type="dxa"/>
          </w:tcPr>
          <w:p w14:paraId="31627E32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14 dni</w:t>
            </w:r>
          </w:p>
        </w:tc>
        <w:tc>
          <w:tcPr>
            <w:tcW w:w="1461" w:type="dxa"/>
          </w:tcPr>
          <w:p w14:paraId="2A901B3B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04CC00A2" w14:textId="77777777" w:rsidTr="002F2DD1">
        <w:tc>
          <w:tcPr>
            <w:tcW w:w="678" w:type="dxa"/>
          </w:tcPr>
          <w:p w14:paraId="1EB48AB5" w14:textId="5769400A" w:rsidR="00793C8A" w:rsidRPr="002F2DD1" w:rsidRDefault="00444F5F" w:rsidP="0069444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5985" w:type="dxa"/>
          </w:tcPr>
          <w:p w14:paraId="0F3A021F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Graniczny czas naprawy, po przekroczeniu którego okres gwarancji przedłuża się o czas przerwy w eksploatacji sprzętu</w:t>
            </w:r>
          </w:p>
        </w:tc>
        <w:tc>
          <w:tcPr>
            <w:tcW w:w="1461" w:type="dxa"/>
          </w:tcPr>
          <w:p w14:paraId="3F7013DD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7 dni</w:t>
            </w:r>
          </w:p>
        </w:tc>
        <w:tc>
          <w:tcPr>
            <w:tcW w:w="1461" w:type="dxa"/>
          </w:tcPr>
          <w:p w14:paraId="49B6CC64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2D552BC2" w14:textId="77777777" w:rsidTr="002F2DD1">
        <w:tc>
          <w:tcPr>
            <w:tcW w:w="678" w:type="dxa"/>
          </w:tcPr>
          <w:p w14:paraId="2140F456" w14:textId="29F24027" w:rsidR="00793C8A" w:rsidRPr="002F2DD1" w:rsidRDefault="00444F5F" w:rsidP="0069444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5985" w:type="dxa"/>
          </w:tcPr>
          <w:p w14:paraId="53EA4488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Minimalna liczba napraw powodująca wymianę podzespołu na nowy</w:t>
            </w:r>
          </w:p>
        </w:tc>
        <w:tc>
          <w:tcPr>
            <w:tcW w:w="1461" w:type="dxa"/>
          </w:tcPr>
          <w:p w14:paraId="5D540593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3</w:t>
            </w:r>
          </w:p>
        </w:tc>
        <w:tc>
          <w:tcPr>
            <w:tcW w:w="1461" w:type="dxa"/>
          </w:tcPr>
          <w:p w14:paraId="7B66AF04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06076108" w14:textId="77777777" w:rsidTr="002F2DD1">
        <w:tc>
          <w:tcPr>
            <w:tcW w:w="678" w:type="dxa"/>
          </w:tcPr>
          <w:p w14:paraId="377C7C55" w14:textId="3C14B24D" w:rsidR="00793C8A" w:rsidRPr="002F2DD1" w:rsidRDefault="00444F5F" w:rsidP="0069444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5985" w:type="dxa"/>
          </w:tcPr>
          <w:p w14:paraId="3DBA8DF7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 xml:space="preserve">Liczba bezpłatnych przeglądów w czasie gwarancji </w:t>
            </w:r>
          </w:p>
        </w:tc>
        <w:tc>
          <w:tcPr>
            <w:tcW w:w="1461" w:type="dxa"/>
          </w:tcPr>
          <w:p w14:paraId="38E50257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Minimum 1 na 12 miesięcy, chyba, że zalecenia producenta wskazują inaczej*</w:t>
            </w:r>
          </w:p>
        </w:tc>
        <w:tc>
          <w:tcPr>
            <w:tcW w:w="1461" w:type="dxa"/>
          </w:tcPr>
          <w:p w14:paraId="449793A1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3729B425" w14:textId="77777777" w:rsidTr="002F2DD1">
        <w:tc>
          <w:tcPr>
            <w:tcW w:w="678" w:type="dxa"/>
          </w:tcPr>
          <w:p w14:paraId="642225B4" w14:textId="0A2B1CC8" w:rsidR="00793C8A" w:rsidRPr="002F2DD1" w:rsidRDefault="00444F5F" w:rsidP="0069444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5985" w:type="dxa"/>
          </w:tcPr>
          <w:p w14:paraId="0D0D5445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W przypadku naprawy trwającej dłużej jak 21 dni Wykonawca zapewni sprzęt zastępczy w terminie 7 dni od dnia zgłoszenia awarii.</w:t>
            </w:r>
          </w:p>
        </w:tc>
        <w:tc>
          <w:tcPr>
            <w:tcW w:w="1461" w:type="dxa"/>
          </w:tcPr>
          <w:p w14:paraId="5366816E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1E8032CD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101F8E45" w14:textId="77777777" w:rsidTr="002F2DD1">
        <w:tc>
          <w:tcPr>
            <w:tcW w:w="678" w:type="dxa"/>
          </w:tcPr>
          <w:p w14:paraId="55F0C8D4" w14:textId="0265E49D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1</w:t>
            </w:r>
            <w:r w:rsidR="00444F5F">
              <w:rPr>
                <w:rFonts w:ascii="Calibri" w:hAnsi="Calibri" w:cs="Calibri"/>
              </w:rPr>
              <w:t>0</w:t>
            </w:r>
          </w:p>
        </w:tc>
        <w:tc>
          <w:tcPr>
            <w:tcW w:w="5985" w:type="dxa"/>
          </w:tcPr>
          <w:p w14:paraId="1155619B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Należy sprecyzować ewentualne ograniczenia usług gwarancyjnych oraz  ewentualne przyczyny cofnięcia gwarancji.</w:t>
            </w:r>
          </w:p>
        </w:tc>
        <w:tc>
          <w:tcPr>
            <w:tcW w:w="1461" w:type="dxa"/>
          </w:tcPr>
          <w:p w14:paraId="138E4310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PODAĆ</w:t>
            </w:r>
          </w:p>
        </w:tc>
        <w:tc>
          <w:tcPr>
            <w:tcW w:w="1461" w:type="dxa"/>
          </w:tcPr>
          <w:p w14:paraId="53AF88CA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692491FA" w14:textId="77777777" w:rsidTr="002F2DD1">
        <w:tc>
          <w:tcPr>
            <w:tcW w:w="678" w:type="dxa"/>
          </w:tcPr>
          <w:p w14:paraId="25A19B39" w14:textId="1002C03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1</w:t>
            </w:r>
            <w:r w:rsidR="00444F5F">
              <w:rPr>
                <w:rFonts w:ascii="Calibri" w:hAnsi="Calibri" w:cs="Calibri"/>
              </w:rPr>
              <w:t>1</w:t>
            </w:r>
          </w:p>
        </w:tc>
        <w:tc>
          <w:tcPr>
            <w:tcW w:w="5985" w:type="dxa"/>
          </w:tcPr>
          <w:p w14:paraId="43CCAF5A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Dostarczony sprzęt zostanie wyposażony we wszystkie niezbędne do prawidłowej pracy akcesoria, instrukcje obsługi oraz instrukcje serwisowe – dokumenty winny być w języku polskim lub tłumaczone na język polski.</w:t>
            </w:r>
          </w:p>
        </w:tc>
        <w:tc>
          <w:tcPr>
            <w:tcW w:w="1461" w:type="dxa"/>
          </w:tcPr>
          <w:p w14:paraId="1E6FDAC7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TAK</w:t>
            </w:r>
          </w:p>
        </w:tc>
        <w:tc>
          <w:tcPr>
            <w:tcW w:w="1461" w:type="dxa"/>
          </w:tcPr>
          <w:p w14:paraId="4428B7EB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  <w:tr w:rsidR="00793C8A" w:rsidRPr="002F2DD1" w14:paraId="079C656A" w14:textId="77777777" w:rsidTr="002F2DD1">
        <w:tc>
          <w:tcPr>
            <w:tcW w:w="678" w:type="dxa"/>
          </w:tcPr>
          <w:p w14:paraId="3B011B55" w14:textId="67CD42A6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1</w:t>
            </w:r>
            <w:r w:rsidR="00444F5F">
              <w:rPr>
                <w:rFonts w:ascii="Calibri" w:hAnsi="Calibri" w:cs="Calibri"/>
              </w:rPr>
              <w:t>2</w:t>
            </w:r>
          </w:p>
          <w:p w14:paraId="34825ADB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  <w:tc>
          <w:tcPr>
            <w:tcW w:w="5985" w:type="dxa"/>
          </w:tcPr>
          <w:p w14:paraId="07E44846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Najbliższy kupującego punkt serwisowy obsługujący zakupione urządzenie.</w:t>
            </w:r>
          </w:p>
        </w:tc>
        <w:tc>
          <w:tcPr>
            <w:tcW w:w="1461" w:type="dxa"/>
          </w:tcPr>
          <w:p w14:paraId="5BB54832" w14:textId="77777777" w:rsidR="00793C8A" w:rsidRPr="002F2DD1" w:rsidRDefault="00793C8A" w:rsidP="00694444">
            <w:pPr>
              <w:jc w:val="center"/>
              <w:rPr>
                <w:rFonts w:ascii="Calibri" w:hAnsi="Calibri" w:cs="Calibri"/>
              </w:rPr>
            </w:pPr>
            <w:r w:rsidRPr="002F2DD1">
              <w:rPr>
                <w:rFonts w:ascii="Calibri" w:hAnsi="Calibri" w:cs="Calibri"/>
              </w:rPr>
              <w:t>PODAĆ</w:t>
            </w:r>
          </w:p>
        </w:tc>
        <w:tc>
          <w:tcPr>
            <w:tcW w:w="1461" w:type="dxa"/>
          </w:tcPr>
          <w:p w14:paraId="549F8ACB" w14:textId="77777777" w:rsidR="00793C8A" w:rsidRPr="002F2DD1" w:rsidRDefault="00793C8A" w:rsidP="00694444">
            <w:pPr>
              <w:rPr>
                <w:rFonts w:ascii="Calibri" w:hAnsi="Calibri" w:cs="Calibri"/>
              </w:rPr>
            </w:pPr>
          </w:p>
        </w:tc>
      </w:tr>
    </w:tbl>
    <w:p w14:paraId="5392ADEE" w14:textId="77777777" w:rsidR="002E299B" w:rsidRPr="002F2DD1" w:rsidRDefault="002E299B">
      <w:pPr>
        <w:rPr>
          <w:rFonts w:ascii="Calibri" w:hAnsi="Calibri" w:cs="Calibri"/>
        </w:rPr>
      </w:pPr>
    </w:p>
    <w:p w14:paraId="08BD35A4" w14:textId="4D5B3C82" w:rsidR="00B9572D" w:rsidRPr="002F2DD1" w:rsidRDefault="002F2DD1">
      <w:pPr>
        <w:rPr>
          <w:rFonts w:ascii="Calibri" w:hAnsi="Calibri" w:cs="Calibri"/>
        </w:rPr>
      </w:pPr>
      <w:r w:rsidRPr="002F2DD1">
        <w:rPr>
          <w:rFonts w:ascii="Calibri" w:hAnsi="Calibri" w:cs="Calibri"/>
        </w:rPr>
        <w:t>……………………. dnia ………………. 2024 r.</w:t>
      </w:r>
    </w:p>
    <w:p w14:paraId="1DCAA151" w14:textId="77777777" w:rsidR="002F2DD1" w:rsidRPr="002F2DD1" w:rsidRDefault="002F2DD1">
      <w:pPr>
        <w:rPr>
          <w:rFonts w:ascii="Calibri" w:hAnsi="Calibri" w:cs="Calibri"/>
        </w:rPr>
      </w:pPr>
    </w:p>
    <w:p w14:paraId="40FF7ECB" w14:textId="71794947" w:rsidR="002F2DD1" w:rsidRPr="002F2DD1" w:rsidRDefault="002F2DD1">
      <w:pPr>
        <w:rPr>
          <w:rFonts w:ascii="Calibri" w:hAnsi="Calibri" w:cs="Calibri"/>
        </w:rPr>
      </w:pP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  <w:t xml:space="preserve">     …………………………………….</w:t>
      </w:r>
    </w:p>
    <w:p w14:paraId="39F5F6E8" w14:textId="2A734BA1" w:rsidR="002F2DD1" w:rsidRPr="002F2DD1" w:rsidRDefault="002F2DD1">
      <w:pPr>
        <w:rPr>
          <w:rFonts w:ascii="Calibri" w:hAnsi="Calibri" w:cs="Calibri"/>
        </w:rPr>
      </w:pP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</w:r>
      <w:r w:rsidRPr="002F2DD1">
        <w:rPr>
          <w:rFonts w:ascii="Calibri" w:hAnsi="Calibri" w:cs="Calibri"/>
        </w:rPr>
        <w:tab/>
        <w:t>(podpis osoby upoważnionej)</w:t>
      </w:r>
    </w:p>
    <w:sectPr w:rsidR="002F2DD1" w:rsidRPr="002F2DD1" w:rsidSect="002F2DD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30002C"/>
    <w:multiLevelType w:val="hybridMultilevel"/>
    <w:tmpl w:val="9214B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809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CCC"/>
    <w:rsid w:val="00004BD6"/>
    <w:rsid w:val="0006198B"/>
    <w:rsid w:val="000638F3"/>
    <w:rsid w:val="001342F2"/>
    <w:rsid w:val="00175DDE"/>
    <w:rsid w:val="001A4EF7"/>
    <w:rsid w:val="001E190E"/>
    <w:rsid w:val="001F6B08"/>
    <w:rsid w:val="00200C46"/>
    <w:rsid w:val="0021530B"/>
    <w:rsid w:val="00225F07"/>
    <w:rsid w:val="00226A9B"/>
    <w:rsid w:val="00227CCC"/>
    <w:rsid w:val="002A5FAF"/>
    <w:rsid w:val="002E299B"/>
    <w:rsid w:val="002F2DD1"/>
    <w:rsid w:val="0030382D"/>
    <w:rsid w:val="00316BBC"/>
    <w:rsid w:val="00341F30"/>
    <w:rsid w:val="003635F6"/>
    <w:rsid w:val="003A2D15"/>
    <w:rsid w:val="00444F5F"/>
    <w:rsid w:val="00464570"/>
    <w:rsid w:val="00482CDA"/>
    <w:rsid w:val="004D6A4A"/>
    <w:rsid w:val="00500E31"/>
    <w:rsid w:val="00515D85"/>
    <w:rsid w:val="00536C5E"/>
    <w:rsid w:val="0066647D"/>
    <w:rsid w:val="00671537"/>
    <w:rsid w:val="00692C25"/>
    <w:rsid w:val="006C7A14"/>
    <w:rsid w:val="006F07F4"/>
    <w:rsid w:val="00703086"/>
    <w:rsid w:val="00735118"/>
    <w:rsid w:val="00785075"/>
    <w:rsid w:val="00793C8A"/>
    <w:rsid w:val="007D6EE0"/>
    <w:rsid w:val="0082454C"/>
    <w:rsid w:val="008A374F"/>
    <w:rsid w:val="008C232B"/>
    <w:rsid w:val="009E01B2"/>
    <w:rsid w:val="00A10B1A"/>
    <w:rsid w:val="00A15517"/>
    <w:rsid w:val="00A72927"/>
    <w:rsid w:val="00A72CD8"/>
    <w:rsid w:val="00A72E65"/>
    <w:rsid w:val="00AD3DFF"/>
    <w:rsid w:val="00B9572D"/>
    <w:rsid w:val="00BC21F3"/>
    <w:rsid w:val="00BF3C4C"/>
    <w:rsid w:val="00C014E2"/>
    <w:rsid w:val="00C61021"/>
    <w:rsid w:val="00C95D25"/>
    <w:rsid w:val="00CD40D0"/>
    <w:rsid w:val="00D12D0A"/>
    <w:rsid w:val="00D82D13"/>
    <w:rsid w:val="00D87781"/>
    <w:rsid w:val="00DD4E11"/>
    <w:rsid w:val="00DE00B6"/>
    <w:rsid w:val="00EA57A5"/>
    <w:rsid w:val="00EC0BA3"/>
    <w:rsid w:val="00ED36DE"/>
    <w:rsid w:val="00FA2D7D"/>
    <w:rsid w:val="00FB49FE"/>
    <w:rsid w:val="00FD50C5"/>
    <w:rsid w:val="00FF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2F81B"/>
  <w15:chartTrackingRefBased/>
  <w15:docId w15:val="{B08ACE94-AF05-44A8-999B-1FC6DBB2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C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7C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7C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7C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7C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7C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7C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7C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7C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7C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7C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7C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7CC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7CC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7C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7C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7C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7C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7C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7C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7C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7C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7C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7C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7C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7C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7C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7C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7CC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93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155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55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55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Samodzielny Publiczny Zakład Opieki Zdrowotnej w Szamotułach</dc:creator>
  <cp:keywords/>
  <dc:description/>
  <cp:lastModifiedBy>Samodzielny Publiczny Zakład Opieki Zdrowotnej w Szamotułach</cp:lastModifiedBy>
  <cp:revision>56</cp:revision>
  <cp:lastPrinted>2024-09-26T11:35:00Z</cp:lastPrinted>
  <dcterms:created xsi:type="dcterms:W3CDTF">2024-08-21T10:08:00Z</dcterms:created>
  <dcterms:modified xsi:type="dcterms:W3CDTF">2024-11-06T07:36:00Z</dcterms:modified>
</cp:coreProperties>
</file>