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both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ab/>
        <w:tab/>
        <w:tab/>
        <w:tab/>
        <w:tab/>
        <w:t xml:space="preserve">Załącznik Nr 2 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89.2024</w:t>
      </w:r>
      <w:r>
        <w:rPr>
          <w:rFonts w:eastAsia="Cambria" w:cs="Cambria" w:ascii="Cambria" w:hAnsi="Cambria"/>
          <w:b/>
          <w:color w:val="000000" w:themeColor="text1"/>
        </w:rPr>
        <w:t>.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https://platformazakupowa.pl/transakcja/1011170.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6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671"/>
      </w:tblGrid>
      <w:tr>
        <w:trPr>
          <w:trHeight w:val="235" w:hRule="atLeast"/>
        </w:trPr>
        <w:tc>
          <w:tcPr>
            <w:tcW w:w="9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„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Kompleksowa ob</w:t>
            </w: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</w:rPr>
              <w:t>sługa prawna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>Samodzielnego Publicznego Wojewódzkiego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/>
                <w:u w:val="none"/>
              </w:rPr>
            </w:pPr>
            <w:r>
              <w:rPr>
                <w:rFonts w:eastAsia="Cambria" w:cs="Arial" w:ascii="Cambria" w:hAnsi="Cambria"/>
                <w:b/>
                <w:iCs/>
                <w:color w:val="000000"/>
                <w:sz w:val="28"/>
                <w:szCs w:val="28"/>
                <w:u w:val="none"/>
                <w:lang w:bidi="zxx"/>
              </w:rPr>
              <w:t>Szpitala Psychiatrycznego w Radecznicy</w:t>
            </w:r>
            <w:r>
              <w:rPr>
                <w:rFonts w:eastAsia="Cambria" w:cs="Cambria" w:ascii="Cambria" w:hAnsi="Cambria"/>
                <w:b/>
                <w:color w:val="000000"/>
                <w:sz w:val="28"/>
                <w:szCs w:val="28"/>
                <w:u w:val="none"/>
              </w:rPr>
              <w:t>”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Oferuję/oferujemy*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>zakresem usług zamieszczonych</w:t>
              <w:br/>
              <w:t>w Opisie przedmiotu zamówienia: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1) za cenę netto/miesięcznie: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2) za cenę brutto/miesięcznie: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eastAsia="Times New Roman"/>
                <w:b w:val="false"/>
                <w:b w:val="false"/>
                <w:bCs w:val="false"/>
                <w:color w:val="000000"/>
                <w:lang w:eastAsia="pl-PL"/>
              </w:rPr>
            </w:pPr>
            <w:r>
              <w:rPr>
                <w:rFonts w:eastAsia="Times New Roman"/>
                <w:b w:val="false"/>
                <w:bCs w:val="false"/>
                <w:color w:val="000000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3) za cenę netto/12 miesięcy: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sz w:val="24"/>
                <w:szCs w:val="24"/>
                <w:lang w:eastAsia="pl-PL"/>
              </w:rPr>
              <w:t>4) za cenę brutto/12 miesięcy: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/>
              </w:rPr>
            </w:pP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   </w:t>
            </w:r>
            <w:r>
              <w:rPr>
                <w:rFonts w:eastAsia="Times New Roman" w:ascii="Cambria" w:hAnsi="Cambria"/>
                <w:b w:val="false"/>
                <w:bCs w:val="false"/>
                <w:color w:val="000000"/>
                <w:sz w:val="24"/>
                <w:szCs w:val="24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67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Osobą uprawnioną do podpisania umowy ze strony Wykonawcy jest:………………</w:t>
            </w:r>
            <w:r>
              <w:rPr>
                <w:rFonts w:cs="Arial" w:ascii="Cambria" w:hAnsi="Cambria"/>
                <w:i/>
                <w:iCs/>
                <w:sz w:val="22"/>
                <w:szCs w:val="22"/>
              </w:rPr>
              <w:t>(imię i nazwisko, stanowisko)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2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2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Application>LibreOffice/7.4.2.3$Windows_X86_64 LibreOffice_project/382eef1f22670f7f4118c8c2dd222ec7ad009daf</Application>
  <AppVersion>15.0000</AppVersion>
  <Pages>2</Pages>
  <Words>554</Words>
  <Characters>4853</Characters>
  <CharactersWithSpaces>5364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2024-11-12T07:59:23Z</dcterms:modified>
  <cp:revision>41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