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803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950"/>
        <w:gridCol w:w="3853"/>
      </w:tblGrid>
      <w:tr w:rsidR="00F83D36" w:rsidRPr="00573724" w:rsidTr="00F7712D">
        <w:trPr>
          <w:trHeight w:val="340"/>
        </w:trPr>
        <w:tc>
          <w:tcPr>
            <w:tcW w:w="5950" w:type="dxa"/>
            <w:vMerge w:val="restart"/>
            <w:vAlign w:val="center"/>
          </w:tcPr>
          <w:p w:rsidR="00F83D36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16"/>
              </w:rPr>
            </w:pPr>
            <w:r w:rsidRPr="00573724">
              <w:rPr>
                <w:rFonts w:cs="Arial"/>
                <w:sz w:val="14"/>
                <w:szCs w:val="16"/>
              </w:rPr>
              <w:object w:dxaOrig="571" w:dyaOrig="4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23.25pt" o:ole="" fillcolor="window">
                  <v:imagedata r:id="rId8" o:title=""/>
                </v:shape>
                <o:OLEObject Type="Embed" ProgID="Word.Picture.8" ShapeID="_x0000_i1025" DrawAspect="Content" ObjectID="_1792229267" r:id="rId9"/>
              </w:object>
            </w:r>
          </w:p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16"/>
              </w:rPr>
            </w:pPr>
            <w:r w:rsidRPr="00573724">
              <w:rPr>
                <w:rFonts w:cs="Arial"/>
                <w:b/>
                <w:bCs/>
                <w:sz w:val="16"/>
              </w:rPr>
              <w:t>SKARB PAŃSTWA -</w:t>
            </w:r>
          </w:p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16"/>
              </w:rPr>
            </w:pPr>
            <w:r w:rsidRPr="00573724">
              <w:rPr>
                <w:rFonts w:cs="Arial"/>
                <w:b/>
                <w:bCs/>
                <w:sz w:val="16"/>
              </w:rPr>
              <w:t>ODDZIAŁ ZABEZPIECZENIA</w:t>
            </w:r>
          </w:p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16"/>
              </w:rPr>
            </w:pPr>
            <w:r w:rsidRPr="00573724">
              <w:rPr>
                <w:rFonts w:cs="Arial"/>
                <w:b/>
                <w:bCs/>
                <w:sz w:val="16"/>
              </w:rPr>
              <w:t>ŻANDARMERII WOJSKOWEJ</w:t>
            </w:r>
          </w:p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16"/>
              </w:rPr>
            </w:pPr>
            <w:r w:rsidRPr="00573724">
              <w:rPr>
                <w:rFonts w:cs="Arial"/>
                <w:b/>
                <w:bCs/>
                <w:sz w:val="16"/>
              </w:rPr>
              <w:t>ul. Ostroroga 35, 01-163 WARSZAWA</w:t>
            </w:r>
          </w:p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z w:val="8"/>
              </w:rPr>
            </w:pPr>
          </w:p>
          <w:p w:rsidR="00F83D36" w:rsidRPr="0027378A" w:rsidRDefault="005B103D" w:rsidP="00551BF4">
            <w:pPr>
              <w:pStyle w:val="Nagwek"/>
              <w:jc w:val="center"/>
              <w:rPr>
                <w:rFonts w:cs="Arial"/>
                <w:b/>
                <w:bCs/>
                <w:spacing w:val="10"/>
                <w:sz w:val="16"/>
                <w:lang w:val="en-US"/>
              </w:rPr>
            </w:pPr>
            <w:hyperlink r:id="rId10" w:history="1">
              <w:r w:rsidR="0027378A" w:rsidRPr="0027378A">
                <w:rPr>
                  <w:rStyle w:val="Hipercze"/>
                  <w:rFonts w:cs="Arial"/>
                  <w:b/>
                  <w:bCs/>
                  <w:spacing w:val="10"/>
                  <w:sz w:val="16"/>
                  <w:lang w:val="en-US"/>
                </w:rPr>
                <w:t>https://ozzw.wp.mil.pl</w:t>
              </w:r>
            </w:hyperlink>
          </w:p>
          <w:p w:rsidR="0027378A" w:rsidRPr="0027378A" w:rsidRDefault="005B103D" w:rsidP="00551BF4">
            <w:pPr>
              <w:pStyle w:val="Nagwek"/>
              <w:jc w:val="center"/>
              <w:rPr>
                <w:rFonts w:cs="Arial"/>
                <w:b/>
                <w:bCs/>
                <w:spacing w:val="10"/>
                <w:sz w:val="16"/>
                <w:lang w:val="en-US"/>
              </w:rPr>
            </w:pPr>
            <w:hyperlink r:id="rId11" w:history="1">
              <w:r w:rsidR="0027378A" w:rsidRPr="0027378A">
                <w:rPr>
                  <w:rStyle w:val="Hipercze"/>
                  <w:rFonts w:cs="Arial"/>
                  <w:b/>
                  <w:bCs/>
                  <w:spacing w:val="10"/>
                  <w:sz w:val="16"/>
                  <w:lang w:val="en-US"/>
                </w:rPr>
                <w:t>https://portal.smartpzp.pl/ozzw</w:t>
              </w:r>
            </w:hyperlink>
          </w:p>
          <w:p w:rsidR="0027378A" w:rsidRPr="00573724" w:rsidRDefault="0027378A" w:rsidP="00551BF4">
            <w:pPr>
              <w:pStyle w:val="Nagwek"/>
              <w:jc w:val="center"/>
              <w:rPr>
                <w:rFonts w:cs="Arial"/>
              </w:rPr>
            </w:pPr>
          </w:p>
        </w:tc>
        <w:tc>
          <w:tcPr>
            <w:tcW w:w="3853" w:type="dxa"/>
            <w:tcBorders>
              <w:top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F83D36" w:rsidRPr="00573724" w:rsidRDefault="00846244" w:rsidP="00551BF4">
            <w:pPr>
              <w:jc w:val="right"/>
              <w:rPr>
                <w:rFonts w:cs="Arial"/>
                <w:i/>
              </w:rPr>
            </w:pPr>
            <w:r w:rsidRPr="00573724">
              <w:rPr>
                <w:rFonts w:eastAsiaTheme="majorEastAsia" w:cs="Arial"/>
                <w:sz w:val="18"/>
                <w:szCs w:val="24"/>
              </w:rPr>
              <w:t xml:space="preserve">Warszawa, dnia </w:t>
            </w:r>
            <w:r>
              <w:rPr>
                <w:rFonts w:eastAsiaTheme="majorEastAsia" w:cs="Arial"/>
                <w:sz w:val="18"/>
                <w:szCs w:val="24"/>
              </w:rPr>
              <w:fldChar w:fldCharType="begin"/>
            </w:r>
            <w:r>
              <w:rPr>
                <w:rFonts w:eastAsiaTheme="majorEastAsia" w:cs="Arial"/>
                <w:sz w:val="18"/>
                <w:szCs w:val="24"/>
              </w:rPr>
              <w:instrText xml:space="preserve"> TIME \@ "d MMMM yyyy" </w:instrText>
            </w:r>
            <w:r>
              <w:rPr>
                <w:rFonts w:eastAsiaTheme="majorEastAsia" w:cs="Arial"/>
                <w:sz w:val="18"/>
                <w:szCs w:val="24"/>
              </w:rPr>
              <w:fldChar w:fldCharType="separate"/>
            </w:r>
            <w:r w:rsidR="00893290">
              <w:rPr>
                <w:rFonts w:eastAsiaTheme="majorEastAsia" w:cs="Arial"/>
                <w:noProof/>
                <w:sz w:val="18"/>
                <w:szCs w:val="24"/>
              </w:rPr>
              <w:t>4 listopada 2024</w:t>
            </w:r>
            <w:r>
              <w:rPr>
                <w:rFonts w:eastAsiaTheme="majorEastAsia" w:cs="Arial"/>
                <w:sz w:val="18"/>
                <w:szCs w:val="24"/>
              </w:rPr>
              <w:fldChar w:fldCharType="end"/>
            </w:r>
            <w:r w:rsidR="00044446">
              <w:rPr>
                <w:rFonts w:eastAsiaTheme="majorEastAsia" w:cs="Arial"/>
                <w:sz w:val="18"/>
                <w:szCs w:val="24"/>
              </w:rPr>
              <w:t xml:space="preserve"> </w:t>
            </w:r>
            <w:r w:rsidRPr="00573724">
              <w:rPr>
                <w:rFonts w:eastAsiaTheme="majorEastAsia" w:cs="Arial"/>
                <w:sz w:val="18"/>
                <w:szCs w:val="24"/>
              </w:rPr>
              <w:t>r.</w:t>
            </w:r>
          </w:p>
        </w:tc>
      </w:tr>
      <w:tr w:rsidR="00F83D36" w:rsidRPr="00573724" w:rsidTr="00846244">
        <w:trPr>
          <w:trHeight w:val="340"/>
        </w:trPr>
        <w:tc>
          <w:tcPr>
            <w:tcW w:w="5950" w:type="dxa"/>
            <w:vMerge/>
          </w:tcPr>
          <w:p w:rsidR="00F83D36" w:rsidRPr="00573724" w:rsidRDefault="00F83D36" w:rsidP="00551BF4">
            <w:pPr>
              <w:pStyle w:val="Nagwek"/>
              <w:jc w:val="center"/>
              <w:rPr>
                <w:rFonts w:cs="Arial"/>
                <w:b/>
                <w:bCs/>
                <w:spacing w:val="10"/>
                <w:sz w:val="14"/>
                <w:lang w:val="en-US"/>
              </w:rPr>
            </w:pPr>
          </w:p>
        </w:tc>
        <w:tc>
          <w:tcPr>
            <w:tcW w:w="3853" w:type="dxa"/>
            <w:tcBorders>
              <w:top w:val="nil"/>
              <w:bottom w:val="nil"/>
              <w:right w:val="single" w:sz="4" w:space="0" w:color="BFBFBF" w:themeColor="background1" w:themeShade="BF"/>
            </w:tcBorders>
          </w:tcPr>
          <w:p w:rsidR="00F83D36" w:rsidRPr="00573724" w:rsidRDefault="00F83D36" w:rsidP="00137BB1">
            <w:pPr>
              <w:jc w:val="right"/>
              <w:rPr>
                <w:rFonts w:eastAsiaTheme="majorEastAsia" w:cs="Arial"/>
                <w:sz w:val="18"/>
                <w:szCs w:val="24"/>
              </w:rPr>
            </w:pPr>
          </w:p>
        </w:tc>
      </w:tr>
      <w:tr w:rsidR="00F83D36" w:rsidRPr="00573724" w:rsidTr="007C7261">
        <w:trPr>
          <w:trHeight w:val="1550"/>
        </w:trPr>
        <w:tc>
          <w:tcPr>
            <w:tcW w:w="5950" w:type="dxa"/>
            <w:vMerge/>
            <w:tcBorders>
              <w:bottom w:val="single" w:sz="4" w:space="0" w:color="BFBFBF" w:themeColor="background1" w:themeShade="BF"/>
            </w:tcBorders>
          </w:tcPr>
          <w:p w:rsidR="00F83D36" w:rsidRPr="00573724" w:rsidRDefault="00F83D36" w:rsidP="00551BF4">
            <w:pPr>
              <w:jc w:val="center"/>
              <w:rPr>
                <w:rFonts w:cs="Arial"/>
              </w:rPr>
            </w:pPr>
          </w:p>
        </w:tc>
        <w:tc>
          <w:tcPr>
            <w:tcW w:w="3853" w:type="dxa"/>
            <w:tcBorders>
              <w:top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83D36" w:rsidRPr="00573724" w:rsidRDefault="00F83D36" w:rsidP="00551BF4">
            <w:pPr>
              <w:jc w:val="center"/>
              <w:rPr>
                <w:rFonts w:eastAsiaTheme="majorEastAsia" w:cs="Arial"/>
                <w:b/>
                <w:i/>
                <w:szCs w:val="24"/>
              </w:rPr>
            </w:pPr>
          </w:p>
        </w:tc>
      </w:tr>
      <w:tr w:rsidR="00F83D36" w:rsidRPr="00573724" w:rsidTr="007C7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3"/>
        </w:trPr>
        <w:tc>
          <w:tcPr>
            <w:tcW w:w="9803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25530B" w:rsidRDefault="0025530B" w:rsidP="00846244">
            <w:pPr>
              <w:tabs>
                <w:tab w:val="left" w:pos="1175"/>
              </w:tabs>
              <w:spacing w:line="264" w:lineRule="auto"/>
              <w:ind w:left="1174" w:hanging="1174"/>
              <w:jc w:val="center"/>
              <w:rPr>
                <w:rFonts w:eastAsia="Times New Roman" w:cs="Arial"/>
                <w:b/>
                <w:i/>
                <w:szCs w:val="24"/>
              </w:rPr>
            </w:pPr>
          </w:p>
          <w:p w:rsidR="00F83D36" w:rsidRPr="00573724" w:rsidRDefault="00846244" w:rsidP="00846244">
            <w:pPr>
              <w:tabs>
                <w:tab w:val="left" w:pos="1175"/>
              </w:tabs>
              <w:spacing w:line="264" w:lineRule="auto"/>
              <w:ind w:left="1174" w:hanging="1174"/>
              <w:jc w:val="center"/>
              <w:rPr>
                <w:rFonts w:eastAsiaTheme="majorEastAsia" w:cs="Arial"/>
                <w:szCs w:val="24"/>
              </w:rPr>
            </w:pPr>
            <w:r>
              <w:rPr>
                <w:rFonts w:eastAsia="Times New Roman" w:cs="Arial"/>
                <w:b/>
                <w:i/>
                <w:szCs w:val="24"/>
              </w:rPr>
              <w:t>INFORMACJE DODATKOWE</w:t>
            </w:r>
          </w:p>
        </w:tc>
      </w:tr>
      <w:tr w:rsidR="00F83D36" w:rsidRPr="00573724" w:rsidTr="007C7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3"/>
        </w:trPr>
        <w:tc>
          <w:tcPr>
            <w:tcW w:w="9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244" w:rsidRDefault="00F83D36" w:rsidP="00237AAE">
            <w:pPr>
              <w:spacing w:before="120" w:after="120" w:line="260" w:lineRule="exact"/>
              <w:jc w:val="both"/>
              <w:rPr>
                <w:rFonts w:cs="Arial"/>
                <w:szCs w:val="20"/>
              </w:rPr>
            </w:pPr>
            <w:r w:rsidRPr="00C60EB6">
              <w:rPr>
                <w:rFonts w:cs="Arial"/>
                <w:szCs w:val="20"/>
              </w:rPr>
              <w:t xml:space="preserve">Zamawiający – Oddział Zabezpieczenia Żandarmerii Wojskowej </w:t>
            </w:r>
            <w:r w:rsidRPr="00846244">
              <w:rPr>
                <w:rFonts w:cs="Arial"/>
                <w:szCs w:val="20"/>
              </w:rPr>
              <w:t>informuje</w:t>
            </w:r>
            <w:r w:rsidR="00846244">
              <w:rPr>
                <w:rFonts w:cs="Arial"/>
                <w:b/>
                <w:szCs w:val="20"/>
              </w:rPr>
              <w:t xml:space="preserve">, </w:t>
            </w:r>
            <w:r w:rsidR="00846244" w:rsidRPr="00846244">
              <w:rPr>
                <w:rFonts w:cs="Arial"/>
                <w:szCs w:val="20"/>
              </w:rPr>
              <w:t>że</w:t>
            </w:r>
            <w:r w:rsidR="00846244">
              <w:rPr>
                <w:rFonts w:cs="Arial"/>
                <w:szCs w:val="20"/>
              </w:rPr>
              <w:t>:</w:t>
            </w:r>
          </w:p>
          <w:p w:rsidR="00205981" w:rsidRPr="00205981" w:rsidRDefault="00846244" w:rsidP="00237AAE">
            <w:pPr>
              <w:pStyle w:val="Akapitzlist"/>
              <w:numPr>
                <w:ilvl w:val="0"/>
                <w:numId w:val="1"/>
              </w:numPr>
              <w:spacing w:before="120" w:after="120" w:line="260" w:lineRule="exact"/>
              <w:ind w:left="604" w:hanging="425"/>
              <w:contextualSpacing w:val="0"/>
              <w:jc w:val="both"/>
              <w:rPr>
                <w:rFonts w:cs="Arial"/>
                <w:color w:val="000000" w:themeColor="text1"/>
                <w:szCs w:val="20"/>
              </w:rPr>
            </w:pPr>
            <w:r w:rsidRPr="00846244">
              <w:rPr>
                <w:rFonts w:cs="Arial"/>
                <w:szCs w:val="20"/>
              </w:rPr>
              <w:t>Wykonawcy, którzy</w:t>
            </w:r>
            <w:r w:rsidRPr="00846244">
              <w:rPr>
                <w:rFonts w:cs="Arial"/>
                <w:b/>
                <w:szCs w:val="20"/>
              </w:rPr>
              <w:t xml:space="preserve"> </w:t>
            </w:r>
            <w:r w:rsidRPr="00846244">
              <w:rPr>
                <w:rFonts w:cs="Arial"/>
                <w:szCs w:val="20"/>
              </w:rPr>
              <w:t>złożą</w:t>
            </w:r>
            <w:r w:rsidRPr="00846244">
              <w:rPr>
                <w:rFonts w:cs="Arial"/>
                <w:b/>
                <w:szCs w:val="20"/>
              </w:rPr>
              <w:t xml:space="preserve"> WNIOSEK </w:t>
            </w:r>
            <w:r w:rsidRPr="00846244">
              <w:rPr>
                <w:rFonts w:cs="Arial"/>
                <w:szCs w:val="20"/>
              </w:rPr>
              <w:t xml:space="preserve">o dopuszczenie do udziału </w:t>
            </w:r>
            <w:r>
              <w:rPr>
                <w:rFonts w:cs="Arial"/>
                <w:szCs w:val="20"/>
              </w:rPr>
              <w:t>w</w:t>
            </w:r>
            <w:r w:rsidRPr="00846244">
              <w:rPr>
                <w:rFonts w:cs="Arial"/>
                <w:szCs w:val="20"/>
              </w:rPr>
              <w:t xml:space="preserve"> postę</w:t>
            </w:r>
            <w:r>
              <w:rPr>
                <w:rFonts w:cs="Arial"/>
                <w:szCs w:val="20"/>
              </w:rPr>
              <w:t>powaniu</w:t>
            </w:r>
            <w:r w:rsidRPr="00846244">
              <w:rPr>
                <w:rFonts w:cs="Arial"/>
                <w:b/>
                <w:szCs w:val="20"/>
              </w:rPr>
              <w:t xml:space="preserve">, </w:t>
            </w:r>
            <w:r w:rsidRPr="00846244">
              <w:rPr>
                <w:rFonts w:cs="Arial"/>
                <w:szCs w:val="20"/>
              </w:rPr>
              <w:t>zostaną zaproszeni do</w:t>
            </w:r>
            <w:r w:rsidRPr="00846244">
              <w:rPr>
                <w:rFonts w:cs="Arial"/>
                <w:b/>
                <w:szCs w:val="20"/>
              </w:rPr>
              <w:t xml:space="preserve"> skł</w:t>
            </w:r>
            <w:r>
              <w:rPr>
                <w:rFonts w:cs="Arial"/>
                <w:b/>
                <w:szCs w:val="20"/>
              </w:rPr>
              <w:t>adnia ofert</w:t>
            </w:r>
            <w:r w:rsidR="00205981">
              <w:rPr>
                <w:rFonts w:cs="Arial"/>
                <w:szCs w:val="20"/>
              </w:rPr>
              <w:t xml:space="preserve">. </w:t>
            </w:r>
          </w:p>
          <w:p w:rsidR="00F83D36" w:rsidRPr="00846244" w:rsidRDefault="00205981" w:rsidP="00205981">
            <w:pPr>
              <w:pStyle w:val="Akapitzlist"/>
              <w:spacing w:before="120" w:after="120" w:line="260" w:lineRule="exact"/>
              <w:ind w:left="604"/>
              <w:contextualSpacing w:val="0"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szCs w:val="20"/>
              </w:rPr>
              <w:t xml:space="preserve">Termin na złożenie </w:t>
            </w:r>
            <w:r w:rsidRPr="00205981">
              <w:rPr>
                <w:rFonts w:cs="Arial"/>
                <w:b/>
                <w:szCs w:val="20"/>
              </w:rPr>
              <w:t>WNIOSKÓW</w:t>
            </w:r>
            <w:r>
              <w:rPr>
                <w:rFonts w:cs="Arial"/>
                <w:szCs w:val="20"/>
              </w:rPr>
              <w:t xml:space="preserve"> </w:t>
            </w:r>
            <w:r w:rsidRPr="00846244">
              <w:rPr>
                <w:rFonts w:cs="Arial"/>
                <w:szCs w:val="20"/>
              </w:rPr>
              <w:t xml:space="preserve">o dopuszczenie do udziału </w:t>
            </w:r>
            <w:r>
              <w:rPr>
                <w:rFonts w:cs="Arial"/>
                <w:szCs w:val="20"/>
              </w:rPr>
              <w:t>w</w:t>
            </w:r>
            <w:r w:rsidRPr="00846244">
              <w:rPr>
                <w:rFonts w:cs="Arial"/>
                <w:szCs w:val="20"/>
              </w:rPr>
              <w:t xml:space="preserve"> postę</w:t>
            </w:r>
            <w:r>
              <w:rPr>
                <w:rFonts w:cs="Arial"/>
                <w:szCs w:val="20"/>
              </w:rPr>
              <w:t xml:space="preserve">powaniu wyznaczony został na dzień </w:t>
            </w:r>
            <w:r w:rsidR="00893290">
              <w:rPr>
                <w:rFonts w:cs="Arial"/>
                <w:b/>
                <w:color w:val="0000CC"/>
                <w:szCs w:val="20"/>
              </w:rPr>
              <w:t>13</w:t>
            </w:r>
            <w:r w:rsidRPr="00205981">
              <w:rPr>
                <w:rFonts w:cs="Arial"/>
                <w:b/>
                <w:color w:val="0000CC"/>
                <w:szCs w:val="20"/>
              </w:rPr>
              <w:t>.11.202</w:t>
            </w:r>
            <w:r w:rsidR="00893290">
              <w:rPr>
                <w:rFonts w:cs="Arial"/>
                <w:b/>
                <w:color w:val="0000CC"/>
                <w:szCs w:val="20"/>
              </w:rPr>
              <w:t>4</w:t>
            </w:r>
            <w:r>
              <w:rPr>
                <w:rFonts w:cs="Arial"/>
                <w:szCs w:val="20"/>
              </w:rPr>
              <w:t xml:space="preserve"> r.</w:t>
            </w:r>
          </w:p>
          <w:p w:rsidR="00846244" w:rsidRPr="00846244" w:rsidRDefault="00846244" w:rsidP="00237AAE">
            <w:pPr>
              <w:pStyle w:val="Akapitzlist"/>
              <w:numPr>
                <w:ilvl w:val="0"/>
                <w:numId w:val="1"/>
              </w:numPr>
              <w:spacing w:before="120" w:after="120" w:line="260" w:lineRule="exact"/>
              <w:ind w:left="604" w:hanging="425"/>
              <w:contextualSpacing w:val="0"/>
              <w:jc w:val="both"/>
              <w:rPr>
                <w:rFonts w:cs="Arial"/>
                <w:color w:val="000000" w:themeColor="text1"/>
                <w:szCs w:val="20"/>
              </w:rPr>
            </w:pPr>
            <w:r w:rsidRPr="00846244">
              <w:rPr>
                <w:rFonts w:cs="Arial"/>
                <w:szCs w:val="20"/>
              </w:rPr>
              <w:t xml:space="preserve">Składanie ofert </w:t>
            </w:r>
            <w:r>
              <w:rPr>
                <w:rFonts w:cs="Arial"/>
                <w:szCs w:val="20"/>
              </w:rPr>
              <w:t xml:space="preserve">odbędzie się przy użyciu </w:t>
            </w:r>
            <w:r w:rsidRPr="0027378A">
              <w:rPr>
                <w:rFonts w:cs="Arial"/>
                <w:b/>
                <w:szCs w:val="20"/>
              </w:rPr>
              <w:t>poczty elektronicznej</w:t>
            </w:r>
            <w:r w:rsidR="00205981">
              <w:rPr>
                <w:rFonts w:cs="Arial"/>
                <w:szCs w:val="20"/>
              </w:rPr>
              <w:t>.</w:t>
            </w:r>
          </w:p>
          <w:p w:rsidR="00846244" w:rsidRPr="0025530B" w:rsidRDefault="00846244" w:rsidP="00237AAE">
            <w:pPr>
              <w:pStyle w:val="Akapitzlist"/>
              <w:numPr>
                <w:ilvl w:val="0"/>
                <w:numId w:val="1"/>
              </w:numPr>
              <w:spacing w:before="120" w:after="120" w:line="260" w:lineRule="exact"/>
              <w:ind w:left="604" w:hanging="425"/>
              <w:contextualSpacing w:val="0"/>
              <w:jc w:val="both"/>
              <w:rPr>
                <w:rFonts w:cs="Arial"/>
                <w:color w:val="000000" w:themeColor="text1"/>
                <w:szCs w:val="20"/>
              </w:rPr>
            </w:pPr>
            <w:r w:rsidRPr="0027378A">
              <w:rPr>
                <w:rFonts w:cs="Arial"/>
                <w:b/>
                <w:szCs w:val="20"/>
              </w:rPr>
              <w:t>Termin na skł</w:t>
            </w:r>
            <w:r w:rsidR="007C7261" w:rsidRPr="0027378A">
              <w:rPr>
                <w:rFonts w:cs="Arial"/>
                <w:b/>
                <w:szCs w:val="20"/>
              </w:rPr>
              <w:t>adanie ofert</w:t>
            </w:r>
            <w:r w:rsidR="007C7261">
              <w:rPr>
                <w:rFonts w:cs="Arial"/>
                <w:szCs w:val="20"/>
              </w:rPr>
              <w:t xml:space="preserve">  oraz </w:t>
            </w:r>
            <w:r>
              <w:rPr>
                <w:rFonts w:cs="Arial"/>
                <w:szCs w:val="20"/>
              </w:rPr>
              <w:t>a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 xml:space="preserve">dres poczty elektronicznej, przy użyciu której odbędzie się składanie ofert zostaną wskazane w </w:t>
            </w:r>
            <w:r w:rsidRPr="0027378A">
              <w:rPr>
                <w:rFonts w:cs="Arial"/>
                <w:b/>
                <w:szCs w:val="20"/>
              </w:rPr>
              <w:t>zaproszeniu do składania ofert</w:t>
            </w:r>
            <w:r>
              <w:rPr>
                <w:rFonts w:cs="Arial"/>
                <w:szCs w:val="20"/>
              </w:rPr>
              <w:t>.</w:t>
            </w:r>
          </w:p>
          <w:p w:rsidR="0012691F" w:rsidRPr="00237AAE" w:rsidRDefault="0012691F" w:rsidP="00237AAE">
            <w:pPr>
              <w:pStyle w:val="Akapitzlist"/>
              <w:numPr>
                <w:ilvl w:val="0"/>
                <w:numId w:val="1"/>
              </w:numPr>
              <w:spacing w:before="120" w:after="120" w:line="260" w:lineRule="exact"/>
              <w:ind w:left="604" w:hanging="425"/>
              <w:contextualSpacing w:val="0"/>
              <w:jc w:val="both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szCs w:val="20"/>
              </w:rPr>
              <w:t>Warunki udziału w postępowaniu oraz opis sposobu dokonywania</w:t>
            </w:r>
            <w:r w:rsidR="00B26453">
              <w:rPr>
                <w:rFonts w:cs="Arial"/>
                <w:szCs w:val="20"/>
              </w:rPr>
              <w:t xml:space="preserve"> oceny spełnienia tych warunków. </w:t>
            </w:r>
          </w:p>
          <w:p w:rsidR="00237AAE" w:rsidRDefault="00237AAE" w:rsidP="00237AAE">
            <w:pPr>
              <w:pStyle w:val="Akapitzlist"/>
              <w:spacing w:before="120" w:after="120" w:line="260" w:lineRule="exact"/>
              <w:ind w:left="604"/>
              <w:contextualSpacing w:val="0"/>
              <w:jc w:val="both"/>
              <w:rPr>
                <w:rFonts w:cs="Arial"/>
              </w:rPr>
            </w:pPr>
            <w:r w:rsidRPr="00D36270">
              <w:rPr>
                <w:rFonts w:cs="Arial"/>
              </w:rPr>
              <w:t>O udzielenie zamówienia może ubiegać się Wykonawca, który spełnia warunki udziału w postępowaniu dotyczące</w:t>
            </w:r>
            <w:r>
              <w:rPr>
                <w:rFonts w:cs="Arial"/>
              </w:rPr>
              <w:t>:</w:t>
            </w:r>
          </w:p>
          <w:p w:rsidR="00237AAE" w:rsidRPr="00D36270" w:rsidRDefault="00237AAE" w:rsidP="0025530B">
            <w:pPr>
              <w:pStyle w:val="Standard"/>
              <w:numPr>
                <w:ilvl w:val="1"/>
                <w:numId w:val="4"/>
              </w:numPr>
              <w:spacing w:before="40" w:after="120" w:line="260" w:lineRule="exact"/>
              <w:ind w:left="998" w:hanging="391"/>
              <w:jc w:val="both"/>
              <w:rPr>
                <w:rFonts w:ascii="Arial" w:hAnsi="Arial" w:cs="Arial"/>
              </w:rPr>
            </w:pPr>
            <w:r w:rsidRPr="00D36270">
              <w:rPr>
                <w:rFonts w:ascii="Arial" w:hAnsi="Arial" w:cs="Arial"/>
                <w:b/>
              </w:rPr>
              <w:t xml:space="preserve">zdolności do występowania w obrocie gospodarczym </w:t>
            </w:r>
            <w:r w:rsidRPr="00D36270">
              <w:rPr>
                <w:rFonts w:ascii="Arial" w:hAnsi="Arial" w:cs="Arial"/>
                <w:bCs/>
                <w:sz w:val="22"/>
              </w:rPr>
              <w:t xml:space="preserve">– </w:t>
            </w:r>
            <w:r w:rsidRPr="00D36270">
              <w:rPr>
                <w:rFonts w:ascii="Arial" w:hAnsi="Arial" w:cs="Arial"/>
              </w:rPr>
              <w:t>jeżeli wykaże, że  jest wpisany do jednego z rejestrów zawodowych lub handlowych prowadzonych w kraju, w którym ma siedzibę lub miejsce zamieszkania;</w:t>
            </w:r>
          </w:p>
          <w:p w:rsidR="00237AAE" w:rsidRPr="00EE094A" w:rsidRDefault="00237AAE" w:rsidP="0025530B">
            <w:pPr>
              <w:pStyle w:val="Standard"/>
              <w:numPr>
                <w:ilvl w:val="1"/>
                <w:numId w:val="4"/>
              </w:numPr>
              <w:spacing w:before="40" w:after="120" w:line="260" w:lineRule="exact"/>
              <w:ind w:left="998" w:hanging="391"/>
              <w:jc w:val="both"/>
              <w:rPr>
                <w:rFonts w:ascii="Arial" w:hAnsi="Arial" w:cs="Arial"/>
                <w:bCs/>
              </w:rPr>
            </w:pPr>
            <w:r w:rsidRPr="00D36270">
              <w:rPr>
                <w:rFonts w:ascii="Arial" w:hAnsi="Arial" w:cs="Arial"/>
                <w:b/>
                <w:bCs/>
              </w:rPr>
              <w:t xml:space="preserve">uprawnień do prowadzenia określonej działalności gospodarczej lub zawodowej, </w:t>
            </w:r>
            <w:r w:rsidRPr="00D36270">
              <w:rPr>
                <w:rFonts w:ascii="Arial" w:hAnsi="Arial" w:cs="Arial"/>
                <w:bCs/>
              </w:rPr>
              <w:t xml:space="preserve">o ile wynika to z odrębnych przepisów </w:t>
            </w:r>
            <w:r w:rsidRPr="00D36270">
              <w:rPr>
                <w:rFonts w:ascii="Arial" w:hAnsi="Arial" w:cs="Arial"/>
                <w:bCs/>
                <w:sz w:val="22"/>
              </w:rPr>
              <w:t xml:space="preserve">– </w:t>
            </w:r>
            <w:r w:rsidRPr="00D36270">
              <w:rPr>
                <w:rFonts w:ascii="Arial" w:hAnsi="Arial" w:cs="Arial"/>
              </w:rPr>
              <w:t xml:space="preserve">jeżeli </w:t>
            </w:r>
            <w:r w:rsidRPr="00D36270">
              <w:rPr>
                <w:rFonts w:ascii="Arial" w:hAnsi="Arial" w:cs="Arial"/>
                <w:bCs/>
              </w:rPr>
              <w:t xml:space="preserve">wykaże, że posiada odpowiednie zezwolenia, licencje, koncesje lub wpis do rejestru działalności regulowanej, jeżeli ich posiadanie jest niezbędne do </w:t>
            </w:r>
            <w:r w:rsidRPr="00EE094A">
              <w:rPr>
                <w:rFonts w:ascii="Arial" w:hAnsi="Arial" w:cs="Arial"/>
                <w:bCs/>
              </w:rPr>
              <w:t>świadczenia określonych usług w kraju, w którym ma siedzibę</w:t>
            </w:r>
            <w:r w:rsidR="0025530B">
              <w:rPr>
                <w:rFonts w:ascii="Arial" w:hAnsi="Arial" w:cs="Arial"/>
                <w:bCs/>
              </w:rPr>
              <w:t xml:space="preserve"> lub miejsce zamieszkania. </w:t>
            </w:r>
            <w:r w:rsidR="0025530B">
              <w:rPr>
                <w:rFonts w:ascii="Arial" w:hAnsi="Arial" w:cs="Arial"/>
                <w:bCs/>
              </w:rPr>
              <w:br/>
              <w:t xml:space="preserve">- </w:t>
            </w:r>
            <w:r w:rsidR="0025530B" w:rsidRPr="0025530B">
              <w:rPr>
                <w:rFonts w:ascii="Arial" w:hAnsi="Arial" w:cs="Arial"/>
                <w:b/>
                <w:bCs/>
              </w:rPr>
              <w:t xml:space="preserve">aktualna koncesja </w:t>
            </w:r>
            <w:r w:rsidR="0025530B" w:rsidRPr="0025530B">
              <w:rPr>
                <w:rFonts w:ascii="Arial" w:hAnsi="Arial" w:cs="Arial"/>
                <w:bCs/>
              </w:rPr>
              <w:t>ministra właściwego do spraw wewnętrznych</w:t>
            </w:r>
            <w:r w:rsidR="0025530B" w:rsidRPr="0025530B">
              <w:rPr>
                <w:rFonts w:ascii="Arial" w:hAnsi="Arial" w:cs="Arial"/>
                <w:b/>
                <w:bCs/>
              </w:rPr>
              <w:t xml:space="preserve">  na prowadzenie działalności gospodarczej w zakresie usług ochrony osób i mienia oraz ważne świadectwo bezpieczeństwa przemysłowego minimum trzeciego stopnia do klauzuli POUFNE lub wyżej</w:t>
            </w:r>
            <w:r w:rsidR="0025530B">
              <w:rPr>
                <w:rFonts w:ascii="Arial" w:hAnsi="Arial" w:cs="Arial"/>
                <w:b/>
                <w:bCs/>
              </w:rPr>
              <w:t>;</w:t>
            </w:r>
          </w:p>
          <w:p w:rsidR="0025530B" w:rsidRPr="0025530B" w:rsidRDefault="00237AAE" w:rsidP="0025530B">
            <w:pPr>
              <w:pStyle w:val="Standard"/>
              <w:numPr>
                <w:ilvl w:val="1"/>
                <w:numId w:val="4"/>
              </w:numPr>
              <w:spacing w:before="40" w:after="120" w:line="260" w:lineRule="exact"/>
              <w:ind w:left="998" w:hanging="391"/>
              <w:jc w:val="both"/>
              <w:rPr>
                <w:rFonts w:ascii="Arial" w:hAnsi="Arial" w:cs="Arial"/>
              </w:rPr>
            </w:pPr>
            <w:r w:rsidRPr="00EE094A">
              <w:rPr>
                <w:rFonts w:ascii="Arial" w:hAnsi="Arial" w:cs="Arial"/>
                <w:b/>
                <w:bCs/>
              </w:rPr>
              <w:t xml:space="preserve">sytuacji </w:t>
            </w:r>
            <w:r w:rsidRPr="0025530B">
              <w:rPr>
                <w:rFonts w:ascii="Arial" w:hAnsi="Arial" w:cs="Arial"/>
                <w:b/>
                <w:bCs/>
              </w:rPr>
              <w:t>ekonomicznej lub finansowej</w:t>
            </w:r>
            <w:r w:rsidR="0025530B" w:rsidRPr="0025530B">
              <w:rPr>
                <w:rFonts w:ascii="Arial" w:hAnsi="Arial" w:cs="Arial"/>
                <w:b/>
                <w:bCs/>
              </w:rPr>
              <w:t xml:space="preserve"> - </w:t>
            </w:r>
            <w:r w:rsidR="0025530B" w:rsidRPr="0025530B">
              <w:rPr>
                <w:rFonts w:ascii="Arial" w:hAnsi="Arial" w:cs="Arial"/>
              </w:rPr>
              <w:t>ważn</w:t>
            </w:r>
            <w:r w:rsidR="0025530B">
              <w:rPr>
                <w:rFonts w:ascii="Arial" w:hAnsi="Arial" w:cs="Arial"/>
              </w:rPr>
              <w:t>a</w:t>
            </w:r>
            <w:r w:rsidR="0025530B" w:rsidRPr="0025530B">
              <w:rPr>
                <w:rFonts w:ascii="Arial" w:hAnsi="Arial" w:cs="Arial"/>
              </w:rPr>
              <w:t xml:space="preserve"> </w:t>
            </w:r>
            <w:r w:rsidR="0025530B">
              <w:rPr>
                <w:rFonts w:ascii="Arial" w:hAnsi="Arial" w:cs="Arial"/>
              </w:rPr>
              <w:t>polisa</w:t>
            </w:r>
            <w:r w:rsidR="0025530B" w:rsidRPr="0025530B">
              <w:rPr>
                <w:rFonts w:ascii="Arial" w:hAnsi="Arial" w:cs="Arial"/>
              </w:rPr>
              <w:t xml:space="preserve">, a w przypadku jej braku inny dokument potwierdzający, że jest ubezpieczony od odpowiedzialności cywilnej w zakresie prowadzonej działalności związanej z przedmiotem zamówienia na wartość nie niżej niż </w:t>
            </w:r>
            <w:r w:rsidR="0025530B" w:rsidRPr="0025530B">
              <w:rPr>
                <w:rFonts w:ascii="Arial" w:hAnsi="Arial" w:cs="Arial"/>
                <w:u w:val="single"/>
              </w:rPr>
              <w:t>300,000,00 zł</w:t>
            </w:r>
          </w:p>
          <w:p w:rsidR="00237AAE" w:rsidRPr="00D36270" w:rsidRDefault="00237AAE" w:rsidP="0025530B">
            <w:pPr>
              <w:pStyle w:val="Standard"/>
              <w:numPr>
                <w:ilvl w:val="1"/>
                <w:numId w:val="4"/>
              </w:numPr>
              <w:spacing w:before="40" w:after="120" w:line="260" w:lineRule="exact"/>
              <w:ind w:left="998" w:hanging="391"/>
              <w:jc w:val="both"/>
              <w:rPr>
                <w:rFonts w:ascii="Arial" w:hAnsi="Arial" w:cs="Arial"/>
                <w:bCs/>
              </w:rPr>
            </w:pPr>
            <w:r w:rsidRPr="00D36270">
              <w:rPr>
                <w:rFonts w:ascii="Arial" w:hAnsi="Arial" w:cs="Arial"/>
                <w:b/>
                <w:bCs/>
              </w:rPr>
              <w:t>zdolności technicznej lub zawodowej</w:t>
            </w:r>
            <w:r w:rsidR="0025530B">
              <w:rPr>
                <w:rFonts w:ascii="Arial" w:hAnsi="Arial" w:cs="Arial"/>
                <w:b/>
                <w:bCs/>
              </w:rPr>
              <w:t>:</w:t>
            </w:r>
          </w:p>
          <w:p w:rsidR="00F96089" w:rsidRPr="00F96089" w:rsidRDefault="00F96089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</w:pPr>
            <w:r>
              <w:rPr>
                <w:rFonts w:cs="Arial"/>
                <w:szCs w:val="20"/>
              </w:rPr>
              <w:t xml:space="preserve">Wykonawca musi posiadać zapas urządzeń i części zamiennych niezbędnych do usunięcia awarii. </w:t>
            </w:r>
          </w:p>
          <w:p w:rsidR="003A6ADC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Żadna z osób realizując czynności w ramach umowy nie może figurować</w:t>
            </w:r>
            <w:r w:rsidR="00145009">
              <w:rPr>
                <w:rFonts w:cs="Arial"/>
                <w:szCs w:val="20"/>
              </w:rPr>
              <w:t xml:space="preserve"> </w:t>
            </w:r>
            <w:r w:rsidRPr="00B84EBD">
              <w:rPr>
                <w:rFonts w:cs="Arial"/>
                <w:szCs w:val="20"/>
              </w:rPr>
              <w:t>w kartotekach KRK</w:t>
            </w:r>
            <w:r w:rsidR="0025530B">
              <w:rPr>
                <w:rFonts w:cs="Arial"/>
                <w:szCs w:val="20"/>
              </w:rPr>
              <w:t>.</w:t>
            </w:r>
            <w:r w:rsidRPr="00B84EBD">
              <w:rPr>
                <w:rFonts w:cs="Arial"/>
                <w:szCs w:val="20"/>
              </w:rPr>
              <w:t xml:space="preserve"> </w:t>
            </w:r>
          </w:p>
          <w:p w:rsidR="00F96089" w:rsidRPr="0001178F" w:rsidRDefault="00237AAE" w:rsidP="0025530B">
            <w:pPr>
              <w:tabs>
                <w:tab w:val="num" w:pos="567"/>
              </w:tabs>
              <w:spacing w:before="40" w:after="40" w:line="260" w:lineRule="exact"/>
              <w:ind w:left="1029" w:hanging="3"/>
              <w:jc w:val="both"/>
              <w:rPr>
                <w:u w:val="single"/>
              </w:rPr>
            </w:pPr>
            <w:r w:rsidRPr="00237AAE">
              <w:tab/>
            </w:r>
            <w:r w:rsidR="00F96089" w:rsidRPr="0001178F">
              <w:rPr>
                <w:u w:val="single"/>
              </w:rPr>
              <w:t>Wszystkie osoby wykonujące usługę konserwacji muszą posiadać: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z</w:t>
            </w:r>
            <w:r w:rsidR="00B84EBD" w:rsidRPr="00B84EBD">
              <w:rPr>
                <w:rFonts w:cs="Arial"/>
                <w:szCs w:val="20"/>
              </w:rPr>
              <w:t>aświadczenie</w:t>
            </w:r>
            <w:r w:rsidRPr="00B84EBD">
              <w:rPr>
                <w:rFonts w:cs="Arial"/>
                <w:szCs w:val="20"/>
              </w:rPr>
              <w:t xml:space="preserve"> o wpisie na listę kwalifikowanych pracowników zabezpieczenia technicznego lub legitymacji kwalifikowanego pracownika zabezpieczenia technicznego,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</w:pPr>
            <w:r w:rsidRPr="00B84EBD">
              <w:rPr>
                <w:rFonts w:cs="Arial"/>
                <w:szCs w:val="20"/>
              </w:rPr>
              <w:t>poświadczeń bezpieczeństwa upoważniających do dostępu do informacji niejawnych co najmniej o klauzuli</w:t>
            </w:r>
            <w:r w:rsidRPr="00B84EBD">
              <w:t xml:space="preserve"> POUFNE,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zaświadczeń o przeszkoleniu z zakresu ochrony informacji niejawnych,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świadectw/zaświadczeń o ukończeniu kursów w zakresie instalowania lub projektowania systemów alarmowych,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certyfikatów ukończenia kursu Continuum w zakresie konfiguracji systemu na poziomie C1,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certyfikatów ukończenia kursu Continuum w zakresie kontroli dostępu na poziomie C3a.</w:t>
            </w:r>
          </w:p>
          <w:p w:rsidR="003A6ADC" w:rsidRPr="00B84EBD" w:rsidRDefault="003A6ADC" w:rsidP="0025530B">
            <w:pPr>
              <w:keepLines/>
              <w:widowControl w:val="0"/>
              <w:autoSpaceDE w:val="0"/>
              <w:spacing w:before="120" w:after="120" w:line="260" w:lineRule="exact"/>
              <w:ind w:left="1029" w:right="7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lastRenderedPageBreak/>
              <w:t>Ponadto wymagane jest, aby przynajmniej dwie osoby (wzajemnie się zastępujące i dostępne niezależnie od zaistniałej sytuacji) realizujące zamówienie posiadały poniższe kwalifikacje potwierdzone dołączoną za zgodność kserokopią</w:t>
            </w:r>
            <w:r w:rsidR="00B84EBD" w:rsidRPr="00B84EBD">
              <w:rPr>
                <w:rFonts w:cs="Arial"/>
                <w:szCs w:val="20"/>
              </w:rPr>
              <w:t xml:space="preserve"> </w:t>
            </w:r>
            <w:r w:rsidRPr="00B84EBD">
              <w:rPr>
                <w:rFonts w:cs="Arial"/>
                <w:szCs w:val="20"/>
              </w:rPr>
              <w:t>w zakresie: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certyfikat potwierdzający ukończone szkolenie w zakresie programowania</w:t>
            </w:r>
            <w:r w:rsidR="00145009">
              <w:rPr>
                <w:rFonts w:cs="Arial"/>
                <w:szCs w:val="20"/>
              </w:rPr>
              <w:t xml:space="preserve"> </w:t>
            </w:r>
            <w:r w:rsidRPr="00B84EBD">
              <w:rPr>
                <w:rFonts w:cs="Arial"/>
                <w:szCs w:val="20"/>
              </w:rPr>
              <w:t>w Plain English systemu Andover Continuum na poziomie C2,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certyfikat potwierdzający ukończone szkolenie w zakresie administrowania systemu Andover Continuum na poziomie C4,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zaświadczenie lub certyfikat uprawniający do obsługi systemu sterującego przez centralę Satel Integra 32,  GALAXY,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świadectwo kwalifikacyjne grupy „E” do 1 kV,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poświadczeń bezpieczeństwa upoważniających do dostępu do informacji niejawnych co najmniej o klauzuli TAJNE i NATO SECRET,</w:t>
            </w:r>
          </w:p>
          <w:p w:rsidR="003A6ADC" w:rsidRPr="00B84EBD" w:rsidRDefault="003A6ADC" w:rsidP="0025530B">
            <w:pPr>
              <w:pStyle w:val="Akapitzlist"/>
              <w:keepLines/>
              <w:widowControl w:val="0"/>
              <w:numPr>
                <w:ilvl w:val="0"/>
                <w:numId w:val="2"/>
              </w:numPr>
              <w:autoSpaceDE w:val="0"/>
              <w:spacing w:before="40" w:after="40" w:line="260" w:lineRule="exact"/>
              <w:ind w:left="1451" w:right="68" w:hanging="425"/>
              <w:contextualSpacing w:val="0"/>
              <w:jc w:val="both"/>
              <w:rPr>
                <w:rFonts w:cs="Arial"/>
                <w:szCs w:val="20"/>
              </w:rPr>
            </w:pPr>
            <w:r w:rsidRPr="00B84EBD">
              <w:rPr>
                <w:rFonts w:cs="Arial"/>
                <w:szCs w:val="20"/>
              </w:rPr>
              <w:t>certyfikat/zaświadczenie potwierdzający odbycie szkolenia z obsługi, administrowania i konfiguracji TSN opartych na systemach PELCO.</w:t>
            </w:r>
          </w:p>
          <w:p w:rsidR="00622684" w:rsidRDefault="00622684" w:rsidP="0025530B">
            <w:pPr>
              <w:keepLines/>
              <w:widowControl w:val="0"/>
              <w:autoSpaceDE w:val="0"/>
              <w:spacing w:before="120" w:after="120" w:line="260" w:lineRule="exact"/>
              <w:ind w:left="1029" w:right="70"/>
              <w:jc w:val="both"/>
            </w:pPr>
            <w:r>
              <w:t xml:space="preserve">Oświadczenie Wykonawcy, że </w:t>
            </w:r>
            <w:r w:rsidR="0025530B">
              <w:t>w</w:t>
            </w:r>
            <w:r>
              <w:t xml:space="preserve"> przypadku wystąpienia i zgłoszenia awarii jednocześnie w dwóch lub wielu jednostkach, Wykonawca zapewni odpowiednią ilość pracowników zajmujących się każdym zgłoszeniem osobno.</w:t>
            </w:r>
          </w:p>
          <w:p w:rsidR="0025530B" w:rsidRDefault="0025530B" w:rsidP="00237AAE">
            <w:pPr>
              <w:keepLines/>
              <w:widowControl w:val="0"/>
              <w:autoSpaceDE w:val="0"/>
              <w:spacing w:before="120" w:after="120" w:line="260" w:lineRule="exact"/>
              <w:ind w:left="603" w:right="70"/>
              <w:jc w:val="both"/>
              <w:rPr>
                <w:rFonts w:cs="Arial"/>
                <w:b/>
                <w:szCs w:val="21"/>
              </w:rPr>
            </w:pPr>
          </w:p>
          <w:p w:rsidR="0025530B" w:rsidRDefault="0025530B" w:rsidP="00237AAE">
            <w:pPr>
              <w:keepLines/>
              <w:widowControl w:val="0"/>
              <w:autoSpaceDE w:val="0"/>
              <w:spacing w:before="120" w:after="120" w:line="260" w:lineRule="exact"/>
              <w:ind w:left="603" w:right="70"/>
              <w:jc w:val="both"/>
              <w:rPr>
                <w:rFonts w:cs="Arial"/>
                <w:bCs/>
                <w:szCs w:val="21"/>
              </w:rPr>
            </w:pPr>
            <w:r>
              <w:rPr>
                <w:rFonts w:cs="Arial"/>
                <w:b/>
                <w:szCs w:val="21"/>
              </w:rPr>
              <w:t>W pierwszym etapie d</w:t>
            </w:r>
            <w:r w:rsidRPr="00D36270">
              <w:rPr>
                <w:rFonts w:cs="Arial"/>
                <w:b/>
                <w:szCs w:val="21"/>
              </w:rPr>
              <w:t xml:space="preserve">o </w:t>
            </w:r>
            <w:r>
              <w:rPr>
                <w:rFonts w:cs="Arial"/>
                <w:b/>
                <w:szCs w:val="21"/>
              </w:rPr>
              <w:t>wniosku o dopuszczenie do udziału w postępowaniu</w:t>
            </w:r>
            <w:r w:rsidRPr="00D36270">
              <w:rPr>
                <w:rFonts w:cs="Arial"/>
                <w:szCs w:val="21"/>
              </w:rPr>
              <w:t xml:space="preserve"> Wykonawca dołącza </w:t>
            </w:r>
            <w:r w:rsidRPr="00D36270">
              <w:rPr>
                <w:rFonts w:cs="Arial"/>
                <w:b/>
                <w:szCs w:val="21"/>
              </w:rPr>
              <w:t>aktualne na dzień złożenia</w:t>
            </w:r>
            <w:r w:rsidRPr="00D36270">
              <w:rPr>
                <w:rFonts w:cs="Arial"/>
                <w:szCs w:val="21"/>
              </w:rPr>
              <w:t xml:space="preserve"> </w:t>
            </w:r>
            <w:r w:rsidRPr="00D36270">
              <w:rPr>
                <w:rFonts w:cs="Arial"/>
                <w:b/>
                <w:szCs w:val="21"/>
              </w:rPr>
              <w:t>oświadczenie</w:t>
            </w:r>
            <w:r w:rsidRPr="00D36270">
              <w:rPr>
                <w:rFonts w:cs="Arial"/>
                <w:szCs w:val="21"/>
              </w:rPr>
              <w:t xml:space="preserve"> o niepodleganiu wykluczeniu i spełnianiu</w:t>
            </w:r>
            <w:r>
              <w:rPr>
                <w:rFonts w:cs="Arial"/>
                <w:szCs w:val="21"/>
              </w:rPr>
              <w:t xml:space="preserve"> </w:t>
            </w:r>
            <w:r w:rsidRPr="00D36270">
              <w:rPr>
                <w:rFonts w:cs="Arial"/>
                <w:szCs w:val="21"/>
              </w:rPr>
              <w:t xml:space="preserve">warunków udziału w postępowaniu stanowiące potwierdzenie, że Wykonawca nie podlega wykluczeniu oraz spełnia </w:t>
            </w:r>
            <w:r w:rsidR="00205981">
              <w:rPr>
                <w:rFonts w:cs="Arial"/>
                <w:szCs w:val="21"/>
              </w:rPr>
              <w:t xml:space="preserve">ww. </w:t>
            </w:r>
            <w:r w:rsidRPr="00D36270">
              <w:rPr>
                <w:rFonts w:cs="Arial"/>
                <w:szCs w:val="21"/>
              </w:rPr>
              <w:t xml:space="preserve">warunki udziału w postępowaniu, wzór </w:t>
            </w:r>
            <w:r>
              <w:rPr>
                <w:rFonts w:cs="Arial"/>
                <w:szCs w:val="21"/>
              </w:rPr>
              <w:t xml:space="preserve">OŚWIADCZENIA </w:t>
            </w:r>
            <w:r w:rsidRPr="00D36270">
              <w:rPr>
                <w:rFonts w:cs="Arial"/>
                <w:bCs/>
                <w:szCs w:val="21"/>
              </w:rPr>
              <w:t xml:space="preserve">stanowi </w:t>
            </w:r>
            <w:r w:rsidRPr="00237AAE">
              <w:rPr>
                <w:rFonts w:cs="Arial"/>
                <w:bCs/>
                <w:szCs w:val="21"/>
              </w:rPr>
              <w:t>załącznik do niniejszego dokumentu</w:t>
            </w:r>
            <w:r>
              <w:rPr>
                <w:rFonts w:cs="Arial"/>
                <w:bCs/>
                <w:szCs w:val="21"/>
              </w:rPr>
              <w:t>.</w:t>
            </w:r>
          </w:p>
          <w:p w:rsidR="001A36EE" w:rsidRDefault="001A36EE" w:rsidP="00237AAE">
            <w:pPr>
              <w:keepLines/>
              <w:widowControl w:val="0"/>
              <w:autoSpaceDE w:val="0"/>
              <w:spacing w:before="120" w:after="120" w:line="260" w:lineRule="exact"/>
              <w:ind w:left="603" w:right="7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Wykonawca</w:t>
            </w:r>
            <w:r w:rsidR="0025530B">
              <w:rPr>
                <w:rFonts w:cs="Arial"/>
                <w:szCs w:val="20"/>
              </w:rPr>
              <w:t>,</w:t>
            </w:r>
            <w:r>
              <w:rPr>
                <w:rFonts w:cs="Arial"/>
                <w:szCs w:val="20"/>
              </w:rPr>
              <w:t xml:space="preserve"> któr</w:t>
            </w:r>
            <w:r w:rsidR="0025530B">
              <w:rPr>
                <w:rFonts w:cs="Arial"/>
                <w:szCs w:val="20"/>
              </w:rPr>
              <w:t>ego</w:t>
            </w:r>
            <w:r>
              <w:rPr>
                <w:rFonts w:cs="Arial"/>
                <w:szCs w:val="20"/>
              </w:rPr>
              <w:t xml:space="preserve"> </w:t>
            </w:r>
            <w:r w:rsidR="0025530B">
              <w:rPr>
                <w:rFonts w:cs="Arial"/>
                <w:szCs w:val="20"/>
              </w:rPr>
              <w:t xml:space="preserve">oferta zostanie uznana za najkorzystniejszą i który </w:t>
            </w:r>
            <w:r>
              <w:rPr>
                <w:rFonts w:cs="Arial"/>
                <w:szCs w:val="20"/>
              </w:rPr>
              <w:t xml:space="preserve">zostanie wybrany do realizacji usługi </w:t>
            </w:r>
            <w:r w:rsidRPr="0025530B">
              <w:rPr>
                <w:rFonts w:cs="Arial"/>
                <w:b/>
                <w:szCs w:val="20"/>
              </w:rPr>
              <w:t>dostarczy powyższe dokumenty</w:t>
            </w:r>
            <w:r>
              <w:rPr>
                <w:rFonts w:cs="Arial"/>
                <w:szCs w:val="20"/>
              </w:rPr>
              <w:t xml:space="preserve"> w oryginale lub poświadczone za zgodność z oryginałem</w:t>
            </w:r>
            <w:r w:rsidR="007C5393">
              <w:rPr>
                <w:rFonts w:cs="Arial"/>
                <w:szCs w:val="20"/>
              </w:rPr>
              <w:t xml:space="preserve"> przed podpisaniem umowy.</w:t>
            </w:r>
            <w:r>
              <w:rPr>
                <w:rFonts w:cs="Arial"/>
                <w:szCs w:val="20"/>
              </w:rPr>
              <w:t xml:space="preserve"> </w:t>
            </w:r>
          </w:p>
          <w:p w:rsidR="001A36EE" w:rsidRDefault="001A36EE" w:rsidP="0025530B">
            <w:pPr>
              <w:keepLines/>
              <w:widowControl w:val="0"/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</w:p>
          <w:p w:rsidR="0025530B" w:rsidRDefault="0025530B" w:rsidP="0025530B">
            <w:pPr>
              <w:keepLines/>
              <w:widowControl w:val="0"/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</w:p>
          <w:p w:rsidR="0025530B" w:rsidRDefault="0025530B" w:rsidP="0025530B">
            <w:pPr>
              <w:keepLines/>
              <w:widowControl w:val="0"/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</w:p>
          <w:p w:rsidR="0025530B" w:rsidRDefault="0025530B" w:rsidP="0025530B">
            <w:pPr>
              <w:keepLines/>
              <w:widowControl w:val="0"/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Załączniki:</w:t>
            </w:r>
          </w:p>
          <w:p w:rsidR="0025530B" w:rsidRDefault="00EB7B34" w:rsidP="0025530B">
            <w:pPr>
              <w:pStyle w:val="Akapitzlist"/>
              <w:keepLines/>
              <w:widowControl w:val="0"/>
              <w:numPr>
                <w:ilvl w:val="0"/>
                <w:numId w:val="5"/>
              </w:numPr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WNIOSEK </w:t>
            </w:r>
            <w:r w:rsidR="0025530B">
              <w:rPr>
                <w:rFonts w:cs="Arial"/>
                <w:sz w:val="18"/>
                <w:szCs w:val="20"/>
              </w:rPr>
              <w:t>o dopuszczenie do udziału w postępowaniu;</w:t>
            </w:r>
          </w:p>
          <w:p w:rsidR="0025530B" w:rsidRPr="00873DCD" w:rsidRDefault="00205981" w:rsidP="00873DCD">
            <w:pPr>
              <w:pStyle w:val="Akapitzlist"/>
              <w:keepLines/>
              <w:widowControl w:val="0"/>
              <w:numPr>
                <w:ilvl w:val="0"/>
                <w:numId w:val="5"/>
              </w:numPr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OŚWIADCZENI</w:t>
            </w:r>
            <w:r w:rsidR="00873DCD">
              <w:rPr>
                <w:rFonts w:cs="Arial"/>
                <w:sz w:val="18"/>
                <w:szCs w:val="20"/>
              </w:rPr>
              <w:t>E</w:t>
            </w:r>
            <w:r>
              <w:rPr>
                <w:rFonts w:cs="Arial"/>
                <w:sz w:val="18"/>
                <w:szCs w:val="20"/>
              </w:rPr>
              <w:t xml:space="preserve"> o </w:t>
            </w:r>
            <w:r w:rsidRPr="00D36270">
              <w:rPr>
                <w:rFonts w:cs="Arial"/>
                <w:szCs w:val="21"/>
              </w:rPr>
              <w:t>niepodleganiu wykluczeniu i spełnianiu warunków udziału w postępowaniu</w:t>
            </w:r>
            <w:r>
              <w:rPr>
                <w:rFonts w:cs="Arial"/>
                <w:szCs w:val="21"/>
              </w:rPr>
              <w:t>.</w:t>
            </w:r>
          </w:p>
          <w:p w:rsidR="00873DCD" w:rsidRPr="0025530B" w:rsidRDefault="00873DCD" w:rsidP="005D307D">
            <w:pPr>
              <w:pStyle w:val="Akapitzlist"/>
              <w:keepLines/>
              <w:widowControl w:val="0"/>
              <w:autoSpaceDE w:val="0"/>
              <w:spacing w:before="120" w:after="120" w:line="260" w:lineRule="exact"/>
              <w:ind w:right="70"/>
              <w:jc w:val="both"/>
              <w:rPr>
                <w:rFonts w:cs="Arial"/>
                <w:sz w:val="18"/>
                <w:szCs w:val="20"/>
              </w:rPr>
            </w:pPr>
          </w:p>
        </w:tc>
      </w:tr>
    </w:tbl>
    <w:p w:rsidR="00293E88" w:rsidRPr="009E0E0C" w:rsidRDefault="00293E88" w:rsidP="00846244">
      <w:pPr>
        <w:jc w:val="right"/>
        <w:rPr>
          <w:sz w:val="8"/>
        </w:rPr>
      </w:pPr>
    </w:p>
    <w:sectPr w:rsidR="00293E88" w:rsidRPr="009E0E0C" w:rsidSect="00846244">
      <w:footerReference w:type="default" r:id="rId12"/>
      <w:pgSz w:w="11906" w:h="16838"/>
      <w:pgMar w:top="709" w:right="426" w:bottom="851" w:left="1339" w:header="709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03D" w:rsidRDefault="005B103D" w:rsidP="00F83D36">
      <w:r>
        <w:separator/>
      </w:r>
    </w:p>
  </w:endnote>
  <w:endnote w:type="continuationSeparator" w:id="0">
    <w:p w:rsidR="005B103D" w:rsidRDefault="005B103D" w:rsidP="00F8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 w:cs="Arial"/>
        <w:sz w:val="16"/>
        <w:szCs w:val="16"/>
      </w:rPr>
      <w:id w:val="962080851"/>
      <w:docPartObj>
        <w:docPartGallery w:val="Page Numbers (Bottom of Page)"/>
        <w:docPartUnique/>
      </w:docPartObj>
    </w:sdtPr>
    <w:sdtEndPr>
      <w:rPr>
        <w:sz w:val="14"/>
      </w:rPr>
    </w:sdtEndPr>
    <w:sdtContent>
      <w:p w:rsidR="00616B7F" w:rsidRPr="00A904AA" w:rsidRDefault="00616B7F">
        <w:pPr>
          <w:pStyle w:val="Stopka"/>
          <w:jc w:val="right"/>
          <w:rPr>
            <w:rFonts w:eastAsiaTheme="majorEastAsia" w:cs="Arial"/>
            <w:sz w:val="14"/>
            <w:szCs w:val="16"/>
          </w:rPr>
        </w:pPr>
        <w:r w:rsidRPr="00A904AA">
          <w:rPr>
            <w:rFonts w:eastAsiaTheme="majorEastAsia" w:cs="Arial"/>
            <w:sz w:val="14"/>
            <w:szCs w:val="16"/>
          </w:rPr>
          <w:t xml:space="preserve">str. </w:t>
        </w:r>
        <w:r>
          <w:rPr>
            <w:rFonts w:cs="Arial"/>
            <w:sz w:val="14"/>
            <w:szCs w:val="16"/>
          </w:rPr>
          <w:t>1</w:t>
        </w:r>
      </w:p>
    </w:sdtContent>
  </w:sdt>
  <w:p w:rsidR="00616B7F" w:rsidRDefault="00616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03D" w:rsidRDefault="005B103D" w:rsidP="00F83D36">
      <w:r>
        <w:separator/>
      </w:r>
    </w:p>
  </w:footnote>
  <w:footnote w:type="continuationSeparator" w:id="0">
    <w:p w:rsidR="005B103D" w:rsidRDefault="005B103D" w:rsidP="00F83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5CC"/>
    <w:multiLevelType w:val="hybridMultilevel"/>
    <w:tmpl w:val="3F6EB16C"/>
    <w:lvl w:ilvl="0" w:tplc="A2983ED8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" w15:restartNumberingAfterBreak="0">
    <w:nsid w:val="45353D94"/>
    <w:multiLevelType w:val="multilevel"/>
    <w:tmpl w:val="C6B6C362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1"/>
        <w:szCs w:val="21"/>
        <w:lang w:eastAsia="pl-PL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hAnsi="Arial" w:cs="Arial" w:hint="default"/>
        <w:b w:val="0"/>
        <w:bCs/>
        <w:strike w:val="0"/>
        <w:sz w:val="18"/>
        <w:szCs w:val="20"/>
        <w:lang w:eastAsia="pl-PL"/>
      </w:rPr>
    </w:lvl>
    <w:lvl w:ilvl="2">
      <w:start w:val="1"/>
      <w:numFmt w:val="decimal"/>
      <w:lvlText w:val="%1.%2.%3."/>
      <w:lvlJc w:val="left"/>
      <w:pPr>
        <w:ind w:left="1778" w:hanging="720"/>
      </w:pPr>
      <w:rPr>
        <w:rFonts w:ascii="Arial" w:hAnsi="Arial" w:cs="Arial" w:hint="default"/>
        <w:color w:val="00B050"/>
        <w:sz w:val="18"/>
        <w:szCs w:val="20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4C077681"/>
    <w:multiLevelType w:val="hybridMultilevel"/>
    <w:tmpl w:val="CC1AC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E6038"/>
    <w:multiLevelType w:val="hybridMultilevel"/>
    <w:tmpl w:val="E5E89C60"/>
    <w:lvl w:ilvl="0" w:tplc="9F6A35EC">
      <w:start w:val="1"/>
      <w:numFmt w:val="decimal"/>
      <w:lvlText w:val="%1."/>
      <w:lvlJc w:val="left"/>
      <w:pPr>
        <w:ind w:left="9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4" w15:restartNumberingAfterBreak="0">
    <w:nsid w:val="741F2228"/>
    <w:multiLevelType w:val="hybridMultilevel"/>
    <w:tmpl w:val="9FBA18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94"/>
    <w:rsid w:val="00011490"/>
    <w:rsid w:val="00012AA2"/>
    <w:rsid w:val="00021FA6"/>
    <w:rsid w:val="0002277C"/>
    <w:rsid w:val="00044446"/>
    <w:rsid w:val="00066825"/>
    <w:rsid w:val="000C1436"/>
    <w:rsid w:val="000D5AF9"/>
    <w:rsid w:val="000D5EF0"/>
    <w:rsid w:val="000D6D5A"/>
    <w:rsid w:val="000F12B5"/>
    <w:rsid w:val="00101B88"/>
    <w:rsid w:val="0012691F"/>
    <w:rsid w:val="00137BB1"/>
    <w:rsid w:val="00145009"/>
    <w:rsid w:val="001544EB"/>
    <w:rsid w:val="001832F2"/>
    <w:rsid w:val="001A36EE"/>
    <w:rsid w:val="001B045C"/>
    <w:rsid w:val="001B13F9"/>
    <w:rsid w:val="001C4B1E"/>
    <w:rsid w:val="001C4C78"/>
    <w:rsid w:val="001F51E8"/>
    <w:rsid w:val="00205981"/>
    <w:rsid w:val="00215AA4"/>
    <w:rsid w:val="002164EF"/>
    <w:rsid w:val="00236331"/>
    <w:rsid w:val="00237AAE"/>
    <w:rsid w:val="0025530B"/>
    <w:rsid w:val="0027378A"/>
    <w:rsid w:val="00286D8F"/>
    <w:rsid w:val="00293E88"/>
    <w:rsid w:val="002C44CF"/>
    <w:rsid w:val="002D30E1"/>
    <w:rsid w:val="002F2353"/>
    <w:rsid w:val="002F3AA7"/>
    <w:rsid w:val="00321BBA"/>
    <w:rsid w:val="0033578E"/>
    <w:rsid w:val="00347627"/>
    <w:rsid w:val="00347EBA"/>
    <w:rsid w:val="00392A19"/>
    <w:rsid w:val="003A6ADC"/>
    <w:rsid w:val="003B56F1"/>
    <w:rsid w:val="003F4AA1"/>
    <w:rsid w:val="00413B3E"/>
    <w:rsid w:val="00415B7C"/>
    <w:rsid w:val="00424D69"/>
    <w:rsid w:val="004504BB"/>
    <w:rsid w:val="004A759C"/>
    <w:rsid w:val="004F7271"/>
    <w:rsid w:val="00535ED7"/>
    <w:rsid w:val="00551BF4"/>
    <w:rsid w:val="005700BB"/>
    <w:rsid w:val="00573D50"/>
    <w:rsid w:val="005B103D"/>
    <w:rsid w:val="005D307D"/>
    <w:rsid w:val="005D7F14"/>
    <w:rsid w:val="0060379A"/>
    <w:rsid w:val="006146B9"/>
    <w:rsid w:val="00616B7F"/>
    <w:rsid w:val="00622684"/>
    <w:rsid w:val="006512B4"/>
    <w:rsid w:val="00661701"/>
    <w:rsid w:val="00682C46"/>
    <w:rsid w:val="00685B06"/>
    <w:rsid w:val="006C57F3"/>
    <w:rsid w:val="006D180E"/>
    <w:rsid w:val="006E37C2"/>
    <w:rsid w:val="006F74CC"/>
    <w:rsid w:val="0071526E"/>
    <w:rsid w:val="007429EB"/>
    <w:rsid w:val="00773C0B"/>
    <w:rsid w:val="00796156"/>
    <w:rsid w:val="007A31FA"/>
    <w:rsid w:val="007C5393"/>
    <w:rsid w:val="007C7261"/>
    <w:rsid w:val="007E35CB"/>
    <w:rsid w:val="007E6849"/>
    <w:rsid w:val="008173CB"/>
    <w:rsid w:val="00835019"/>
    <w:rsid w:val="00840A94"/>
    <w:rsid w:val="00846244"/>
    <w:rsid w:val="00873DCD"/>
    <w:rsid w:val="0088233B"/>
    <w:rsid w:val="00885ED5"/>
    <w:rsid w:val="00893290"/>
    <w:rsid w:val="00895821"/>
    <w:rsid w:val="008D2F5B"/>
    <w:rsid w:val="008E6D1C"/>
    <w:rsid w:val="00916AFC"/>
    <w:rsid w:val="00935024"/>
    <w:rsid w:val="00947B4A"/>
    <w:rsid w:val="00964619"/>
    <w:rsid w:val="00970E76"/>
    <w:rsid w:val="009D6A9F"/>
    <w:rsid w:val="009E0E0C"/>
    <w:rsid w:val="00A12CEA"/>
    <w:rsid w:val="00A27342"/>
    <w:rsid w:val="00A55115"/>
    <w:rsid w:val="00A755E4"/>
    <w:rsid w:val="00A85CBB"/>
    <w:rsid w:val="00A904AA"/>
    <w:rsid w:val="00AB51B8"/>
    <w:rsid w:val="00AD60A7"/>
    <w:rsid w:val="00B23C11"/>
    <w:rsid w:val="00B26453"/>
    <w:rsid w:val="00B35794"/>
    <w:rsid w:val="00B419A7"/>
    <w:rsid w:val="00B51765"/>
    <w:rsid w:val="00B84EBD"/>
    <w:rsid w:val="00BA4F3F"/>
    <w:rsid w:val="00C02A55"/>
    <w:rsid w:val="00C22247"/>
    <w:rsid w:val="00C245BB"/>
    <w:rsid w:val="00C25C48"/>
    <w:rsid w:val="00C451E0"/>
    <w:rsid w:val="00C60EB6"/>
    <w:rsid w:val="00C64738"/>
    <w:rsid w:val="00C71764"/>
    <w:rsid w:val="00C8310D"/>
    <w:rsid w:val="00C94514"/>
    <w:rsid w:val="00C94D0D"/>
    <w:rsid w:val="00CA0758"/>
    <w:rsid w:val="00CC6478"/>
    <w:rsid w:val="00CD761F"/>
    <w:rsid w:val="00D031D2"/>
    <w:rsid w:val="00D1103C"/>
    <w:rsid w:val="00D15169"/>
    <w:rsid w:val="00D16409"/>
    <w:rsid w:val="00D25C94"/>
    <w:rsid w:val="00D36FEB"/>
    <w:rsid w:val="00D439E9"/>
    <w:rsid w:val="00D9490D"/>
    <w:rsid w:val="00DD300A"/>
    <w:rsid w:val="00DE496F"/>
    <w:rsid w:val="00E138AF"/>
    <w:rsid w:val="00E165EB"/>
    <w:rsid w:val="00E529A8"/>
    <w:rsid w:val="00E775B0"/>
    <w:rsid w:val="00E83680"/>
    <w:rsid w:val="00E8629D"/>
    <w:rsid w:val="00E87976"/>
    <w:rsid w:val="00EA6CED"/>
    <w:rsid w:val="00EB7B34"/>
    <w:rsid w:val="00F50B89"/>
    <w:rsid w:val="00F6354A"/>
    <w:rsid w:val="00F7712D"/>
    <w:rsid w:val="00F83D36"/>
    <w:rsid w:val="00F96089"/>
    <w:rsid w:val="00FB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DB71F"/>
  <w15:chartTrackingRefBased/>
  <w15:docId w15:val="{AF776114-2BB1-423D-83D3-8A25509D3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B88"/>
    <w:pPr>
      <w:spacing w:after="0" w:line="240" w:lineRule="auto"/>
    </w:pPr>
    <w:rPr>
      <w:rFonts w:ascii="Arial" w:eastAsiaTheme="minorEastAsia" w:hAnsi="Arial"/>
      <w:sz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29A8"/>
    <w:pPr>
      <w:keepNext/>
      <w:outlineLvl w:val="0"/>
    </w:pPr>
    <w:rPr>
      <w:rFonts w:eastAsia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3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3D36"/>
    <w:rPr>
      <w:rFonts w:ascii="Arial" w:eastAsiaTheme="minorEastAsia" w:hAnsi="Arial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3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D36"/>
    <w:rPr>
      <w:rFonts w:ascii="Arial" w:eastAsiaTheme="minorEastAsia" w:hAnsi="Arial"/>
      <w:sz w:val="20"/>
      <w:lang w:eastAsia="pl-PL"/>
    </w:rPr>
  </w:style>
  <w:style w:type="table" w:styleId="Tabela-Siatka">
    <w:name w:val="Table Grid"/>
    <w:basedOn w:val="Standardowy"/>
    <w:uiPriority w:val="39"/>
    <w:rsid w:val="00F83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529A8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Standard">
    <w:name w:val="Standard"/>
    <w:qFormat/>
    <w:rsid w:val="00C245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1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115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Default">
    <w:name w:val="Default"/>
    <w:rsid w:val="00347E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462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3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l.smartpzp.pl/ozz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zzw.wp.mil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5E3BCB-5E12-48F6-AB43-6A6CBE5395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Gulska Ewa</dc:creator>
  <cp:keywords/>
  <dc:description/>
  <cp:lastModifiedBy>Pastwa Sebastian</cp:lastModifiedBy>
  <cp:revision>13</cp:revision>
  <cp:lastPrinted>2024-11-04T11:38:00Z</cp:lastPrinted>
  <dcterms:created xsi:type="dcterms:W3CDTF">2022-11-22T08:27:00Z</dcterms:created>
  <dcterms:modified xsi:type="dcterms:W3CDTF">2024-11-04T11:41:00Z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39942fae-ef36-4376-aab9-937a89b71b70</vt:lpwstr>
  </property>
  <property fmtid="{D5CDD505-2E9C-101B-9397-08002B2CF9AE}" pid="3" name="bjSaver">
    <vt:lpwstr>DC8ktLa2xAKTsbudzQzBGElb5pPhcK2j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Gulska Ewa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10.11.176.8</vt:lpwstr>
  </property>
</Properties>
</file>