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9EF" w:rsidRPr="00F93E79" w:rsidRDefault="00F93E79" w:rsidP="002239EF">
      <w:pPr>
        <w:tabs>
          <w:tab w:val="left" w:pos="709"/>
        </w:tabs>
        <w:spacing w:after="0"/>
        <w:ind w:left="709"/>
        <w:jc w:val="right"/>
        <w:rPr>
          <w:rFonts w:ascii="Arial" w:eastAsia="Times New Roman" w:hAnsi="Arial" w:cs="Arial"/>
          <w:strike/>
          <w:sz w:val="20"/>
          <w:szCs w:val="20"/>
          <w:lang w:eastAsia="pl-PL"/>
        </w:rPr>
      </w:pPr>
      <w:bookmarkStart w:id="0" w:name="_GoBack"/>
      <w:bookmarkEnd w:id="0"/>
      <w:r w:rsidRPr="00F93E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2239EF" w:rsidRPr="00F93E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ałącznik nr 2c do </w:t>
      </w:r>
      <w:r w:rsidR="00D4681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SWZ</w:t>
      </w:r>
    </w:p>
    <w:p w:rsidR="002239EF" w:rsidRDefault="002239EF" w:rsidP="002239EF">
      <w:pPr>
        <w:tabs>
          <w:tab w:val="left" w:pos="709"/>
        </w:tabs>
        <w:spacing w:after="0"/>
        <w:ind w:left="709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4D0D56" w:rsidRPr="002239EF" w:rsidRDefault="004D0D56" w:rsidP="002239EF">
      <w:pPr>
        <w:tabs>
          <w:tab w:val="left" w:pos="709"/>
        </w:tabs>
        <w:spacing w:after="0"/>
        <w:ind w:left="709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4D0D56" w:rsidRDefault="004D0D56" w:rsidP="004D0D56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  <w:r w:rsidRPr="008F237A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 xml:space="preserve">OPIS </w:t>
      </w:r>
      <w:r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INSTALACJI, SYSTEMÓW I URZĄDZEŃ.</w:t>
      </w:r>
    </w:p>
    <w:p w:rsidR="004D0D56" w:rsidRDefault="004D0D56" w:rsidP="004D0D56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</w:p>
    <w:p w:rsidR="004D0D56" w:rsidRDefault="00F43076" w:rsidP="004D0D56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  <w:r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ZAKRES II</w:t>
      </w:r>
      <w:r w:rsidR="004D0D56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I – Obiekty zlokalizowane przy ul. Potockiego 14 (MP COE, NFIU).</w:t>
      </w:r>
      <w:r w:rsidR="004D0D56" w:rsidRPr="008F237A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 xml:space="preserve"> </w:t>
      </w:r>
    </w:p>
    <w:p w:rsidR="004D0D56" w:rsidRDefault="004D0D56" w:rsidP="004D0D56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</w:p>
    <w:p w:rsidR="004D0D56" w:rsidRDefault="004D0D56" w:rsidP="004D0D56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</w:p>
    <w:p w:rsidR="002239EF" w:rsidRPr="002239EF" w:rsidRDefault="002239EF" w:rsidP="002239EF">
      <w:pPr>
        <w:shd w:val="clear" w:color="auto" w:fill="FFFFFF"/>
        <w:spacing w:after="0"/>
        <w:ind w:left="786"/>
        <w:jc w:val="both"/>
        <w:outlineLvl w:val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2239EF" w:rsidRPr="00974736" w:rsidRDefault="002239EF" w:rsidP="00974736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BUDYNEK NR 2</w:t>
      </w:r>
    </w:p>
    <w:p w:rsidR="004D0D56" w:rsidRPr="00974736" w:rsidRDefault="004D0D56" w:rsidP="00974736">
      <w:pPr>
        <w:shd w:val="clear" w:color="auto" w:fill="FFFFFF"/>
        <w:spacing w:after="0" w:line="360" w:lineRule="auto"/>
        <w:ind w:left="78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2239EF" w:rsidRPr="00974736" w:rsidRDefault="002239EF" w:rsidP="00974736">
      <w:pPr>
        <w:numPr>
          <w:ilvl w:val="1"/>
          <w:numId w:val="3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INFORMACJE OGÓLNE: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Główne zasilanie budynku, kablem ziemnym 4xYAKXS1x240 do złącza na budynku z rozdziałem na dwie części tj. na potrzeby zasilania użytkownika MP COE oraz użytkownika NFIU. Sieć elektryczna obiektu, wykonana jest w układzie TN-S. Miejsce rozdziału przewodu PEN na przewody PE i N znajduje się w złączu kablowym. Obiekt w części użytkowanej przez personel NFIU wyposażony jest w rezerwowe zasilanie z agregatu prądotwórczego.</w:t>
      </w:r>
    </w:p>
    <w:p w:rsidR="004D0D56" w:rsidRPr="00974736" w:rsidRDefault="004D0D56" w:rsidP="0097473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TABLICE ROZDZIELCZE:</w:t>
      </w:r>
    </w:p>
    <w:p w:rsidR="002239EF" w:rsidRPr="00974736" w:rsidRDefault="002239EF" w:rsidP="00974736">
      <w:pPr>
        <w:numPr>
          <w:ilvl w:val="0"/>
          <w:numId w:val="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główne rozdzielnie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RG1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(część NFIU) oraz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RG2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(część MP COE) zamontowane na parterze budynku, z których wyprowadzone 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są obwody zasilające: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63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CZĘŚĆ NFIU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TS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z układem UPS (część NFIU) zlokalizowaną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br/>
        <w:t>w podpiwniczeniu,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T0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, zasilającą gniazda elektryczne oraz oświetlenie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piwnicy i na parterze,                                 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T1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, zasilającą gniazda elektryczne oraz oświetlenie 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na I piętrze,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TX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, zasilającą gniazda elektryczne oraz oświetlenie 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w pom. nr 12-14 na parterze,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RWC 1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, zasilającą obwody elektryczne w węźle cieplnym,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TWC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, zasilającą obwody elektryczne klimatyzacji 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i wentylacji mechanicznej,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TK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(rozdzielnica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TK0, TK1, TKX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) zasilającą obwody gniazd komputerowych,</w:t>
      </w:r>
    </w:p>
    <w:p w:rsidR="004D0D5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TZOO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, zasilającą obwody Systemu Kontroli Dostępu (SKD), Systemu Sygnalizacji Włamania i Napadu (SSWiN) oraz Telewizyjneg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t>o Systemu Nadzoru (TSN).</w:t>
      </w:r>
    </w:p>
    <w:p w:rsidR="00974736" w:rsidRPr="00974736" w:rsidRDefault="00974736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shd w:val="clear" w:color="auto" w:fill="FFFFFF"/>
        <w:spacing w:after="0" w:line="360" w:lineRule="auto"/>
        <w:ind w:left="1560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CZĘŚĆ MP COE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rozdzielnice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TP2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T1/2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, zasilające gniazda elektryczne oraz oświetlenie,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TK2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(rozdzielnica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TK2/1, TK2,2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) zasilającą obwody gniazd komputerowych,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rozdzielnice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TW1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TW2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, zasilające obwody elekt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ryczne klimatyzacji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i wentylacji mechanicznej,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RP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2239EF" w:rsidRPr="00974736" w:rsidRDefault="002239EF" w:rsidP="00974736">
      <w:pPr>
        <w:shd w:val="clear" w:color="auto" w:fill="FFFFFF"/>
        <w:spacing w:after="0" w:line="360" w:lineRule="auto"/>
        <w:ind w:left="1560" w:hanging="284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rozdzielnicę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RWC 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, zasilającą obwody elektryczne w węźle cieplnym.</w:t>
      </w:r>
    </w:p>
    <w:p w:rsidR="002239EF" w:rsidRPr="00974736" w:rsidRDefault="002239EF" w:rsidP="00974736">
      <w:pPr>
        <w:spacing w:after="0" w:line="36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Wszystkie tablice rozdzielcze wykonano w obudowach modułowych wnękowych, naściennych, izolowanych typu Profit System. Wyposażone są przede wszystkim w rozłącznik, ochronniki przeciwprzepięciowe, kontrolę napięcia i zabezpieczenie odbiorów odbiorczych.</w:t>
      </w:r>
    </w:p>
    <w:p w:rsidR="004D0D56" w:rsidRPr="00974736" w:rsidRDefault="004D0D56" w:rsidP="00974736">
      <w:pPr>
        <w:spacing w:after="0" w:line="36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2.3.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INSTALCAJA GNIAZD OGÓLNYCH:</w:t>
      </w:r>
    </w:p>
    <w:p w:rsidR="002239EF" w:rsidRPr="00974736" w:rsidRDefault="002239EF" w:rsidP="00974736">
      <w:pPr>
        <w:spacing w:after="0" w:line="360" w:lineRule="auto"/>
        <w:ind w:left="1418" w:hanging="14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zasilanie instalacji gniazd ogólnych wykonane przewodami 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YDY 3x2,5 [mm2],</w:t>
      </w:r>
    </w:p>
    <w:p w:rsidR="002239EF" w:rsidRPr="00974736" w:rsidRDefault="002239EF" w:rsidP="00974736">
      <w:pPr>
        <w:spacing w:after="0" w:line="360" w:lineRule="auto"/>
        <w:ind w:left="1418" w:hanging="14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zastosowano wyłączniki różnicowo-prądowe z członem nadmiarowoprądowym o 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t>charakterystyce B i wartości 16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[A].</w:t>
      </w:r>
    </w:p>
    <w:p w:rsidR="004D0D56" w:rsidRPr="00974736" w:rsidRDefault="004D0D56" w:rsidP="00974736">
      <w:pPr>
        <w:spacing w:after="0" w:line="360" w:lineRule="auto"/>
        <w:ind w:left="1418" w:hanging="14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numPr>
          <w:ilvl w:val="1"/>
          <w:numId w:val="6"/>
        </w:numPr>
        <w:spacing w:after="0" w:line="360" w:lineRule="auto"/>
        <w:ind w:left="1276" w:hanging="49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INSTALACJA OŚWIETLENIA OGÓLNEGO:</w:t>
      </w:r>
    </w:p>
    <w:p w:rsidR="002239EF" w:rsidRPr="00974736" w:rsidRDefault="002239EF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zasilanie instalacji oświetleniowych wykonano przewodami 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B4D16" w:rsidRPr="00974736">
        <w:rPr>
          <w:rFonts w:ascii="Arial" w:eastAsia="Times New Roman" w:hAnsi="Arial" w:cs="Arial"/>
          <w:sz w:val="24"/>
          <w:szCs w:val="24"/>
          <w:lang w:eastAsia="pl-PL"/>
        </w:rPr>
        <w:t>YDY 3x1,5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97473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t>, YDY 4x1,5[mm</w:t>
      </w:r>
      <w:r w:rsidR="004D0D56" w:rsidRPr="0097473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="004D0D56" w:rsidRPr="00974736">
        <w:rPr>
          <w:rFonts w:ascii="Arial" w:eastAsia="Times New Roman" w:hAnsi="Arial" w:cs="Arial"/>
          <w:sz w:val="24"/>
          <w:szCs w:val="24"/>
          <w:lang w:eastAsia="pl-PL"/>
        </w:rPr>
        <w:t>] oraz YDY 5x1,5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97473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],</w:t>
      </w:r>
    </w:p>
    <w:p w:rsidR="002239EF" w:rsidRPr="00974736" w:rsidRDefault="002239EF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w pomieszczeniach wilgotnych zastosowano osprzęt bryzgoszczelny </w:t>
      </w:r>
      <w:r w:rsidR="009B4D16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o stopniu IP44,</w:t>
      </w:r>
    </w:p>
    <w:p w:rsidR="002239EF" w:rsidRPr="00974736" w:rsidRDefault="002239EF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w większości pomieszczeń zastosowano oprawy ze świetlówkami LED.</w:t>
      </w:r>
    </w:p>
    <w:p w:rsidR="009B4D16" w:rsidRDefault="009B4D16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4736" w:rsidRPr="00974736" w:rsidRDefault="00974736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numPr>
          <w:ilvl w:val="1"/>
          <w:numId w:val="6"/>
        </w:numPr>
        <w:spacing w:after="0" w:line="360" w:lineRule="auto"/>
        <w:ind w:left="1276" w:hanging="49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INSTALACJA OŚWIETLENIA EWAKUACYJNEGO I AWARYJNEGO:</w:t>
      </w:r>
    </w:p>
    <w:p w:rsidR="002239EF" w:rsidRPr="00974736" w:rsidRDefault="002239EF" w:rsidP="00974736">
      <w:pPr>
        <w:spacing w:after="0" w:line="360" w:lineRule="auto"/>
        <w:ind w:left="786" w:firstLine="49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zasilanie obwodów instalacji wykonano przewodami YDY </w:t>
      </w:r>
      <w:r w:rsidR="009B4D16" w:rsidRPr="00974736">
        <w:rPr>
          <w:rFonts w:ascii="Arial" w:eastAsia="Times New Roman" w:hAnsi="Arial" w:cs="Arial"/>
          <w:sz w:val="24"/>
          <w:szCs w:val="24"/>
          <w:lang w:eastAsia="pl-PL"/>
        </w:rPr>
        <w:t>3,15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97473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],</w:t>
      </w:r>
    </w:p>
    <w:p w:rsidR="002239EF" w:rsidRPr="00974736" w:rsidRDefault="002239EF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oświetlenie drogi ewakuacyjnej i oświetlenie strefy otwartej wykonano oprawami z modułami awaryjnymi o czasie podtrzymania 1</w:t>
      </w:r>
      <w:r w:rsidR="009B4D16" w:rsidRPr="0097473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9B4D16" w:rsidRPr="0097473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B4D16" w:rsidRPr="00974736" w:rsidRDefault="009B4D16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numPr>
          <w:ilvl w:val="1"/>
          <w:numId w:val="6"/>
        </w:numPr>
        <w:spacing w:after="0" w:line="360" w:lineRule="auto"/>
        <w:ind w:left="1276" w:hanging="49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ZASILANIE SYSTEMÓW DEDYKOWANYCH:</w:t>
      </w:r>
    </w:p>
    <w:p w:rsidR="002239EF" w:rsidRPr="00F307FF" w:rsidRDefault="002239EF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07FF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F307FF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obwody gniazd sieci gwarantowanej (niejawnej) w części NFIU, zabezpieczone są zasilaczem UPS firmy </w:t>
      </w:r>
      <w:r w:rsidR="00F307FF" w:rsidRPr="00F307FF">
        <w:rPr>
          <w:rFonts w:ascii="Arial" w:eastAsia="Times New Roman" w:hAnsi="Arial" w:cs="Arial"/>
          <w:sz w:val="24"/>
          <w:szCs w:val="24"/>
          <w:lang w:eastAsia="pl-PL"/>
        </w:rPr>
        <w:t xml:space="preserve">SCHNEIDER </w:t>
      </w:r>
      <w:r w:rsidRPr="00F307FF">
        <w:rPr>
          <w:rFonts w:ascii="Arial" w:eastAsia="Times New Roman" w:hAnsi="Arial" w:cs="Arial"/>
          <w:sz w:val="24"/>
          <w:szCs w:val="24"/>
          <w:lang w:eastAsia="pl-PL"/>
        </w:rPr>
        <w:t>APC typu MGE Galaxy 5500,</w:t>
      </w:r>
    </w:p>
    <w:p w:rsidR="002239EF" w:rsidRPr="00974736" w:rsidRDefault="002239EF" w:rsidP="00974736">
      <w:pPr>
        <w:spacing w:after="0" w:line="360" w:lineRule="auto"/>
        <w:ind w:left="1416" w:hanging="135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F307FF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F307FF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obwody gniazd sieci gwarantowanej (jawnej) zabezpieczone </w:t>
      </w:r>
      <w:r w:rsidR="009B4D16" w:rsidRPr="00F307F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307FF">
        <w:rPr>
          <w:rFonts w:ascii="Arial" w:eastAsia="Times New Roman" w:hAnsi="Arial" w:cs="Arial"/>
          <w:sz w:val="24"/>
          <w:szCs w:val="24"/>
          <w:lang w:eastAsia="pl-PL"/>
        </w:rPr>
        <w:t>są zasilaczem UPS firmy G-TEC typu NS 3030</w:t>
      </w:r>
      <w:r w:rsidRPr="00974736">
        <w:rPr>
          <w:rFonts w:ascii="Arial" w:eastAsia="Times New Roman" w:hAnsi="Arial" w:cs="Arial"/>
          <w:color w:val="FF0000"/>
          <w:sz w:val="24"/>
          <w:szCs w:val="24"/>
          <w:lang w:eastAsia="pl-PL"/>
        </w:rPr>
        <w:t>.</w:t>
      </w:r>
    </w:p>
    <w:p w:rsidR="009B4D16" w:rsidRPr="00974736" w:rsidRDefault="009B4D16" w:rsidP="00974736">
      <w:pPr>
        <w:spacing w:after="0" w:line="360" w:lineRule="auto"/>
        <w:ind w:left="1416" w:hanging="13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numPr>
          <w:ilvl w:val="1"/>
          <w:numId w:val="6"/>
        </w:numPr>
        <w:spacing w:after="0" w:line="360" w:lineRule="auto"/>
        <w:ind w:left="1276" w:hanging="49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INSTALACJA ODGROMOWA:</w:t>
      </w:r>
    </w:p>
    <w:p w:rsidR="002239EF" w:rsidRPr="00974736" w:rsidRDefault="002239EF" w:rsidP="00974736">
      <w:pPr>
        <w:spacing w:after="0" w:line="360" w:lineRule="auto"/>
        <w:ind w:left="786" w:firstLine="49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zastosowano I poziom ochrony odgromowej LPS,</w:t>
      </w:r>
    </w:p>
    <w:p w:rsidR="002239EF" w:rsidRPr="00974736" w:rsidRDefault="002239EF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siatka zwodów poziomych nieizolowanyc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h o oczku 5x5[m] z drutu Fe/Zn o średnicy 8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[mm],</w:t>
      </w:r>
    </w:p>
    <w:p w:rsidR="002239EF" w:rsidRDefault="002239EF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połączenia przewodów odprowadzających wykonano płaskownikiem FeZn 30x4[mm].</w:t>
      </w:r>
    </w:p>
    <w:p w:rsidR="00974736" w:rsidRPr="00974736" w:rsidRDefault="00974736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2.8.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POŁĄCZENIA WYRÓWNAWCZE:</w:t>
      </w:r>
    </w:p>
    <w:p w:rsidR="002239EF" w:rsidRPr="00974736" w:rsidRDefault="002239EF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zastosowano główną szynę wyrównawcz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ą (GWS) z płaskownika 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br/>
        <w:t>FeZn 25x4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[mm],</w:t>
      </w:r>
    </w:p>
    <w:p w:rsidR="002239EF" w:rsidRPr="00974736" w:rsidRDefault="002239EF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 na każdą kondygnację osobno od (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GWS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), poprowadzono przewód 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br/>
        <w:t>LY 35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97473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] do lokalnych szyn wyrównawczych (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LSW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:rsidR="00E2172E" w:rsidRPr="00974736" w:rsidRDefault="00E2172E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numPr>
          <w:ilvl w:val="1"/>
          <w:numId w:val="7"/>
        </w:numPr>
        <w:spacing w:after="0" w:line="360" w:lineRule="auto"/>
        <w:ind w:left="1418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OCHRONA OD PORAŻEŃ:</w:t>
      </w:r>
    </w:p>
    <w:p w:rsidR="002239EF" w:rsidRPr="00974736" w:rsidRDefault="002239EF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miejsce rozdziału przewodu PEN na przewody PE i N znajduje 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się w złączu kablowym,</w:t>
      </w:r>
    </w:p>
    <w:p w:rsidR="002239EF" w:rsidRPr="00974736" w:rsidRDefault="002239EF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jako ochronę przed dotykiem pośrednim zastosowano samoczynne wyłączenie,</w:t>
      </w:r>
    </w:p>
    <w:p w:rsidR="002239EF" w:rsidRPr="00974736" w:rsidRDefault="00E2172E" w:rsidP="00974736">
      <w:pPr>
        <w:spacing w:after="0" w:line="360" w:lineRule="auto"/>
        <w:ind w:left="1411" w:hanging="13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obwody gniazd wtyczkowych 230</w:t>
      </w:r>
      <w:r w:rsidR="002239EF" w:rsidRPr="00974736">
        <w:rPr>
          <w:rFonts w:ascii="Arial" w:eastAsia="Times New Roman" w:hAnsi="Arial" w:cs="Arial"/>
          <w:sz w:val="24"/>
          <w:szCs w:val="24"/>
          <w:lang w:eastAsia="pl-PL"/>
        </w:rPr>
        <w:t>[V] są chronione wył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ącznikami różnicowoprądowymi 30</w:t>
      </w:r>
      <w:r w:rsidR="002239EF" w:rsidRPr="00974736">
        <w:rPr>
          <w:rFonts w:ascii="Arial" w:eastAsia="Times New Roman" w:hAnsi="Arial" w:cs="Arial"/>
          <w:sz w:val="24"/>
          <w:szCs w:val="24"/>
          <w:lang w:eastAsia="pl-PL"/>
        </w:rPr>
        <w:t>[mA].</w:t>
      </w:r>
    </w:p>
    <w:p w:rsidR="000B36A3" w:rsidRDefault="000B36A3" w:rsidP="009747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4736" w:rsidRDefault="00974736" w:rsidP="009747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4736" w:rsidRPr="00974736" w:rsidRDefault="00974736" w:rsidP="0097473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numPr>
          <w:ilvl w:val="1"/>
          <w:numId w:val="7"/>
        </w:numPr>
        <w:spacing w:after="0" w:line="360" w:lineRule="auto"/>
        <w:ind w:left="1418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OCHRONA PRZEPIĘCIOWA:</w:t>
      </w:r>
    </w:p>
    <w:p w:rsidR="002239EF" w:rsidRPr="00974736" w:rsidRDefault="002239EF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zastosowano ograniczniki przepięć klasy BC, które rozmieszczone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są w rozdzielnicy głównej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RG-1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2239EF" w:rsidRPr="00974736" w:rsidRDefault="002239EF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ograniczniki przepięć klasy C, rozmieszczono w tablicach odbiorczych.</w:t>
      </w:r>
    </w:p>
    <w:p w:rsidR="00E2172E" w:rsidRPr="00974736" w:rsidRDefault="00E2172E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39EF" w:rsidRPr="00974736" w:rsidRDefault="002239EF" w:rsidP="00974736">
      <w:pPr>
        <w:numPr>
          <w:ilvl w:val="1"/>
          <w:numId w:val="7"/>
        </w:numPr>
        <w:spacing w:after="0" w:line="360" w:lineRule="auto"/>
        <w:ind w:left="1418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OCHRONA PRZECIWPOŻAROWA:</w:t>
      </w:r>
    </w:p>
    <w:p w:rsidR="002239EF" w:rsidRPr="00974736" w:rsidRDefault="002239EF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ab/>
        <w:t>główny wyłącznik pożarowy (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GWP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) zamontowany jest przy wejściu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budynku, </w:t>
      </w:r>
    </w:p>
    <w:p w:rsidR="002239EF" w:rsidRPr="00974736" w:rsidRDefault="002239EF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 przy GWP (część NFIU) zainstalowany jest wyłącznik EPO1 urządzenia UPS, służący odłączeniu obwodów sieci gwarantowanej.</w:t>
      </w:r>
    </w:p>
    <w:p w:rsidR="00E2172E" w:rsidRPr="00974736" w:rsidRDefault="00E2172E" w:rsidP="0097473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2239EF" w:rsidP="00974736">
      <w:pPr>
        <w:numPr>
          <w:ilvl w:val="1"/>
          <w:numId w:val="7"/>
        </w:numPr>
        <w:spacing w:after="0" w:line="360" w:lineRule="auto"/>
        <w:ind w:left="1418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AGREGAT PRĄDOTWÓRCZY:</w:t>
      </w:r>
    </w:p>
    <w:p w:rsidR="002239EF" w:rsidRPr="00974736" w:rsidRDefault="002239EF" w:rsidP="00974736">
      <w:pPr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W pobliżu obiektu posadowiony jest agregat prądotwórczy firmy PEZAL typu PDE 313RST3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313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/250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kW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. Urządzenie zasila część budynku, którą użytkuje personel </w:t>
      </w:r>
      <w:r w:rsidRPr="007E4486">
        <w:rPr>
          <w:rFonts w:ascii="Arial" w:eastAsia="Times New Roman" w:hAnsi="Arial" w:cs="Arial"/>
          <w:b/>
          <w:sz w:val="24"/>
          <w:szCs w:val="24"/>
          <w:lang w:eastAsia="pl-PL"/>
        </w:rPr>
        <w:t>NFIU.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E2172E" w:rsidRPr="00974736" w:rsidRDefault="002239EF" w:rsidP="00974736">
      <w:pPr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Na elewacji budynku zainstalowane jest złączę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ZK-4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, z którego zasilana jest rozdzielnica główna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RG-1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zasilająca wszystkie obwody w części NFIU. Obok złącza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ZK-4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zabudowana jest wnękowa szafa z układem automatyki SZR dla niniejszego agregatu. </w:t>
      </w:r>
    </w:p>
    <w:p w:rsidR="00E2172E" w:rsidRPr="00974736" w:rsidRDefault="002239EF" w:rsidP="00974736">
      <w:pPr>
        <w:spacing w:after="0" w:line="360" w:lineRule="auto"/>
        <w:ind w:left="141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Układ mechaniczny styków styczników liniowych w układzie SZR, wyklucza możliwość  podania napięcia z agregatu na złącze ZK-4 </w:t>
      </w:r>
      <w:r w:rsidR="00E2172E" w:rsidRPr="0097473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 dalej w kierunku przyłącza ze trafostacji. </w:t>
      </w:r>
    </w:p>
    <w:p w:rsidR="00E2172E" w:rsidRDefault="002239EF" w:rsidP="00974736">
      <w:pPr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Układ SZR ma wbudowany trzytorowy przełącznik stycznikowy 160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oraz funkcję podtrzymującą ładowanie akumulatora niezbędnego 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do samo startu silnika agregatu i kontroli pracy agregatu.</w:t>
      </w:r>
    </w:p>
    <w:p w:rsidR="00E2172E" w:rsidRPr="002239EF" w:rsidRDefault="00E2172E" w:rsidP="002239EF">
      <w:pPr>
        <w:spacing w:after="0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2239EF" w:rsidRDefault="002239EF" w:rsidP="002239EF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239E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7671"/>
        <w:gridCol w:w="1190"/>
      </w:tblGrid>
      <w:tr w:rsidR="002239EF" w:rsidRPr="002239EF" w:rsidTr="001915A6">
        <w:trPr>
          <w:jc w:val="center"/>
        </w:trPr>
        <w:tc>
          <w:tcPr>
            <w:tcW w:w="673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671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190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2239E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[szt./kpl]</w:t>
            </w:r>
          </w:p>
        </w:tc>
      </w:tr>
      <w:tr w:rsidR="002239EF" w:rsidRPr="002239EF" w:rsidTr="001915A6">
        <w:trPr>
          <w:jc w:val="center"/>
        </w:trPr>
        <w:tc>
          <w:tcPr>
            <w:tcW w:w="9534" w:type="dxa"/>
            <w:gridSpan w:val="3"/>
          </w:tcPr>
          <w:p w:rsidR="002239EF" w:rsidRPr="002239EF" w:rsidRDefault="002239EF" w:rsidP="002239EF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WAŻNIEJSZE CZĘŚCI INSTALACJI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671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Tablice rozdzielcze</w:t>
            </w:r>
          </w:p>
        </w:tc>
        <w:tc>
          <w:tcPr>
            <w:tcW w:w="1190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671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Zasilacz UPS G-TEC NS 3030 (część NFIU)</w:t>
            </w:r>
          </w:p>
        </w:tc>
        <w:tc>
          <w:tcPr>
            <w:tcW w:w="1190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671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Zasilacz UPS </w:t>
            </w:r>
            <w:r w:rsidR="00F307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SCHNEIDER </w:t>
            </w: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APC MGE Galaxy 5500 (część NFIU)</w:t>
            </w:r>
          </w:p>
        </w:tc>
        <w:tc>
          <w:tcPr>
            <w:tcW w:w="1190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671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ppoż.</w:t>
            </w:r>
          </w:p>
        </w:tc>
        <w:tc>
          <w:tcPr>
            <w:tcW w:w="1190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671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ppoż. UPS (część NFIU)</w:t>
            </w:r>
          </w:p>
        </w:tc>
        <w:tc>
          <w:tcPr>
            <w:tcW w:w="1190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6.</w:t>
            </w:r>
          </w:p>
        </w:tc>
        <w:tc>
          <w:tcPr>
            <w:tcW w:w="7671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Gniazda wtyczkowe jednofazowe 230 [V]</w:t>
            </w:r>
          </w:p>
        </w:tc>
        <w:tc>
          <w:tcPr>
            <w:tcW w:w="1190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863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671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Baterie akumulatorowe 7 Ah </w:t>
            </w:r>
          </w:p>
        </w:tc>
        <w:tc>
          <w:tcPr>
            <w:tcW w:w="1190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671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Baterie akumulatorowe 55Ah</w:t>
            </w:r>
          </w:p>
        </w:tc>
        <w:tc>
          <w:tcPr>
            <w:tcW w:w="1190" w:type="dxa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</w:t>
            </w:r>
          </w:p>
        </w:tc>
      </w:tr>
      <w:tr w:rsidR="002239EF" w:rsidRPr="002239EF" w:rsidTr="001915A6">
        <w:trPr>
          <w:jc w:val="center"/>
        </w:trPr>
        <w:tc>
          <w:tcPr>
            <w:tcW w:w="9534" w:type="dxa"/>
            <w:gridSpan w:val="3"/>
            <w:vAlign w:val="center"/>
          </w:tcPr>
          <w:p w:rsidR="002239EF" w:rsidRPr="002239EF" w:rsidRDefault="002239EF" w:rsidP="002239E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OPRAWY OŚWIETLENIOWE </w:t>
            </w:r>
          </w:p>
        </w:tc>
      </w:tr>
      <w:tr w:rsidR="002239EF" w:rsidRPr="002239EF" w:rsidTr="001915A6">
        <w:trPr>
          <w:trHeight w:val="272"/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BERYL LED O 3800LM E 34 840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LUGCLASSIC SQARE LED 58W 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8861" w:type="dxa"/>
            <w:gridSpan w:val="2"/>
            <w:vAlign w:val="center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AMBRA LED 24W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OFFICE LED 24W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LUGCLASSIC LED 37W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BERYL LED O 5Y 3800LM E IP44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AGAT LED M 5200LM MICRO-PRM E 840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UPDOOR 2x18W TCL SHM E IP65 34 3J AT/TERMOSTAT 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17.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IFAC/3/SE/AT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18.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IFB/3/SE/AT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LVPC/3/SEAT 1W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20.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LVNC/3/SE/AT 1W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LVPC/3/SE/AT 3W</w:t>
            </w:r>
          </w:p>
        </w:tc>
      </w:tr>
      <w:tr w:rsidR="002239EF" w:rsidRPr="002239EF" w:rsidTr="001915A6">
        <w:trPr>
          <w:jc w:val="center"/>
        </w:trPr>
        <w:tc>
          <w:tcPr>
            <w:tcW w:w="673" w:type="dxa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8861" w:type="dxa"/>
            <w:gridSpan w:val="2"/>
          </w:tcPr>
          <w:p w:rsidR="002239EF" w:rsidRPr="002239EF" w:rsidRDefault="002239EF" w:rsidP="002239E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239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LVNO/3/ES/AT 1W</w:t>
            </w:r>
          </w:p>
        </w:tc>
      </w:tr>
    </w:tbl>
    <w:p w:rsidR="002239EF" w:rsidRPr="002239EF" w:rsidRDefault="002239EF" w:rsidP="002239EF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2239EF" w:rsidRPr="00974736" w:rsidRDefault="002239EF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Zamawiający informuje, iż 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w budynku zamontowanych jest 64[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szt.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opraw oś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wietlenia awaryjnego z czego 12[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szt.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zainstalowanych jest w podpiwniczeniu </w:t>
      </w:r>
      <w:r w:rsidR="007E44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w części użyt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kowanej przez personel NFIU, 26[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szt.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] na parterze oraz 26[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szt.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na I piętrze.</w:t>
      </w:r>
    </w:p>
    <w:p w:rsidR="00E2172E" w:rsidRPr="00974736" w:rsidRDefault="00E2172E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2239EF" w:rsidRPr="00974736" w:rsidRDefault="007E4486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Przybliżona ilość obwodów, celem </w:t>
      </w:r>
      <w:r w:rsidR="002239EF" w:rsidRPr="0097473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wykonania pomiarów rezystancji izolacji instalacji elektrycznych oraz sprawdzenia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prawidłowości </w:t>
      </w:r>
      <w:r w:rsidR="002239EF" w:rsidRPr="0097473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działania wyłączników różnicowo-prądowych w budynku nr 2:</w:t>
      </w:r>
    </w:p>
    <w:p w:rsidR="002239EF" w:rsidRPr="00974736" w:rsidRDefault="002239EF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 w części budynku użytkowanej przez NFIU - 170</w:t>
      </w:r>
    </w:p>
    <w:p w:rsidR="002239EF" w:rsidRPr="00974736" w:rsidRDefault="002239EF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 w części budynku użytkowanej przez MP COE – 190</w:t>
      </w:r>
    </w:p>
    <w:p w:rsidR="002239EF" w:rsidRPr="00974736" w:rsidRDefault="002239EF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Przybliżona ilość opraw oświetlenia awaryjnego</w:t>
      </w:r>
      <w:r w:rsidR="007E448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, celem wykonania pomiarów </w:t>
      </w:r>
      <w:r w:rsidRPr="0097473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natężenia światła w budynku nr 2:</w:t>
      </w:r>
    </w:p>
    <w:p w:rsidR="002239EF" w:rsidRPr="00974736" w:rsidRDefault="002239EF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 w części budynku użytkowanej przez NFIU - 30</w:t>
      </w:r>
    </w:p>
    <w:p w:rsidR="002239EF" w:rsidRPr="00974736" w:rsidRDefault="002239EF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- w części budynku użytkowanej przez MP COE – 34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2172E" w:rsidRDefault="00E2172E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4736" w:rsidRDefault="00974736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4736" w:rsidRDefault="00974736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4736" w:rsidRDefault="00974736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4736" w:rsidRPr="00974736" w:rsidRDefault="00974736" w:rsidP="00974736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4736" w:rsidRDefault="00974736" w:rsidP="00974736">
      <w:pPr>
        <w:spacing w:after="0" w:line="360" w:lineRule="auto"/>
        <w:ind w:left="425"/>
        <w:jc w:val="center"/>
        <w:rPr>
          <w:rFonts w:ascii="Arial" w:eastAsia="Calibri" w:hAnsi="Arial" w:cs="Arial"/>
          <w:b/>
          <w:i/>
          <w:sz w:val="28"/>
          <w:szCs w:val="28"/>
          <w:u w:val="single"/>
        </w:rPr>
      </w:pPr>
      <w:r w:rsidRPr="00776E8C">
        <w:rPr>
          <w:rFonts w:ascii="Arial" w:eastAsia="Calibri" w:hAnsi="Arial" w:cs="Arial"/>
          <w:b/>
          <w:i/>
          <w:sz w:val="28"/>
          <w:szCs w:val="28"/>
          <w:u w:val="single"/>
        </w:rPr>
        <w:lastRenderedPageBreak/>
        <w:t xml:space="preserve">CZYNNOŚCI </w:t>
      </w:r>
      <w:r>
        <w:rPr>
          <w:rFonts w:ascii="Arial" w:eastAsia="Calibri" w:hAnsi="Arial" w:cs="Arial"/>
          <w:b/>
          <w:i/>
          <w:sz w:val="28"/>
          <w:szCs w:val="28"/>
          <w:u w:val="single"/>
        </w:rPr>
        <w:t>SERWISOWE</w:t>
      </w:r>
      <w:r w:rsidRPr="00776E8C">
        <w:rPr>
          <w:rFonts w:ascii="Arial" w:eastAsia="Calibri" w:hAnsi="Arial" w:cs="Arial"/>
          <w:b/>
          <w:i/>
          <w:sz w:val="28"/>
          <w:szCs w:val="28"/>
          <w:u w:val="single"/>
        </w:rPr>
        <w:t xml:space="preserve"> - ZAKRES II</w:t>
      </w:r>
      <w:r>
        <w:rPr>
          <w:rFonts w:ascii="Arial" w:eastAsia="Calibri" w:hAnsi="Arial" w:cs="Arial"/>
          <w:b/>
          <w:i/>
          <w:sz w:val="28"/>
          <w:szCs w:val="28"/>
          <w:u w:val="single"/>
        </w:rPr>
        <w:t>I</w:t>
      </w:r>
    </w:p>
    <w:p w:rsidR="00974736" w:rsidRDefault="00974736" w:rsidP="00974736">
      <w:pPr>
        <w:spacing w:after="0" w:line="360" w:lineRule="auto"/>
        <w:ind w:left="42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239EF" w:rsidRPr="00974736" w:rsidRDefault="002239EF" w:rsidP="00974736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Wykonawca zobowiązany jest przeprowadzić</w:t>
      </w:r>
      <w:r w:rsidR="00E254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dwa razy w trakcie trwania zamówienia (jeden raz w roku),</w:t>
      </w:r>
      <w:r w:rsidR="002F05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przegląd </w:t>
      </w:r>
      <w:r w:rsidR="007E4486">
        <w:rPr>
          <w:rFonts w:ascii="Arial" w:eastAsia="Times New Roman" w:hAnsi="Arial" w:cs="Arial"/>
          <w:b/>
          <w:sz w:val="24"/>
          <w:szCs w:val="24"/>
          <w:lang w:eastAsia="pl-PL"/>
        </w:rPr>
        <w:t>serwisowy</w:t>
      </w:r>
      <w:r w:rsidR="00E254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zasilania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gwarantowanego UPS firmy G-TEC typu NS 3030 oraz UPS firmy </w:t>
      </w:r>
      <w:r w:rsidR="00F307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SCHNEIDER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APC typu MGE Galaxy 5500 a także przegląd</w:t>
      </w:r>
      <w:r w:rsidR="007E448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serwisowy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agregatu prądotwórczego firmy PEZAL typu PDE 313RST3. </w:t>
      </w:r>
      <w:r w:rsidR="007E4486">
        <w:rPr>
          <w:rFonts w:ascii="Arial" w:eastAsia="Times New Roman" w:hAnsi="Arial" w:cs="Arial"/>
          <w:b/>
          <w:sz w:val="24"/>
          <w:szCs w:val="24"/>
          <w:lang w:eastAsia="pl-PL"/>
        </w:rPr>
        <w:t>Serwis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odbędzie się w terminie uzgodnionym z Zamawiającym.</w:t>
      </w:r>
    </w:p>
    <w:p w:rsidR="002239EF" w:rsidRPr="00974736" w:rsidRDefault="002239EF" w:rsidP="007E4486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Zakres czynności konserwacyjnych wynika z zapisów Dokumentacji Techniczno Ruchowej i obejmuje między innymi:</w:t>
      </w:r>
    </w:p>
    <w:p w:rsidR="002239EF" w:rsidRPr="00974736" w:rsidRDefault="002239EF" w:rsidP="007E4486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Zasilanie gwarantowane G-TEC NS 3030 oraz </w:t>
      </w:r>
      <w:r w:rsidR="00F307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SCHNEIDER 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APC MGE Galaxy 5500</w:t>
      </w:r>
      <w:r w:rsidR="00F307FF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oględziny urządzenia pod kątem występowania jakichkolwiek nieprawidłowości tj. niezidentyfikowane szumy, dźwięki itp,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sprawdzenie wszystkich parametrów pracy urządzenia tj. prądów, napięć, częstotliwości itp.,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sprawdzenie stanu technicznego wszystkich dostępnych połączeń elektrycznych,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sprawdzenie stanu technicznego i prawidłowości działania wentylatorów oraz otworów wlotowych i wylotowych wraz z ich wyczyszczeniem,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sprawdzenie stanu technicznego wszystkich modułów zasilających, 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sprawdzenie stanu technicznego kondensatorów w układzie prostownika; 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sprawdzenie stanu technicznego wraz z przeprowadzeniem pomiarów elektrycznych (rezystancji, pojemności) wszystkich baterii akumulatorowych,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sprawdzenie prawidłowości połączeń pomiędzy poszczególnymi bateriami i pomiędzy zestawami baterii akumulatorowych,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konserwacja zacisków baterii akumulatorów środkiem zalecanym przez producenta,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oczyszczenie baterii akumulatorowych i stelaży z kurzu i zabrudzeń (dotyczy UPS </w:t>
      </w:r>
      <w:r w:rsidR="00F307FF">
        <w:rPr>
          <w:rFonts w:ascii="Arial" w:eastAsia="Times New Roman" w:hAnsi="Arial" w:cs="Arial"/>
          <w:sz w:val="24"/>
          <w:szCs w:val="24"/>
          <w:lang w:eastAsia="pl-PL"/>
        </w:rPr>
        <w:t xml:space="preserve">SCHNEIDER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APC MGE Galaxy 5500).</w:t>
      </w:r>
    </w:p>
    <w:p w:rsidR="002239EF" w:rsidRDefault="002239EF" w:rsidP="00974736">
      <w:pPr>
        <w:tabs>
          <w:tab w:val="left" w:pos="1418"/>
        </w:tabs>
        <w:spacing w:after="0" w:line="360" w:lineRule="auto"/>
        <w:ind w:left="141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974736" w:rsidRPr="00974736" w:rsidRDefault="00974736" w:rsidP="00974736">
      <w:pPr>
        <w:tabs>
          <w:tab w:val="left" w:pos="1418"/>
        </w:tabs>
        <w:spacing w:after="0" w:line="360" w:lineRule="auto"/>
        <w:ind w:left="141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2239EF" w:rsidRPr="00974736" w:rsidRDefault="002239EF" w:rsidP="0097473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Agregat prądotwórczy PEZAL typ PDE 313RST3 z panelem sterownia typu AMF20</w:t>
      </w:r>
    </w:p>
    <w:p w:rsidR="002239EF" w:rsidRPr="00974736" w:rsidRDefault="007E4486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razie konieczności (po przeprowadzonym teście), </w:t>
      </w:r>
      <w:r w:rsidR="002239EF"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wymianę oleju </w:t>
      </w:r>
      <w:r w:rsidR="00974736">
        <w:rPr>
          <w:rFonts w:ascii="Arial" w:eastAsia="Times New Roman" w:hAnsi="Arial" w:cs="Arial"/>
          <w:sz w:val="24"/>
          <w:szCs w:val="24"/>
          <w:lang w:eastAsia="pl-PL"/>
        </w:rPr>
        <w:t xml:space="preserve">(raz w trakcie trwania zamówienia) </w:t>
      </w:r>
      <w:r w:rsidR="002239EF" w:rsidRPr="00974736">
        <w:rPr>
          <w:rFonts w:ascii="Arial" w:eastAsia="Times New Roman" w:hAnsi="Arial" w:cs="Arial"/>
          <w:sz w:val="24"/>
          <w:szCs w:val="24"/>
          <w:lang w:eastAsia="pl-PL"/>
        </w:rPr>
        <w:t>i filtra oleju,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wymianę filtra paliwa,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wymianę filtra powietrza,</w:t>
      </w:r>
    </w:p>
    <w:p w:rsidR="002239EF" w:rsidRPr="00974736" w:rsidRDefault="007E4486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razie konieczności (po przeprowadzonym teście), </w:t>
      </w:r>
      <w:r w:rsidR="00CA30E4" w:rsidRPr="00974736">
        <w:rPr>
          <w:rFonts w:ascii="Arial" w:eastAsia="Times New Roman" w:hAnsi="Arial" w:cs="Arial"/>
          <w:sz w:val="24"/>
          <w:szCs w:val="24"/>
          <w:lang w:eastAsia="pl-PL"/>
        </w:rPr>
        <w:t>wymianę płynu chłodzącego</w:t>
      </w:r>
      <w:r w:rsidR="00974736">
        <w:rPr>
          <w:rFonts w:ascii="Arial" w:eastAsia="Times New Roman" w:hAnsi="Arial" w:cs="Arial"/>
          <w:sz w:val="24"/>
          <w:szCs w:val="24"/>
          <w:lang w:eastAsia="pl-PL"/>
        </w:rPr>
        <w:t xml:space="preserve"> (raz w trakcie trwania zamów</w:t>
      </w:r>
      <w:r w:rsidR="005F6FAB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974736">
        <w:rPr>
          <w:rFonts w:ascii="Arial" w:eastAsia="Times New Roman" w:hAnsi="Arial" w:cs="Arial"/>
          <w:sz w:val="24"/>
          <w:szCs w:val="24"/>
          <w:lang w:eastAsia="pl-PL"/>
        </w:rPr>
        <w:t>enia)</w:t>
      </w:r>
      <w:r w:rsidR="002239EF" w:rsidRPr="0097473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przeprowadzenie kontroli stanu technicznego elementów gumowych,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przeprowadzenie kontroli szczelności układu chłodzenia, smarowania </w:t>
      </w:r>
      <w:r w:rsidR="0097473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i paliwowego,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przeprowadzenie kontroli zespołu prądotwórczego,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wykonanie pomiarów </w:t>
      </w:r>
      <w:r w:rsidR="00E2549A">
        <w:rPr>
          <w:rFonts w:ascii="Arial" w:eastAsia="Times New Roman" w:hAnsi="Arial" w:cs="Arial"/>
          <w:sz w:val="24"/>
          <w:szCs w:val="24"/>
          <w:lang w:eastAsia="pl-PL"/>
        </w:rPr>
        <w:t xml:space="preserve">elektrycznych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rezystancji izolacji generatora,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przeprowadzenie kontroli układów sterowniczych agregatu,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przeprowadzenie kontroli napinaczy pasków klinowych,</w:t>
      </w:r>
    </w:p>
    <w:p w:rsidR="002239EF" w:rsidRPr="00974736" w:rsidRDefault="002239EF" w:rsidP="00974736">
      <w:pPr>
        <w:numPr>
          <w:ilvl w:val="0"/>
          <w:numId w:val="1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>Wykonanie pomiarów elektrycznych (rezystancji, pojemności) baterii akumulatorowych.</w:t>
      </w:r>
    </w:p>
    <w:p w:rsidR="002239EF" w:rsidRPr="00974736" w:rsidRDefault="002239EF" w:rsidP="00974736">
      <w:pPr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2549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Oświetlenie awaryjne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jeden raz w </w:t>
      </w:r>
      <w:r w:rsidR="000B36A3"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roku:</w:t>
      </w:r>
    </w:p>
    <w:p w:rsidR="002239EF" w:rsidRPr="00974736" w:rsidRDefault="00E2549A" w:rsidP="00974736">
      <w:pPr>
        <w:numPr>
          <w:ilvl w:val="0"/>
          <w:numId w:val="1"/>
        </w:numPr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Wykonanie pomiaru</w:t>
      </w:r>
      <w:r w:rsidR="002239EF"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natężenia światła oświetlenia awaryjnego,</w:t>
      </w:r>
    </w:p>
    <w:p w:rsidR="002239EF" w:rsidRPr="00974736" w:rsidRDefault="002239EF" w:rsidP="00974736">
      <w:pPr>
        <w:numPr>
          <w:ilvl w:val="0"/>
          <w:numId w:val="1"/>
        </w:numPr>
        <w:spacing w:after="0" w:line="360" w:lineRule="auto"/>
        <w:ind w:left="141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Przegląd i sprawdzenie prawidłowości działania oświetlenia awaryjnego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br/>
        <w:t>(</w:t>
      </w:r>
      <w:r w:rsidR="00974736">
        <w:rPr>
          <w:rFonts w:ascii="Arial" w:eastAsia="Times New Roman" w:hAnsi="Arial" w:cs="Arial"/>
          <w:sz w:val="24"/>
          <w:szCs w:val="24"/>
          <w:lang w:eastAsia="pl-PL"/>
        </w:rPr>
        <w:t>1[h]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 test).</w:t>
      </w:r>
    </w:p>
    <w:p w:rsidR="002239EF" w:rsidRPr="00974736" w:rsidRDefault="002239EF" w:rsidP="00974736">
      <w:pPr>
        <w:spacing w:after="0" w:line="360" w:lineRule="auto"/>
        <w:ind w:left="1418" w:hanging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2549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Pomiary instalacji elektrycznych</w:t>
      </w:r>
      <w:r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jeden raz w </w:t>
      </w:r>
      <w:r w:rsidR="000B36A3"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>roku:</w:t>
      </w:r>
    </w:p>
    <w:p w:rsidR="002239EF" w:rsidRPr="00974736" w:rsidRDefault="002239EF" w:rsidP="00974736">
      <w:pPr>
        <w:numPr>
          <w:ilvl w:val="0"/>
          <w:numId w:val="2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E2549A">
        <w:rPr>
          <w:rFonts w:ascii="Arial" w:eastAsia="Times New Roman" w:hAnsi="Arial" w:cs="Arial"/>
          <w:sz w:val="24"/>
          <w:szCs w:val="24"/>
          <w:lang w:eastAsia="pl-PL"/>
        </w:rPr>
        <w:t xml:space="preserve">prawidłowości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działania wyłączników różnicowo-prądowych przy użyciu wbudowanego testu we wszystkich budynkach,</w:t>
      </w:r>
    </w:p>
    <w:p w:rsidR="002239EF" w:rsidRPr="00974736" w:rsidRDefault="002239EF" w:rsidP="00974736">
      <w:pPr>
        <w:numPr>
          <w:ilvl w:val="0"/>
          <w:numId w:val="2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Pomiary </w:t>
      </w:r>
      <w:r w:rsidR="00E2549A">
        <w:rPr>
          <w:rFonts w:ascii="Arial" w:eastAsia="Times New Roman" w:hAnsi="Arial" w:cs="Arial"/>
          <w:sz w:val="24"/>
          <w:szCs w:val="24"/>
          <w:lang w:eastAsia="pl-PL"/>
        </w:rPr>
        <w:t xml:space="preserve">elektryczne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rezystancji iz</w:t>
      </w:r>
      <w:r w:rsidR="00E2172E" w:rsidRPr="00974736">
        <w:rPr>
          <w:rFonts w:ascii="Arial" w:eastAsia="Times New Roman" w:hAnsi="Arial" w:cs="Arial"/>
          <w:sz w:val="24"/>
          <w:szCs w:val="24"/>
          <w:lang w:eastAsia="pl-PL"/>
        </w:rPr>
        <w:t>olacji instalacji elektrycznych oraz skuteczności ochrony przeciwporażeniowej,</w:t>
      </w:r>
    </w:p>
    <w:p w:rsidR="00E2172E" w:rsidRPr="00974736" w:rsidRDefault="00E2172E" w:rsidP="00974736">
      <w:pPr>
        <w:numPr>
          <w:ilvl w:val="0"/>
          <w:numId w:val="2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74736">
        <w:rPr>
          <w:rFonts w:ascii="Arial" w:eastAsia="Calibri" w:hAnsi="Arial" w:cs="Arial"/>
          <w:sz w:val="24"/>
          <w:szCs w:val="24"/>
        </w:rPr>
        <w:t>Oględziny instalacji odgromowej wraz z pomiarem ciągłości i rezystancji uziemienia,</w:t>
      </w:r>
    </w:p>
    <w:p w:rsidR="00E2549A" w:rsidRPr="00E2549A" w:rsidRDefault="002239EF" w:rsidP="00E2549A">
      <w:pPr>
        <w:numPr>
          <w:ilvl w:val="0"/>
          <w:numId w:val="2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74736">
        <w:rPr>
          <w:rFonts w:ascii="Arial" w:eastAsia="Times New Roman" w:hAnsi="Arial" w:cs="Arial"/>
          <w:sz w:val="24"/>
          <w:szCs w:val="24"/>
          <w:lang w:eastAsia="pl-PL"/>
        </w:rPr>
        <w:t xml:space="preserve">Pomiar </w:t>
      </w:r>
      <w:r w:rsidR="00E2549A">
        <w:rPr>
          <w:rFonts w:ascii="Arial" w:eastAsia="Times New Roman" w:hAnsi="Arial" w:cs="Arial"/>
          <w:sz w:val="24"/>
          <w:szCs w:val="24"/>
          <w:lang w:eastAsia="pl-PL"/>
        </w:rPr>
        <w:t xml:space="preserve">elektryczny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rezystancji izolacji WLZ oraz na</w:t>
      </w:r>
      <w:r w:rsidR="00E2549A">
        <w:rPr>
          <w:rFonts w:ascii="Arial" w:eastAsia="Times New Roman" w:hAnsi="Arial" w:cs="Arial"/>
          <w:sz w:val="24"/>
          <w:szCs w:val="24"/>
          <w:lang w:eastAsia="pl-PL"/>
        </w:rPr>
        <w:t xml:space="preserve"> obwodach do tablic piętrowych </w:t>
      </w:r>
      <w:r w:rsidRPr="00974736">
        <w:rPr>
          <w:rFonts w:ascii="Arial" w:eastAsia="Times New Roman" w:hAnsi="Arial" w:cs="Arial"/>
          <w:sz w:val="24"/>
          <w:szCs w:val="24"/>
          <w:lang w:eastAsia="pl-PL"/>
        </w:rPr>
        <w:t>a także w razie awarii wyłącznika różnicowo-prądowego – pomiar obwodów zabezpieczonych przez wyłącznik.</w:t>
      </w:r>
    </w:p>
    <w:p w:rsidR="002239EF" w:rsidRPr="00974736" w:rsidRDefault="00E2549A" w:rsidP="00974736">
      <w:pPr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Sprawdzenie stanu technicznego i prawidłowości</w:t>
      </w:r>
      <w:r w:rsidR="002239EF" w:rsidRPr="009747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działania wyłączników głównych ppoż. oraz ppoż. UPS.</w:t>
      </w:r>
    </w:p>
    <w:p w:rsidR="00822F0B" w:rsidRDefault="00822F0B"/>
    <w:sectPr w:rsidR="00822F0B" w:rsidSect="007E448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55" w:rsidRDefault="00643655" w:rsidP="008A54AF">
      <w:pPr>
        <w:spacing w:after="0" w:line="240" w:lineRule="auto"/>
      </w:pPr>
      <w:r>
        <w:separator/>
      </w:r>
    </w:p>
  </w:endnote>
  <w:endnote w:type="continuationSeparator" w:id="0">
    <w:p w:rsidR="00643655" w:rsidRDefault="00643655" w:rsidP="008A5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59934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0B36A3" w:rsidRPr="000B36A3" w:rsidRDefault="00C004C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B36A3">
          <w:rPr>
            <w:rFonts w:ascii="Arial" w:hAnsi="Arial" w:cs="Arial"/>
            <w:sz w:val="20"/>
            <w:szCs w:val="20"/>
          </w:rPr>
          <w:fldChar w:fldCharType="begin"/>
        </w:r>
        <w:r w:rsidR="000B36A3" w:rsidRPr="000B36A3">
          <w:rPr>
            <w:rFonts w:ascii="Arial" w:hAnsi="Arial" w:cs="Arial"/>
            <w:sz w:val="20"/>
            <w:szCs w:val="20"/>
          </w:rPr>
          <w:instrText>PAGE   \* MERGEFORMAT</w:instrText>
        </w:r>
        <w:r w:rsidRPr="000B36A3">
          <w:rPr>
            <w:rFonts w:ascii="Arial" w:hAnsi="Arial" w:cs="Arial"/>
            <w:sz w:val="20"/>
            <w:szCs w:val="20"/>
          </w:rPr>
          <w:fldChar w:fldCharType="separate"/>
        </w:r>
        <w:r w:rsidR="00835262">
          <w:rPr>
            <w:rFonts w:ascii="Arial" w:hAnsi="Arial" w:cs="Arial"/>
            <w:noProof/>
            <w:sz w:val="20"/>
            <w:szCs w:val="20"/>
          </w:rPr>
          <w:t>1</w:t>
        </w:r>
        <w:r w:rsidRPr="000B36A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B36A3" w:rsidRDefault="000B36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55" w:rsidRDefault="00643655" w:rsidP="008A54AF">
      <w:pPr>
        <w:spacing w:after="0" w:line="240" w:lineRule="auto"/>
      </w:pPr>
      <w:r>
        <w:separator/>
      </w:r>
    </w:p>
  </w:footnote>
  <w:footnote w:type="continuationSeparator" w:id="0">
    <w:p w:rsidR="00643655" w:rsidRDefault="00643655" w:rsidP="008A5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36FB4"/>
    <w:multiLevelType w:val="hybridMultilevel"/>
    <w:tmpl w:val="72583C1A"/>
    <w:lvl w:ilvl="0" w:tplc="D7662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748F7"/>
    <w:multiLevelType w:val="hybridMultilevel"/>
    <w:tmpl w:val="D026C7C0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1945C8"/>
    <w:multiLevelType w:val="hybridMultilevel"/>
    <w:tmpl w:val="F0022A74"/>
    <w:lvl w:ilvl="0" w:tplc="75F6CDD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3B184224"/>
    <w:multiLevelType w:val="multilevel"/>
    <w:tmpl w:val="22E4E0F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4" w15:restartNumberingAfterBreak="0">
    <w:nsid w:val="3BFC61A4"/>
    <w:multiLevelType w:val="multilevel"/>
    <w:tmpl w:val="757224D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50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5" w15:restartNumberingAfterBreak="0">
    <w:nsid w:val="5C9204E8"/>
    <w:multiLevelType w:val="multilevel"/>
    <w:tmpl w:val="8C681A5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50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6" w15:restartNumberingAfterBreak="0">
    <w:nsid w:val="61734E75"/>
    <w:multiLevelType w:val="multilevel"/>
    <w:tmpl w:val="6854E2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FE"/>
    <w:rsid w:val="00054737"/>
    <w:rsid w:val="000B36A3"/>
    <w:rsid w:val="002239EF"/>
    <w:rsid w:val="0022488A"/>
    <w:rsid w:val="002F05B1"/>
    <w:rsid w:val="00443291"/>
    <w:rsid w:val="00494664"/>
    <w:rsid w:val="004D0D56"/>
    <w:rsid w:val="00512AB6"/>
    <w:rsid w:val="005B0DFE"/>
    <w:rsid w:val="005D36DD"/>
    <w:rsid w:val="005F6FAB"/>
    <w:rsid w:val="00643655"/>
    <w:rsid w:val="006F3771"/>
    <w:rsid w:val="007E4486"/>
    <w:rsid w:val="00822F0B"/>
    <w:rsid w:val="00835262"/>
    <w:rsid w:val="008A54AF"/>
    <w:rsid w:val="008B5EF5"/>
    <w:rsid w:val="008E69AB"/>
    <w:rsid w:val="00974736"/>
    <w:rsid w:val="009B4D16"/>
    <w:rsid w:val="00C004C2"/>
    <w:rsid w:val="00C43339"/>
    <w:rsid w:val="00CA30E4"/>
    <w:rsid w:val="00D4681A"/>
    <w:rsid w:val="00D9190F"/>
    <w:rsid w:val="00DB7D2E"/>
    <w:rsid w:val="00E2172E"/>
    <w:rsid w:val="00E2549A"/>
    <w:rsid w:val="00E606AF"/>
    <w:rsid w:val="00F26610"/>
    <w:rsid w:val="00F307FF"/>
    <w:rsid w:val="00F43076"/>
    <w:rsid w:val="00F9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939743-EA2F-44EE-B534-FF1B8626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0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5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4AF"/>
  </w:style>
  <w:style w:type="paragraph" w:styleId="Stopka">
    <w:name w:val="footer"/>
    <w:basedOn w:val="Normalny"/>
    <w:link w:val="StopkaZnak"/>
    <w:uiPriority w:val="99"/>
    <w:unhideWhenUsed/>
    <w:rsid w:val="008A5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4AF"/>
  </w:style>
  <w:style w:type="paragraph" w:styleId="Tekstdymka">
    <w:name w:val="Balloon Text"/>
    <w:basedOn w:val="Normalny"/>
    <w:link w:val="TekstdymkaZnak"/>
    <w:uiPriority w:val="99"/>
    <w:semiHidden/>
    <w:unhideWhenUsed/>
    <w:rsid w:val="00F93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E7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7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7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17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73E636-94D9-4063-AC3A-14B6225EFB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1432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CHOJNACKA Agnieszka</dc:creator>
  <cp:lastModifiedBy>Oleksy Agnieszka</cp:lastModifiedBy>
  <cp:revision>6</cp:revision>
  <cp:lastPrinted>2024-08-30T08:53:00Z</cp:lastPrinted>
  <dcterms:created xsi:type="dcterms:W3CDTF">2024-08-23T09:54:00Z</dcterms:created>
  <dcterms:modified xsi:type="dcterms:W3CDTF">2024-10-29T14:32:00Z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f8c1a5d7-da71-4742-864b-a7d8e9a17fc0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