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E61" w:rsidRDefault="00A20E61" w:rsidP="00A20E61">
      <w:r>
        <w:t>Załącznik 1 do zapytania ofertowego</w:t>
      </w:r>
    </w:p>
    <w:p w:rsidR="00A20E61" w:rsidRDefault="00A20E61" w:rsidP="00A20E61">
      <w:pPr>
        <w:pStyle w:val="Akapitzlist"/>
        <w:numPr>
          <w:ilvl w:val="0"/>
          <w:numId w:val="1"/>
        </w:numPr>
      </w:pPr>
      <w:r>
        <w:t>Miejsce przeprowadzenia kontroli węży hydrantowych oraz przegląd podręcznego sprzętu gaśniczego : Szkoła Podstawowa nr 2 w Kórniku, ul. Armii Krajowej 11, 62-035 Kórnik.</w:t>
      </w:r>
    </w:p>
    <w:p w:rsidR="00A20E61" w:rsidRDefault="00A20E61" w:rsidP="00A20E61">
      <w:pPr>
        <w:pStyle w:val="Akapitzlist"/>
        <w:numPr>
          <w:ilvl w:val="0"/>
          <w:numId w:val="1"/>
        </w:numPr>
      </w:pPr>
      <w:r>
        <w:t>Wykonanie pomiarów wewnętrznej instalacji hydrantowej</w:t>
      </w:r>
    </w:p>
    <w:p w:rsidR="00A20E61" w:rsidRDefault="00A20E61" w:rsidP="00A20E61">
      <w:pPr>
        <w:pStyle w:val="Akapitzlist"/>
      </w:pPr>
      <w:r>
        <w:t xml:space="preserve">- </w:t>
      </w:r>
      <w:r w:rsidRPr="00866CD4">
        <w:rPr>
          <w:b/>
        </w:rPr>
        <w:t>12 Hydrantów</w:t>
      </w:r>
    </w:p>
    <w:p w:rsidR="00A20E61" w:rsidRDefault="00A20E61" w:rsidP="00A20E61">
      <w:pPr>
        <w:pStyle w:val="Akapitzlist"/>
      </w:pPr>
      <w:r>
        <w:t>a) Wymagania przepisów i norm</w:t>
      </w:r>
      <w:bookmarkStart w:id="0" w:name="_GoBack"/>
      <w:bookmarkEnd w:id="0"/>
    </w:p>
    <w:p w:rsidR="00A20E61" w:rsidRDefault="00A20E61" w:rsidP="00A20E61">
      <w:pPr>
        <w:pStyle w:val="Akapitzlist"/>
      </w:pPr>
      <w:r>
        <w:t>-Ciśnienie na zaworach hydrantowych</w:t>
      </w:r>
    </w:p>
    <w:p w:rsidR="00A20E61" w:rsidRDefault="00A20E61" w:rsidP="00A20E61">
      <w:pPr>
        <w:pStyle w:val="Akapitzlist"/>
      </w:pPr>
      <w:r>
        <w:t>-Wydajność nominalna hydrantów i zaworów hydrantowych</w:t>
      </w:r>
    </w:p>
    <w:p w:rsidR="00A20E61" w:rsidRDefault="00A20E61" w:rsidP="00A20E61">
      <w:pPr>
        <w:pStyle w:val="Akapitzlist"/>
      </w:pPr>
      <w:r>
        <w:t>b) Metodyka pomiarów</w:t>
      </w:r>
    </w:p>
    <w:p w:rsidR="00A20E61" w:rsidRDefault="00A20E61" w:rsidP="00A20E61">
      <w:pPr>
        <w:pStyle w:val="Akapitzlist"/>
      </w:pPr>
      <w:r>
        <w:t>-  oględziny zewnętrzne instalacji,</w:t>
      </w:r>
    </w:p>
    <w:p w:rsidR="00A20E61" w:rsidRDefault="00A20E61" w:rsidP="00A20E61">
      <w:pPr>
        <w:pStyle w:val="Akapitzlist"/>
      </w:pPr>
      <w:r>
        <w:t>-  sprawdzenie wymiarów przy pomocy przyrządów pomiarowych,</w:t>
      </w:r>
    </w:p>
    <w:p w:rsidR="00A20E61" w:rsidRDefault="00A20E61" w:rsidP="00A20E61">
      <w:pPr>
        <w:pStyle w:val="Akapitzlist"/>
      </w:pPr>
      <w:r>
        <w:t>-  sprawdzenie podłączenia węża,</w:t>
      </w:r>
    </w:p>
    <w:p w:rsidR="00A20E61" w:rsidRDefault="00A20E61" w:rsidP="00A20E61">
      <w:pPr>
        <w:pStyle w:val="Akapitzlist"/>
      </w:pPr>
      <w:r>
        <w:t>-  pomiar ciśnienia statycznego poprzez otwarcie zaworu hydrantowego, odczekanie okresu stabilizacji i odczytanie ciśnienia</w:t>
      </w:r>
    </w:p>
    <w:p w:rsidR="00A20E61" w:rsidRDefault="00A20E61" w:rsidP="00A20E61">
      <w:pPr>
        <w:pStyle w:val="Akapitzlist"/>
      </w:pPr>
      <w:r>
        <w:t>-  pomiar ciśnienia dynamicznego wykonanego poprzez otwarcie zaworu hydrantowego, odczekaniu okresu stabilizacji i odczytanie ciśnienia,</w:t>
      </w:r>
    </w:p>
    <w:p w:rsidR="00A20E61" w:rsidRDefault="00A20E61" w:rsidP="00A20E61">
      <w:pPr>
        <w:pStyle w:val="Akapitzlist"/>
      </w:pPr>
      <w:r>
        <w:t>-  określenie wydajności hydrantu przeprowadzonego metodą analityczną.</w:t>
      </w:r>
    </w:p>
    <w:p w:rsidR="00A20E61" w:rsidRDefault="00A20E61" w:rsidP="00A20E61">
      <w:pPr>
        <w:pStyle w:val="Akapitzlist"/>
      </w:pPr>
    </w:p>
    <w:p w:rsidR="00A20E61" w:rsidRDefault="00A20E61" w:rsidP="00A20E61">
      <w:pPr>
        <w:pStyle w:val="Akapitzlist"/>
        <w:numPr>
          <w:ilvl w:val="0"/>
          <w:numId w:val="1"/>
        </w:numPr>
      </w:pPr>
      <w:r>
        <w:t>Wykonanie przeglądu podręcznego sprzętu gaśniczego</w:t>
      </w:r>
    </w:p>
    <w:p w:rsidR="00A20E61" w:rsidRPr="00866CD4" w:rsidRDefault="00A20E61" w:rsidP="00A20E61">
      <w:pPr>
        <w:pStyle w:val="Akapitzlist"/>
        <w:rPr>
          <w:b/>
        </w:rPr>
      </w:pPr>
      <w:r>
        <w:rPr>
          <w:b/>
        </w:rPr>
        <w:t>- 22</w:t>
      </w:r>
      <w:r w:rsidRPr="00866CD4">
        <w:rPr>
          <w:b/>
        </w:rPr>
        <w:t xml:space="preserve"> GAŚNICE</w:t>
      </w:r>
    </w:p>
    <w:p w:rsidR="00A20E61" w:rsidRDefault="00A20E61" w:rsidP="00A20E61">
      <w:pPr>
        <w:pStyle w:val="Akapitzlist"/>
      </w:pPr>
      <w:r>
        <w:t>- sprawdzenie czy gaśnice są sprawne, oklejenie kontroli przeglądu sprzętu potwierdzając ich sprawność, oraz wyznaczenie terminu kolejnego przeglądu.</w:t>
      </w:r>
    </w:p>
    <w:p w:rsidR="00A20E61" w:rsidRDefault="00A20E61" w:rsidP="00A20E61">
      <w:pPr>
        <w:pStyle w:val="Akapitzlist"/>
      </w:pPr>
    </w:p>
    <w:p w:rsidR="00A20E61" w:rsidRDefault="00A20E61" w:rsidP="00A20E61">
      <w:pPr>
        <w:pStyle w:val="Akapitzlist"/>
        <w:numPr>
          <w:ilvl w:val="0"/>
          <w:numId w:val="1"/>
        </w:numPr>
      </w:pPr>
      <w:r>
        <w:t>Po zakończeniu prac Wykonawca dokona rozliczenia i uzgodni nowy termin przeprowadzenia         kontroli</w:t>
      </w:r>
    </w:p>
    <w:p w:rsidR="00A20E61" w:rsidRDefault="00A20E61" w:rsidP="00A20E61">
      <w:pPr>
        <w:pStyle w:val="Akapitzlist"/>
        <w:numPr>
          <w:ilvl w:val="0"/>
          <w:numId w:val="1"/>
        </w:numPr>
      </w:pPr>
      <w:r>
        <w:t>Wykonawca przygotuje sprawozdanie ( protokół ) w formie opisowej z przeprowadzonej kontroli.</w:t>
      </w:r>
    </w:p>
    <w:p w:rsidR="00A20E61" w:rsidRDefault="00A20E61" w:rsidP="00A20E61">
      <w:pPr>
        <w:pStyle w:val="Akapitzlist"/>
        <w:numPr>
          <w:ilvl w:val="0"/>
          <w:numId w:val="1"/>
        </w:numPr>
      </w:pPr>
      <w:r>
        <w:t>Wykonawca przygotuje ewentualne zalecenia po kontroli: naprawa oraz kosztorys.</w:t>
      </w:r>
    </w:p>
    <w:p w:rsidR="00A20E61" w:rsidRDefault="00A20E61" w:rsidP="00A20E61">
      <w:r>
        <w:t xml:space="preserve">       </w:t>
      </w:r>
    </w:p>
    <w:p w:rsidR="00A20E61" w:rsidRDefault="00A20E61" w:rsidP="00A20E61"/>
    <w:p w:rsidR="003360C8" w:rsidRDefault="003360C8"/>
    <w:sectPr w:rsidR="003360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0514AC"/>
    <w:multiLevelType w:val="hybridMultilevel"/>
    <w:tmpl w:val="5694DA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E61"/>
    <w:rsid w:val="003360C8"/>
    <w:rsid w:val="00A20E61"/>
    <w:rsid w:val="00CE5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54BCBF-6B2F-4260-B989-FE589ADC2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0E61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20E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197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Referent</dc:creator>
  <cp:keywords/>
  <dc:description/>
  <cp:lastModifiedBy>Referent</cp:lastModifiedBy>
  <cp:revision>1</cp:revision>
  <dcterms:created xsi:type="dcterms:W3CDTF">2024-10-28T08:00:00Z</dcterms:created>
  <dcterms:modified xsi:type="dcterms:W3CDTF">2024-10-28T08:47:00Z</dcterms:modified>
</cp:coreProperties>
</file>