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BB0F" w14:textId="77777777" w:rsidR="00C07B38" w:rsidRPr="004F228E" w:rsidRDefault="00C07B38" w:rsidP="00421796">
      <w:pPr>
        <w:keepNext/>
        <w:tabs>
          <w:tab w:val="left" w:pos="1080"/>
        </w:tabs>
        <w:ind w:left="5954" w:firstLine="427"/>
        <w:jc w:val="right"/>
        <w:rPr>
          <w:rFonts w:cs="Arial"/>
          <w:szCs w:val="22"/>
        </w:rPr>
      </w:pPr>
    </w:p>
    <w:p w14:paraId="5F776372" w14:textId="77777777" w:rsidR="00E964FB" w:rsidRPr="004F228E" w:rsidRDefault="00E964FB" w:rsidP="00146AD6">
      <w:pPr>
        <w:rPr>
          <w:rFonts w:cs="Arial"/>
          <w:b/>
          <w:szCs w:val="22"/>
        </w:rPr>
      </w:pPr>
    </w:p>
    <w:p w14:paraId="022EE74E" w14:textId="72872560" w:rsidR="00E964FB" w:rsidRPr="00146AD6" w:rsidRDefault="00E964FB" w:rsidP="00146AD6">
      <w:pPr>
        <w:jc w:val="center"/>
        <w:rPr>
          <w:rFonts w:cs="Arial"/>
          <w:szCs w:val="22"/>
        </w:rPr>
      </w:pPr>
      <w:r w:rsidRPr="004F228E">
        <w:rPr>
          <w:rFonts w:cs="Arial"/>
          <w:b/>
          <w:szCs w:val="22"/>
        </w:rPr>
        <w:t xml:space="preserve">FORMULARZ </w:t>
      </w:r>
      <w:r w:rsidR="000C0D54">
        <w:rPr>
          <w:rFonts w:cs="Arial"/>
          <w:b/>
          <w:szCs w:val="22"/>
        </w:rPr>
        <w:t>OFERTY</w:t>
      </w:r>
    </w:p>
    <w:p w14:paraId="5C6C5B79" w14:textId="77777777" w:rsidR="00E964FB" w:rsidRDefault="00E964FB" w:rsidP="00E964FB">
      <w:pPr>
        <w:jc w:val="center"/>
        <w:rPr>
          <w:rFonts w:cs="Arial"/>
          <w:b/>
          <w:szCs w:val="22"/>
        </w:rPr>
      </w:pPr>
    </w:p>
    <w:p w14:paraId="2820B03B" w14:textId="45D863BC" w:rsidR="00E964FB" w:rsidRDefault="000C0D54" w:rsidP="009B1F37">
      <w:pPr>
        <w:pStyle w:val="xl32"/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="00A9193C" w:rsidRPr="00A9193C">
        <w:rPr>
          <w:rFonts w:cs="Arial"/>
          <w:szCs w:val="20"/>
        </w:rPr>
        <w:t>„</w:t>
      </w:r>
      <w:r w:rsidR="00AE44FC" w:rsidRPr="00AE44FC">
        <w:rPr>
          <w:rFonts w:cs="Arial"/>
          <w:bCs w:val="0"/>
          <w:lang w:eastAsia="pl-PL"/>
        </w:rPr>
        <w:t xml:space="preserve">Usługa przeprowadzania </w:t>
      </w:r>
      <w:bookmarkStart w:id="0" w:name="_Hlk181189185"/>
      <w:r w:rsidR="00AE44FC" w:rsidRPr="00AE44FC">
        <w:rPr>
          <w:rFonts w:cs="Arial"/>
          <w:bCs w:val="0"/>
          <w:lang w:eastAsia="pl-PL"/>
        </w:rPr>
        <w:t>audytów oraz oceny jakości dostaw, modernizacji oraz remontów</w:t>
      </w:r>
      <w:r w:rsidR="00AE44FC">
        <w:rPr>
          <w:rFonts w:cs="Arial"/>
          <w:bCs w:val="0"/>
          <w:lang w:eastAsia="pl-PL"/>
        </w:rPr>
        <w:br/>
      </w:r>
      <w:r w:rsidR="00AE44FC" w:rsidRPr="00AE44FC">
        <w:rPr>
          <w:rFonts w:cs="Arial"/>
          <w:bCs w:val="0"/>
          <w:lang w:eastAsia="pl-PL"/>
        </w:rPr>
        <w:t xml:space="preserve"> maszyn i urządzeń </w:t>
      </w:r>
      <w:bookmarkEnd w:id="0"/>
      <w:r w:rsidR="00AE44FC" w:rsidRPr="00AE44FC">
        <w:rPr>
          <w:rFonts w:cs="Arial"/>
          <w:bCs w:val="0"/>
          <w:lang w:eastAsia="pl-PL"/>
        </w:rPr>
        <w:t>wykonywanych przez przedsiębiorstwa zewnętrzne</w:t>
      </w:r>
      <w:r w:rsidR="00AE44FC">
        <w:rPr>
          <w:rFonts w:cs="Arial"/>
          <w:bCs w:val="0"/>
          <w:lang w:eastAsia="pl-PL"/>
        </w:rPr>
        <w:br/>
      </w:r>
      <w:r w:rsidR="00AE44FC" w:rsidRPr="00AE44FC">
        <w:rPr>
          <w:rFonts w:cs="Arial"/>
          <w:bCs w:val="0"/>
          <w:lang w:eastAsia="pl-PL"/>
        </w:rPr>
        <w:t xml:space="preserve"> dla Południowego Koncernu Węglowego S.A.”</w:t>
      </w:r>
    </w:p>
    <w:p w14:paraId="14FF083C" w14:textId="16EBAD48" w:rsidR="00605A18" w:rsidRDefault="00605A18" w:rsidP="00605A18">
      <w:pPr>
        <w:pStyle w:val="xl32"/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/>
        <w:jc w:val="center"/>
        <w:rPr>
          <w:rFonts w:cs="Arial"/>
          <w:szCs w:val="20"/>
        </w:rPr>
      </w:pPr>
    </w:p>
    <w:p w14:paraId="6A636192" w14:textId="77777777" w:rsidR="00605A18" w:rsidRPr="00605A18" w:rsidRDefault="00605A18" w:rsidP="00605A18">
      <w:pPr>
        <w:pStyle w:val="xl32"/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/>
        <w:jc w:val="center"/>
        <w:rPr>
          <w:rFonts w:cs="Arial"/>
          <w:sz w:val="24"/>
        </w:rPr>
      </w:pPr>
    </w:p>
    <w:p w14:paraId="18E80502" w14:textId="1D579C1F" w:rsidR="00146AD6" w:rsidRPr="00CB3347" w:rsidRDefault="00146AD6" w:rsidP="00CB3347">
      <w:pPr>
        <w:pStyle w:val="xl32"/>
        <w:numPr>
          <w:ilvl w:val="0"/>
          <w:numId w:val="3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 w:line="360" w:lineRule="auto"/>
        <w:rPr>
          <w:rFonts w:cs="Arial"/>
        </w:rPr>
      </w:pPr>
      <w:r>
        <w:rPr>
          <w:rFonts w:cs="Arial"/>
        </w:rPr>
        <w:t>Cen</w:t>
      </w:r>
      <w:r w:rsidR="00AE44FC">
        <w:rPr>
          <w:rFonts w:cs="Arial"/>
        </w:rPr>
        <w:t>y</w:t>
      </w:r>
      <w:r>
        <w:rPr>
          <w:rFonts w:cs="Arial"/>
        </w:rPr>
        <w:t xml:space="preserve"> oferty</w:t>
      </w:r>
      <w:r w:rsidR="00CB3347">
        <w:rPr>
          <w:rFonts w:cs="Arial"/>
        </w:rPr>
        <w:t>:</w:t>
      </w:r>
    </w:p>
    <w:p w14:paraId="6AE9E847" w14:textId="239AC93E" w:rsidR="00AE44FC" w:rsidRPr="009F68CC" w:rsidRDefault="000C0D54" w:rsidP="00AE44FC">
      <w:pPr>
        <w:ind w:left="360"/>
        <w:jc w:val="both"/>
        <w:rPr>
          <w:rFonts w:cs="Arial"/>
          <w:bCs/>
          <w:szCs w:val="22"/>
        </w:rPr>
      </w:pPr>
      <w:r>
        <w:rPr>
          <w:rFonts w:cs="Arial"/>
          <w:szCs w:val="22"/>
        </w:rPr>
        <w:tab/>
      </w:r>
      <w:r w:rsidR="00AE44FC">
        <w:rPr>
          <w:rFonts w:cs="Arial"/>
          <w:szCs w:val="22"/>
        </w:rPr>
        <w:t>W</w:t>
      </w:r>
      <w:r w:rsidR="00AE44FC" w:rsidRPr="009F68CC">
        <w:rPr>
          <w:rFonts w:cs="Arial"/>
          <w:bCs/>
          <w:szCs w:val="22"/>
        </w:rPr>
        <w:t>ysokość wynagrodzenia netto za wykonanie poszczególnych zakresów audytów oraz oceny jakości dostaw, modernizacji oraz remontów maszyn i urządzeń, zostanie określona w poszczególnych zamówieniach w oparciu o stawki przedstawione w tabeli</w:t>
      </w:r>
      <w:r w:rsidR="00AE44FC">
        <w:rPr>
          <w:rFonts w:cs="Arial"/>
          <w:bCs/>
          <w:szCs w:val="22"/>
        </w:rPr>
        <w:t>:</w:t>
      </w:r>
    </w:p>
    <w:p w14:paraId="2A80DF42" w14:textId="77777777" w:rsidR="00AE44FC" w:rsidRPr="009F68CC" w:rsidRDefault="00AE44FC" w:rsidP="00AE44FC">
      <w:pPr>
        <w:ind w:left="360"/>
        <w:jc w:val="both"/>
        <w:rPr>
          <w:rFonts w:cs="Arial"/>
          <w:bCs/>
          <w:szCs w:val="22"/>
        </w:rPr>
      </w:pPr>
    </w:p>
    <w:tbl>
      <w:tblPr>
        <w:tblW w:w="8652" w:type="dxa"/>
        <w:tblInd w:w="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3836"/>
        <w:gridCol w:w="868"/>
        <w:gridCol w:w="3080"/>
      </w:tblGrid>
      <w:tr w:rsidR="00AE44FC" w:rsidRPr="009F68CC" w14:paraId="7D101D59" w14:textId="77777777" w:rsidTr="00AE44FC">
        <w:trPr>
          <w:trHeight w:val="755"/>
        </w:trPr>
        <w:tc>
          <w:tcPr>
            <w:tcW w:w="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BD5F" w14:textId="77777777" w:rsidR="00AE44FC" w:rsidRPr="009F68CC" w:rsidRDefault="00AE44FC" w:rsidP="00ED35DD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9F68CC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38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A98C" w14:textId="77777777" w:rsidR="00AE44FC" w:rsidRPr="009F68CC" w:rsidRDefault="00AE44FC" w:rsidP="00ED35DD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9F68CC">
              <w:rPr>
                <w:rFonts w:cs="Arial"/>
                <w:b/>
                <w:bCs/>
                <w:color w:val="000000"/>
                <w:szCs w:val="22"/>
              </w:rPr>
              <w:t>Wyszczególnienie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3701" w14:textId="77777777" w:rsidR="00AE44FC" w:rsidRPr="009F68CC" w:rsidRDefault="00AE44FC" w:rsidP="00ED35DD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9F68CC">
              <w:rPr>
                <w:rFonts w:cs="Arial"/>
                <w:b/>
                <w:bCs/>
                <w:color w:val="000000"/>
                <w:szCs w:val="22"/>
              </w:rPr>
              <w:t>J. m.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5DE5B" w14:textId="77777777" w:rsidR="00AE44FC" w:rsidRPr="009F68CC" w:rsidRDefault="00AE44FC" w:rsidP="00ED35DD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9F68CC">
              <w:rPr>
                <w:rFonts w:cs="Arial"/>
                <w:b/>
                <w:bCs/>
                <w:color w:val="000000"/>
                <w:szCs w:val="22"/>
              </w:rPr>
              <w:t>Cena jednostkowa</w:t>
            </w:r>
            <w:r w:rsidRPr="009F68CC">
              <w:rPr>
                <w:rFonts w:cs="Arial"/>
                <w:b/>
                <w:bCs/>
                <w:color w:val="000000"/>
                <w:szCs w:val="22"/>
              </w:rPr>
              <w:br/>
              <w:t>[zł netto]</w:t>
            </w:r>
          </w:p>
        </w:tc>
      </w:tr>
      <w:tr w:rsidR="00AE44FC" w:rsidRPr="009F68CC" w14:paraId="1883258E" w14:textId="77777777" w:rsidTr="00AE44FC">
        <w:trPr>
          <w:trHeight w:val="476"/>
        </w:trPr>
        <w:tc>
          <w:tcPr>
            <w:tcW w:w="86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2ECCB" w14:textId="77777777" w:rsidR="00AE44FC" w:rsidRPr="009F68CC" w:rsidRDefault="00AE44FC" w:rsidP="00ED35DD">
            <w:pPr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Koszt wykonania audytu, opinii  - w tym:</w:t>
            </w:r>
          </w:p>
        </w:tc>
      </w:tr>
      <w:tr w:rsidR="00AE44FC" w:rsidRPr="009F68CC" w14:paraId="10ADB31E" w14:textId="77777777" w:rsidTr="00AE44FC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6B29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F50A" w14:textId="77777777" w:rsidR="00AE44FC" w:rsidRPr="009F68CC" w:rsidRDefault="00AE44FC" w:rsidP="00ED35DD">
            <w:pPr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Koszty pracy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3EE7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 xml:space="preserve">1 </w:t>
            </w:r>
            <w:proofErr w:type="spellStart"/>
            <w:r w:rsidRPr="009F68CC">
              <w:rPr>
                <w:rFonts w:cs="Arial"/>
                <w:color w:val="000000"/>
                <w:szCs w:val="22"/>
              </w:rPr>
              <w:t>rbh</w:t>
            </w:r>
            <w:proofErr w:type="spellEnd"/>
            <w:r w:rsidRPr="009F68CC">
              <w:rPr>
                <w:rFonts w:cs="Arial"/>
                <w:color w:val="000000"/>
                <w:szCs w:val="22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1D538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AE44FC" w:rsidRPr="009F68CC" w14:paraId="1878C686" w14:textId="77777777" w:rsidTr="00AE44FC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3D58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42B1" w14:textId="77777777" w:rsidR="00AE44FC" w:rsidRPr="009F68CC" w:rsidRDefault="00AE44FC" w:rsidP="00ED35DD">
            <w:pPr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Koszt dojazdu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6588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zł/km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1D517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AE44FC" w:rsidRPr="009F68CC" w14:paraId="138EA46F" w14:textId="77777777" w:rsidTr="00AE44FC">
        <w:trPr>
          <w:trHeight w:val="476"/>
        </w:trPr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BD1F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422C" w14:textId="77777777" w:rsidR="00AE44FC" w:rsidRPr="009F68CC" w:rsidRDefault="00AE44FC" w:rsidP="00ED35DD">
            <w:pPr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Koszt zakwaterowania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9231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osoba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80D2F" w14:textId="77777777" w:rsidR="00AE44FC" w:rsidRPr="009F68CC" w:rsidRDefault="00AE44FC" w:rsidP="00ED35DD">
            <w:pPr>
              <w:jc w:val="center"/>
              <w:rPr>
                <w:rFonts w:cs="Arial"/>
                <w:color w:val="000000"/>
                <w:szCs w:val="22"/>
              </w:rPr>
            </w:pPr>
            <w:r w:rsidRPr="009F68CC">
              <w:rPr>
                <w:rFonts w:cs="Arial"/>
                <w:color w:val="000000"/>
                <w:szCs w:val="22"/>
              </w:rPr>
              <w:t> </w:t>
            </w:r>
          </w:p>
        </w:tc>
      </w:tr>
    </w:tbl>
    <w:p w14:paraId="5DA44D2B" w14:textId="6247006D" w:rsidR="000C0D54" w:rsidRPr="004E17E0" w:rsidRDefault="000C0D54" w:rsidP="000C0D54">
      <w:pPr>
        <w:tabs>
          <w:tab w:val="left" w:pos="323"/>
        </w:tabs>
        <w:ind w:left="708" w:right="39" w:hanging="708"/>
        <w:rPr>
          <w:rFonts w:cs="Arial"/>
          <w:szCs w:val="22"/>
        </w:rPr>
      </w:pPr>
    </w:p>
    <w:p w14:paraId="7FAD1D0B" w14:textId="7F43A100" w:rsidR="00D033DC" w:rsidRPr="00B713C8" w:rsidRDefault="00D033DC" w:rsidP="00D033DC">
      <w:pPr>
        <w:pStyle w:val="Akapitzlist"/>
        <w:numPr>
          <w:ilvl w:val="1"/>
          <w:numId w:val="26"/>
        </w:numPr>
        <w:suppressAutoHyphens w:val="0"/>
        <w:jc w:val="both"/>
        <w:rPr>
          <w:rFonts w:cs="Arial"/>
          <w:szCs w:val="22"/>
        </w:rPr>
      </w:pPr>
      <w:r w:rsidRPr="00B713C8">
        <w:rPr>
          <w:rFonts w:cs="Arial"/>
          <w:szCs w:val="22"/>
        </w:rPr>
        <w:t>Zapłata wynagrodzenia nastąpi każdorazowo na podstawie wystawionej przez Wykonawcę faktury VAT za dane zamówienie, po wykonaniu całości świadczeń w ramach danego zamówienia przez Wykonawcę. Podstawę do wystawienia przez Wykonawcę faktury VAT na kwotę wynagrodzenia za wykonanie audytu</w:t>
      </w:r>
      <w:r w:rsidRPr="00B713C8">
        <w:rPr>
          <w:rFonts w:cs="Arial"/>
          <w:bCs/>
          <w:szCs w:val="22"/>
        </w:rPr>
        <w:t xml:space="preserve"> oraz oceny jakości dostaw, modernizacji oraz remontów maszyn i urządzeń</w:t>
      </w:r>
      <w:r w:rsidRPr="00B713C8">
        <w:rPr>
          <w:rFonts w:cs="Arial"/>
          <w:szCs w:val="22"/>
        </w:rPr>
        <w:t xml:space="preserve"> dotyczącego danego zamówienia stanowić będzie podpisany przez Zamawiającego: Protokół Odbioru (Raportu) — bez uwag co do jego treści.</w:t>
      </w:r>
      <w:r w:rsidR="00D8565A">
        <w:rPr>
          <w:rFonts w:cs="Arial"/>
          <w:szCs w:val="22"/>
        </w:rPr>
        <w:t xml:space="preserve"> </w:t>
      </w:r>
      <w:r w:rsidR="00D8565A" w:rsidRPr="00D8565A">
        <w:rPr>
          <w:rFonts w:cs="Arial"/>
          <w:szCs w:val="22"/>
        </w:rPr>
        <w:t>Zamówienia będą wystawiane na podstawie Kalkulacji kosztów przedstawionej przez Wykonawcę (Jednostkę Certyfikującą) i po zaakceptowaniu jej przez Zamawiającego.</w:t>
      </w:r>
    </w:p>
    <w:p w14:paraId="2F40344B" w14:textId="3694C065" w:rsidR="00D033DC" w:rsidRPr="00B713C8" w:rsidRDefault="00D033DC" w:rsidP="00D033DC">
      <w:pPr>
        <w:pStyle w:val="Akapitzlist"/>
        <w:numPr>
          <w:ilvl w:val="1"/>
          <w:numId w:val="26"/>
        </w:numPr>
        <w:suppressAutoHyphens w:val="0"/>
        <w:jc w:val="both"/>
        <w:rPr>
          <w:rFonts w:cs="Arial"/>
          <w:szCs w:val="22"/>
        </w:rPr>
      </w:pPr>
      <w:r w:rsidRPr="00B713C8">
        <w:rPr>
          <w:rFonts w:cs="Arial"/>
          <w:szCs w:val="22"/>
        </w:rPr>
        <w:t>Zamawiający dokona płatności przelewem na rachunek bankowy Wykonawcy w terminie 60 dni od dnia doręczenia Zamawiającemu prawidłowo wystawionej faktury VAT.</w:t>
      </w:r>
    </w:p>
    <w:p w14:paraId="0B42F29C" w14:textId="275EACDE" w:rsidR="00C07B38" w:rsidRPr="00D033DC" w:rsidRDefault="00D033DC" w:rsidP="00D033DC">
      <w:pPr>
        <w:pStyle w:val="Akapitzlist"/>
        <w:numPr>
          <w:ilvl w:val="1"/>
          <w:numId w:val="26"/>
        </w:numPr>
        <w:suppressAutoHyphens w:val="0"/>
        <w:jc w:val="both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0C0D54" w:rsidRPr="00D033DC">
        <w:rPr>
          <w:rFonts w:cs="Arial"/>
          <w:szCs w:val="22"/>
        </w:rPr>
        <w:t>ażność oferty – preferowana</w:t>
      </w:r>
      <w:r>
        <w:rPr>
          <w:rFonts w:cs="Arial"/>
          <w:szCs w:val="22"/>
        </w:rPr>
        <w:t xml:space="preserve"> minimum</w:t>
      </w:r>
      <w:r w:rsidR="000C0D54" w:rsidRPr="00D033DC">
        <w:rPr>
          <w:rFonts w:cs="Arial"/>
          <w:szCs w:val="22"/>
        </w:rPr>
        <w:t xml:space="preserve"> 120 dni.</w:t>
      </w:r>
    </w:p>
    <w:p w14:paraId="09A32701" w14:textId="531BFC72" w:rsidR="00166A50" w:rsidRDefault="00166A50" w:rsidP="000C0D54">
      <w:pPr>
        <w:suppressAutoHyphens w:val="0"/>
        <w:spacing w:after="160" w:line="259" w:lineRule="auto"/>
        <w:rPr>
          <w:rFonts w:asciiTheme="minorHAnsi" w:hAnsiTheme="minorHAnsi" w:cstheme="minorHAnsi"/>
          <w:szCs w:val="22"/>
        </w:rPr>
      </w:pPr>
    </w:p>
    <w:p w14:paraId="73B08C42" w14:textId="77777777" w:rsidR="00166A50" w:rsidRDefault="00166A50" w:rsidP="000C0D54">
      <w:pPr>
        <w:suppressAutoHyphens w:val="0"/>
        <w:spacing w:after="160" w:line="259" w:lineRule="auto"/>
        <w:rPr>
          <w:rFonts w:asciiTheme="minorHAnsi" w:hAnsiTheme="minorHAnsi" w:cstheme="minorHAnsi"/>
          <w:szCs w:val="22"/>
        </w:rPr>
      </w:pPr>
    </w:p>
    <w:sectPr w:rsidR="00166A50" w:rsidSect="00C07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418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1454" w14:textId="77777777" w:rsidR="00732777" w:rsidRDefault="00732777" w:rsidP="00E964FB">
      <w:r>
        <w:separator/>
      </w:r>
    </w:p>
  </w:endnote>
  <w:endnote w:type="continuationSeparator" w:id="0">
    <w:p w14:paraId="12289C8F" w14:textId="77777777" w:rsidR="00732777" w:rsidRDefault="00732777" w:rsidP="00E9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79BA" w14:textId="77777777" w:rsidR="00720E41" w:rsidRDefault="00720E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2E7F" w14:textId="77777777" w:rsidR="00720E41" w:rsidRDefault="00720E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4917" w14:textId="77777777" w:rsidR="00720E41" w:rsidRDefault="00720E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0B58" w14:textId="77777777" w:rsidR="00732777" w:rsidRDefault="00732777" w:rsidP="00E964FB">
      <w:r>
        <w:separator/>
      </w:r>
    </w:p>
  </w:footnote>
  <w:footnote w:type="continuationSeparator" w:id="0">
    <w:p w14:paraId="7AC79A8B" w14:textId="77777777" w:rsidR="00732777" w:rsidRDefault="00732777" w:rsidP="00E9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49384" w14:textId="77777777" w:rsidR="00720E41" w:rsidRDefault="00720E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3737" w14:textId="77777777" w:rsidR="00720E41" w:rsidRDefault="00720E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F48BD" w14:textId="77777777" w:rsidR="00720E41" w:rsidRDefault="00720E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D68"/>
    <w:multiLevelType w:val="hybridMultilevel"/>
    <w:tmpl w:val="8BB62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675EE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16AD1E5A"/>
    <w:multiLevelType w:val="hybridMultilevel"/>
    <w:tmpl w:val="8BB62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3FE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 w15:restartNumberingAfterBreak="0">
    <w:nsid w:val="1E9C6F21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20A87A6D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" w15:restartNumberingAfterBreak="0">
    <w:nsid w:val="2844603A"/>
    <w:multiLevelType w:val="hybridMultilevel"/>
    <w:tmpl w:val="92FA03B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1C57E7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3DC62073"/>
    <w:multiLevelType w:val="hybridMultilevel"/>
    <w:tmpl w:val="D3A62772"/>
    <w:lvl w:ilvl="0" w:tplc="879A9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F4625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0" w15:restartNumberingAfterBreak="0">
    <w:nsid w:val="43B7039E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 w15:restartNumberingAfterBreak="0">
    <w:nsid w:val="474D2BA9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496F58D6"/>
    <w:multiLevelType w:val="hybridMultilevel"/>
    <w:tmpl w:val="8BB62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F2A28"/>
    <w:multiLevelType w:val="hybridMultilevel"/>
    <w:tmpl w:val="FDAC62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67C69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57BC7EC3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59165C52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7" w15:restartNumberingAfterBreak="0">
    <w:nsid w:val="5C9745B6"/>
    <w:multiLevelType w:val="hybridMultilevel"/>
    <w:tmpl w:val="F708B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5FD243EB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9" w15:restartNumberingAfterBreak="0">
    <w:nsid w:val="6821063C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6BE32C73"/>
    <w:multiLevelType w:val="hybridMultilevel"/>
    <w:tmpl w:val="4A82E49C"/>
    <w:lvl w:ilvl="0" w:tplc="CAE444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B12F4"/>
    <w:multiLevelType w:val="multilevel"/>
    <w:tmpl w:val="D5047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bullet"/>
      <w:lvlText w:val="–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4EF42F4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A0DED"/>
    <w:multiLevelType w:val="hybridMultilevel"/>
    <w:tmpl w:val="8BB62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33259"/>
    <w:multiLevelType w:val="hybridMultilevel"/>
    <w:tmpl w:val="8BB62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F629B"/>
    <w:multiLevelType w:val="hybridMultilevel"/>
    <w:tmpl w:val="F708B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773937472">
    <w:abstractNumId w:val="7"/>
  </w:num>
  <w:num w:numId="2" w16cid:durableId="1484472006">
    <w:abstractNumId w:val="22"/>
  </w:num>
  <w:num w:numId="3" w16cid:durableId="686447097">
    <w:abstractNumId w:val="12"/>
  </w:num>
  <w:num w:numId="4" w16cid:durableId="715010483">
    <w:abstractNumId w:val="13"/>
  </w:num>
  <w:num w:numId="5" w16cid:durableId="1663243131">
    <w:abstractNumId w:val="0"/>
  </w:num>
  <w:num w:numId="6" w16cid:durableId="1845895533">
    <w:abstractNumId w:val="24"/>
  </w:num>
  <w:num w:numId="7" w16cid:durableId="2122336934">
    <w:abstractNumId w:val="23"/>
  </w:num>
  <w:num w:numId="8" w16cid:durableId="319888934">
    <w:abstractNumId w:val="18"/>
  </w:num>
  <w:num w:numId="9" w16cid:durableId="89156294">
    <w:abstractNumId w:val="15"/>
  </w:num>
  <w:num w:numId="10" w16cid:durableId="66467008">
    <w:abstractNumId w:val="11"/>
  </w:num>
  <w:num w:numId="11" w16cid:durableId="1930774312">
    <w:abstractNumId w:val="1"/>
  </w:num>
  <w:num w:numId="12" w16cid:durableId="2128545053">
    <w:abstractNumId w:val="9"/>
  </w:num>
  <w:num w:numId="13" w16cid:durableId="1580288489">
    <w:abstractNumId w:val="10"/>
  </w:num>
  <w:num w:numId="14" w16cid:durableId="1722248403">
    <w:abstractNumId w:val="19"/>
  </w:num>
  <w:num w:numId="15" w16cid:durableId="2068915090">
    <w:abstractNumId w:val="16"/>
  </w:num>
  <w:num w:numId="16" w16cid:durableId="48919378">
    <w:abstractNumId w:val="8"/>
  </w:num>
  <w:num w:numId="17" w16cid:durableId="2056612490">
    <w:abstractNumId w:val="5"/>
  </w:num>
  <w:num w:numId="18" w16cid:durableId="1797068308">
    <w:abstractNumId w:val="14"/>
  </w:num>
  <w:num w:numId="19" w16cid:durableId="1991515666">
    <w:abstractNumId w:val="4"/>
  </w:num>
  <w:num w:numId="20" w16cid:durableId="450242589">
    <w:abstractNumId w:val="25"/>
  </w:num>
  <w:num w:numId="21" w16cid:durableId="786511084">
    <w:abstractNumId w:val="3"/>
  </w:num>
  <w:num w:numId="22" w16cid:durableId="1467695449">
    <w:abstractNumId w:val="6"/>
  </w:num>
  <w:num w:numId="23" w16cid:durableId="2121950753">
    <w:abstractNumId w:val="20"/>
  </w:num>
  <w:num w:numId="24" w16cid:durableId="111560585">
    <w:abstractNumId w:val="2"/>
  </w:num>
  <w:num w:numId="25" w16cid:durableId="1076171881">
    <w:abstractNumId w:val="17"/>
  </w:num>
  <w:num w:numId="26" w16cid:durableId="17692334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BC"/>
    <w:rsid w:val="000C0D54"/>
    <w:rsid w:val="000D0EBA"/>
    <w:rsid w:val="000D63BC"/>
    <w:rsid w:val="001014BA"/>
    <w:rsid w:val="00146AD6"/>
    <w:rsid w:val="00166A50"/>
    <w:rsid w:val="00243839"/>
    <w:rsid w:val="00250F2F"/>
    <w:rsid w:val="00252FD4"/>
    <w:rsid w:val="002730CF"/>
    <w:rsid w:val="00282A46"/>
    <w:rsid w:val="002A01E0"/>
    <w:rsid w:val="002D147A"/>
    <w:rsid w:val="00390E3F"/>
    <w:rsid w:val="00406637"/>
    <w:rsid w:val="00413A16"/>
    <w:rsid w:val="00421796"/>
    <w:rsid w:val="004A5023"/>
    <w:rsid w:val="004C1B61"/>
    <w:rsid w:val="00563DF8"/>
    <w:rsid w:val="00573589"/>
    <w:rsid w:val="00573F45"/>
    <w:rsid w:val="005B50D4"/>
    <w:rsid w:val="005C72CB"/>
    <w:rsid w:val="005F45EA"/>
    <w:rsid w:val="00605A18"/>
    <w:rsid w:val="00645942"/>
    <w:rsid w:val="00695AFF"/>
    <w:rsid w:val="00696A25"/>
    <w:rsid w:val="006D25BC"/>
    <w:rsid w:val="006D3C29"/>
    <w:rsid w:val="00705B85"/>
    <w:rsid w:val="00720B18"/>
    <w:rsid w:val="00720E41"/>
    <w:rsid w:val="00732777"/>
    <w:rsid w:val="00754915"/>
    <w:rsid w:val="00852C37"/>
    <w:rsid w:val="00872942"/>
    <w:rsid w:val="008B4BA7"/>
    <w:rsid w:val="009A01AE"/>
    <w:rsid w:val="009A549C"/>
    <w:rsid w:val="009B1F37"/>
    <w:rsid w:val="009E7CF5"/>
    <w:rsid w:val="009F2956"/>
    <w:rsid w:val="00A529B1"/>
    <w:rsid w:val="00A9193C"/>
    <w:rsid w:val="00AE44FC"/>
    <w:rsid w:val="00AF0799"/>
    <w:rsid w:val="00B342CC"/>
    <w:rsid w:val="00B57921"/>
    <w:rsid w:val="00B7401F"/>
    <w:rsid w:val="00B9580F"/>
    <w:rsid w:val="00BA3E58"/>
    <w:rsid w:val="00BA7DD2"/>
    <w:rsid w:val="00BE4B07"/>
    <w:rsid w:val="00BF189E"/>
    <w:rsid w:val="00C07B38"/>
    <w:rsid w:val="00C612E2"/>
    <w:rsid w:val="00C9529A"/>
    <w:rsid w:val="00CB014A"/>
    <w:rsid w:val="00CB3347"/>
    <w:rsid w:val="00CC5785"/>
    <w:rsid w:val="00D033DC"/>
    <w:rsid w:val="00D8565A"/>
    <w:rsid w:val="00D96894"/>
    <w:rsid w:val="00E10469"/>
    <w:rsid w:val="00E528F4"/>
    <w:rsid w:val="00E826A7"/>
    <w:rsid w:val="00E964FB"/>
    <w:rsid w:val="00E96983"/>
    <w:rsid w:val="00EB103E"/>
    <w:rsid w:val="00EC06CB"/>
    <w:rsid w:val="00EC2202"/>
    <w:rsid w:val="00EF4803"/>
    <w:rsid w:val="00FB51DD"/>
    <w:rsid w:val="00FE680F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EE8F4"/>
  <w15:chartTrackingRefBased/>
  <w15:docId w15:val="{39F76727-0D50-4E00-85E7-A9304C55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B85"/>
    <w:pPr>
      <w:suppressAutoHyphens/>
      <w:spacing w:after="0" w:line="240" w:lineRule="auto"/>
    </w:pPr>
    <w:rPr>
      <w:rFonts w:ascii="Arial" w:eastAsia="Times New Roman" w:hAnsi="Arial" w:cs="Times New Roman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7B38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,Podsis rysunku,List Paragraph,Tytuły,Akapit z listą3,List Paragraph2"/>
    <w:basedOn w:val="Normalny"/>
    <w:link w:val="AkapitzlistZnak"/>
    <w:uiPriority w:val="34"/>
    <w:qFormat/>
    <w:rsid w:val="00E964FB"/>
    <w:pPr>
      <w:ind w:left="720"/>
      <w:contextualSpacing/>
    </w:pPr>
  </w:style>
  <w:style w:type="paragraph" w:styleId="Tekstprzypisukocowego">
    <w:name w:val="endnote text"/>
    <w:basedOn w:val="Normalny"/>
    <w:link w:val="TekstprzypisukocowegoZnak1"/>
    <w:rsid w:val="00E964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E964F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32">
    <w:name w:val="xl32"/>
    <w:basedOn w:val="Normalny"/>
    <w:rsid w:val="00E964FB"/>
    <w:pPr>
      <w:pBdr>
        <w:top w:val="none" w:sz="0" w:space="0" w:color="000000"/>
        <w:left w:val="single" w:sz="8" w:space="0" w:color="000000"/>
        <w:bottom w:val="single" w:sz="12" w:space="0" w:color="000000"/>
        <w:right w:val="single" w:sz="8" w:space="0" w:color="000000"/>
      </w:pBdr>
      <w:spacing w:before="280" w:after="280"/>
    </w:pPr>
    <w:rPr>
      <w:b/>
      <w:bCs/>
      <w:szCs w:val="22"/>
    </w:rPr>
  </w:style>
  <w:style w:type="character" w:customStyle="1" w:styleId="TekstprzypisukocowegoZnak1">
    <w:name w:val="Tekst przypisu końcowego Znak1"/>
    <w:link w:val="Tekstprzypisukocowego"/>
    <w:rsid w:val="00E964F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0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4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46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4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46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469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25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C07B38"/>
    <w:pPr>
      <w:suppressAutoHyphens/>
      <w:spacing w:after="0" w:line="240" w:lineRule="auto"/>
    </w:pPr>
    <w:rPr>
      <w:rFonts w:ascii="Arial" w:eastAsia="Times New Roman" w:hAnsi="Arial" w:cs="Times New Roman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07B38"/>
    <w:rPr>
      <w:rFonts w:ascii="Arial" w:eastAsiaTheme="majorEastAsia" w:hAnsi="Arial" w:cstheme="majorBidi"/>
      <w:color w:val="2E74B5" w:themeColor="accent1" w:themeShade="BF"/>
      <w:sz w:val="32"/>
      <w:szCs w:val="3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E41"/>
    <w:rPr>
      <w:rFonts w:ascii="Arial" w:eastAsia="Times New Roman" w:hAnsi="Arial" w:cs="Times New Roman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E41"/>
    <w:rPr>
      <w:rFonts w:ascii="Arial" w:eastAsia="Times New Roman" w:hAnsi="Arial" w:cs="Times New Roman"/>
      <w:szCs w:val="24"/>
      <w:lang w:eastAsia="zh-CN"/>
    </w:rPr>
  </w:style>
  <w:style w:type="character" w:customStyle="1" w:styleId="AkapitzlistZnak">
    <w:name w:val="Akapit z listą Znak"/>
    <w:aliases w:val="Normal Znak,Akapit z listą31 Znak,Podsis rysunku Znak,List Paragraph Znak,Tytuły Znak,Akapit z listą3 Znak,List Paragraph2 Znak"/>
    <w:link w:val="Akapitzlist"/>
    <w:uiPriority w:val="34"/>
    <w:qFormat/>
    <w:locked/>
    <w:rsid w:val="00D033DC"/>
    <w:rPr>
      <w:rFonts w:ascii="Arial" w:eastAsia="Times New Roman" w:hAnsi="Arial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4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Mirosław (TWD)</dc:creator>
  <cp:keywords/>
  <dc:description/>
  <cp:lastModifiedBy>Kowalski Piotr (PKW)</cp:lastModifiedBy>
  <cp:revision>4</cp:revision>
  <cp:lastPrinted>2023-01-28T08:42:00Z</cp:lastPrinted>
  <dcterms:created xsi:type="dcterms:W3CDTF">2024-11-12T10:01:00Z</dcterms:created>
  <dcterms:modified xsi:type="dcterms:W3CDTF">2024-11-13T06:55:00Z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2024-09-06T05:12:03Z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54751aa0-6171-4366-8097-81ca4003ecca</vt:lpwstr>
  </property>
  <property fmtid="{D5CDD505-2E9C-101B-9397-08002B2CF9AE}" pid="8" name="MSIP_Label_defa4170-0d19-0005-0004-bc88714345d2_ContentBits">
    <vt:lpwstr>0</vt:lpwstr>
  </property>
</Properties>
</file>