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45A45" w14:textId="03992C5D" w:rsidR="00AC67CE" w:rsidRPr="00013097" w:rsidRDefault="00AC67CE" w:rsidP="007174BC">
      <w:pPr>
        <w:pStyle w:val="Tekstpodstawowy"/>
        <w:rPr>
          <w:color w:val="231F20"/>
        </w:rPr>
      </w:pPr>
    </w:p>
    <w:p w14:paraId="2C375FB8" w14:textId="11841B05" w:rsidR="00E23CE5" w:rsidRPr="007174BC" w:rsidRDefault="008C7CE2" w:rsidP="007174BC">
      <w:pPr>
        <w:tabs>
          <w:tab w:val="left" w:pos="709"/>
        </w:tabs>
        <w:spacing w:line="36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/>
          <w:bCs/>
          <w:lang w:eastAsia="pl-PL"/>
        </w:rPr>
        <w:t>Opis przemiotu zamówienia</w:t>
      </w:r>
    </w:p>
    <w:p w14:paraId="635FD8E7" w14:textId="2C431C59" w:rsidR="00E23CE5" w:rsidRPr="007174BC" w:rsidRDefault="008C7CE2" w:rsidP="007174BC">
      <w:p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/>
          <w:bCs/>
          <w:lang w:eastAsia="pl-PL"/>
        </w:rPr>
        <w:t>“Dostawa – najem kombajnu chodnikowego wraz z wyposażeniem oraz obsługą gwarancyjną w całym okresie najmu dla Południowego Koncernu Węglowego S.A. – Zakład Górniczy Sobieski”</w:t>
      </w:r>
    </w:p>
    <w:p w14:paraId="02DB0649" w14:textId="77777777" w:rsidR="008C7CE2" w:rsidRPr="007174BC" w:rsidRDefault="008C7CE2" w:rsidP="007174BC">
      <w:p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F11058F" w14:textId="77777777" w:rsidR="00E23CE5" w:rsidRPr="007174BC" w:rsidRDefault="00E23CE5" w:rsidP="007174BC">
      <w:p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u w:val="single"/>
          <w:lang w:eastAsia="pl-PL"/>
        </w:rPr>
      </w:pPr>
      <w:r w:rsidRPr="007174BC">
        <w:rPr>
          <w:rFonts w:asciiTheme="minorHAnsi" w:eastAsia="Times New Roman" w:hAnsiTheme="minorHAnsi" w:cstheme="minorHAnsi"/>
          <w:u w:val="single"/>
          <w:lang w:eastAsia="pl-PL"/>
        </w:rPr>
        <w:t>Przedmiot, termin i miejsce realizacji:</w:t>
      </w:r>
    </w:p>
    <w:p w14:paraId="7B0F3183" w14:textId="77777777" w:rsidR="00E23CE5" w:rsidRPr="007174BC" w:rsidRDefault="00E23CE5" w:rsidP="007174BC">
      <w:pPr>
        <w:widowControl/>
        <w:numPr>
          <w:ilvl w:val="0"/>
          <w:numId w:val="2"/>
        </w:numPr>
        <w:autoSpaceDE/>
        <w:autoSpaceDN/>
        <w:ind w:left="567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Miejsce dostawy - ZG Sobieski w Jaworznie;</w:t>
      </w:r>
    </w:p>
    <w:p w14:paraId="10EB6475" w14:textId="76179C40" w:rsidR="00E23CE5" w:rsidRPr="007174BC" w:rsidRDefault="00E23CE5" w:rsidP="007174BC">
      <w:pPr>
        <w:widowControl/>
        <w:numPr>
          <w:ilvl w:val="0"/>
          <w:numId w:val="2"/>
        </w:numPr>
        <w:autoSpaceDE/>
        <w:autoSpaceDN/>
        <w:ind w:left="567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Przewidywany termin dostawy kombajnu chodnikowego do Zamawiającego: </w:t>
      </w:r>
      <w:r w:rsidRPr="007174BC">
        <w:rPr>
          <w:rFonts w:asciiTheme="minorHAnsi" w:eastAsia="Times New Roman" w:hAnsiTheme="minorHAnsi" w:cstheme="minorHAnsi"/>
          <w:lang w:eastAsia="pl-PL"/>
        </w:rPr>
        <w:br/>
        <w:t xml:space="preserve">- </w:t>
      </w:r>
      <w:r w:rsidR="002B1FCB" w:rsidRPr="007174BC">
        <w:rPr>
          <w:rFonts w:asciiTheme="minorHAnsi" w:eastAsia="Times New Roman" w:hAnsiTheme="minorHAnsi" w:cstheme="minorHAnsi"/>
          <w:lang w:eastAsia="pl-PL"/>
        </w:rPr>
        <w:t>luty 2025</w:t>
      </w:r>
    </w:p>
    <w:p w14:paraId="31798557" w14:textId="77777777" w:rsidR="00E23CE5" w:rsidRPr="007174BC" w:rsidRDefault="00E23CE5" w:rsidP="007174BC">
      <w:pPr>
        <w:widowControl/>
        <w:numPr>
          <w:ilvl w:val="0"/>
          <w:numId w:val="2"/>
        </w:numPr>
        <w:autoSpaceDE/>
        <w:autoSpaceDN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Przewidywany termin rozpoczęcia najmu od dnia:</w:t>
      </w:r>
    </w:p>
    <w:p w14:paraId="1DFD3439" w14:textId="5D2B1A5C" w:rsidR="00E23CE5" w:rsidRPr="007174BC" w:rsidRDefault="00E23CE5" w:rsidP="007174BC">
      <w:pPr>
        <w:ind w:firstLine="567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- do </w:t>
      </w:r>
      <w:r w:rsidR="002B1FCB" w:rsidRPr="007174BC">
        <w:rPr>
          <w:rFonts w:asciiTheme="minorHAnsi" w:eastAsia="Times New Roman" w:hAnsiTheme="minorHAnsi" w:cstheme="minorHAnsi"/>
          <w:lang w:eastAsia="pl-PL"/>
        </w:rPr>
        <w:t>30</w:t>
      </w:r>
      <w:r w:rsidRPr="007174BC">
        <w:rPr>
          <w:rFonts w:asciiTheme="minorHAnsi" w:eastAsia="Times New Roman" w:hAnsiTheme="minorHAnsi" w:cstheme="minorHAnsi"/>
          <w:lang w:eastAsia="pl-PL"/>
        </w:rPr>
        <w:t xml:space="preserve"> dni od daty </w:t>
      </w:r>
      <w:r w:rsidR="002B1FCB" w:rsidRPr="007174BC">
        <w:rPr>
          <w:rFonts w:asciiTheme="minorHAnsi" w:eastAsia="Times New Roman" w:hAnsiTheme="minorHAnsi" w:cstheme="minorHAnsi"/>
          <w:lang w:eastAsia="pl-PL"/>
        </w:rPr>
        <w:t>dostawy</w:t>
      </w:r>
    </w:p>
    <w:p w14:paraId="15C92B7A" w14:textId="77777777" w:rsidR="00E23CE5" w:rsidRPr="007174BC" w:rsidRDefault="00E23CE5" w:rsidP="007174BC">
      <w:pPr>
        <w:widowControl/>
        <w:numPr>
          <w:ilvl w:val="0"/>
          <w:numId w:val="2"/>
        </w:numPr>
        <w:autoSpaceDE/>
        <w:autoSpaceDN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Termin realizacji zamówienia: od dnia podpisania protokołu odbioru technicznego przez okres 820 dób; </w:t>
      </w:r>
    </w:p>
    <w:p w14:paraId="6195A6B5" w14:textId="77777777" w:rsidR="00E23CE5" w:rsidRPr="007174BC" w:rsidRDefault="00E23CE5" w:rsidP="007174BC">
      <w:pPr>
        <w:widowControl/>
        <w:numPr>
          <w:ilvl w:val="0"/>
          <w:numId w:val="2"/>
        </w:numPr>
        <w:autoSpaceDE/>
        <w:autoSpaceDN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Możliwość zawieszenia naliczanie czynszu najmu w przypadku postoju kombajnu ze wzgl</w:t>
      </w:r>
      <w:r w:rsidRPr="007174BC">
        <w:rPr>
          <w:rFonts w:asciiTheme="minorHAnsi" w:eastAsia="TimesNewRoman" w:hAnsiTheme="minorHAnsi" w:cstheme="minorHAnsi"/>
          <w:lang w:eastAsia="pl-PL"/>
        </w:rPr>
        <w:t>ę</w:t>
      </w:r>
      <w:r w:rsidRPr="007174BC">
        <w:rPr>
          <w:rFonts w:asciiTheme="minorHAnsi" w:eastAsia="Times New Roman" w:hAnsiTheme="minorHAnsi" w:cstheme="minorHAnsi"/>
          <w:lang w:eastAsia="pl-PL"/>
        </w:rPr>
        <w:t>dów techniczno-technologicznych, na okres uzgodniony przez Strony, łącznie nie dłuższy jednak niż okres 120 dób ;</w:t>
      </w:r>
    </w:p>
    <w:p w14:paraId="45296138" w14:textId="77777777" w:rsidR="00E23CE5" w:rsidRPr="007174BC" w:rsidRDefault="00E23CE5" w:rsidP="007174BC">
      <w:pPr>
        <w:widowControl/>
        <w:numPr>
          <w:ilvl w:val="0"/>
          <w:numId w:val="2"/>
        </w:numPr>
        <w:autoSpaceDE/>
        <w:autoSpaceDN/>
        <w:ind w:left="567" w:hanging="283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M</w:t>
      </w:r>
      <w:r w:rsidRPr="007174BC">
        <w:rPr>
          <w:rFonts w:asciiTheme="minorHAnsi" w:eastAsia="Times New Roman" w:hAnsiTheme="minorHAnsi" w:cstheme="minorHAnsi"/>
          <w:lang w:eastAsia="ar-SA"/>
        </w:rPr>
        <w:t>ożliwość zmiany terminu tj. przyspieszenia lub opóźnienia dostawy i rozpoczęcia najmu Przedmiotu najmu o okres nie przekraczający 30 dób licząc od terminu pierwotnie ustalonego. Zamawiający zobowiązany jest o zmianie terminu dostawy powiadomić Wykonawcę minimum na 30 dni naprzód licząc od terminu dostawy w przypadku przyspieszenia terminu dostawy oraz minimum na 3 dni przed terminem dostawy w przypadku jego opóźnienia.</w:t>
      </w:r>
    </w:p>
    <w:p w14:paraId="5F8377A9" w14:textId="77777777" w:rsidR="00E23CE5" w:rsidRPr="007174BC" w:rsidRDefault="00E23CE5" w:rsidP="007174BC">
      <w:pPr>
        <w:ind w:left="567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519271D3" w14:textId="77777777" w:rsidR="00E23CE5" w:rsidRPr="007174BC" w:rsidRDefault="00E23CE5" w:rsidP="007174BC">
      <w:pPr>
        <w:ind w:left="709" w:hanging="142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7A2586E9" w14:textId="77777777" w:rsidR="00E23CE5" w:rsidRPr="007174BC" w:rsidRDefault="00E23CE5" w:rsidP="007174BC">
      <w:pPr>
        <w:widowControl/>
        <w:numPr>
          <w:ilvl w:val="0"/>
          <w:numId w:val="1"/>
        </w:numPr>
        <w:autoSpaceDE/>
        <w:autoSpaceDN/>
        <w:ind w:left="284" w:hanging="284"/>
        <w:jc w:val="both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7174BC">
        <w:rPr>
          <w:rFonts w:asciiTheme="minorHAnsi" w:eastAsia="Times New Roman" w:hAnsiTheme="minorHAnsi" w:cstheme="minorHAnsi"/>
          <w:b/>
          <w:u w:val="single"/>
          <w:lang w:eastAsia="pl-PL"/>
        </w:rPr>
        <w:t>Wymagania jakościowo-organizacyjne do eksploatacji (najmu) kombajnu chodnikowego:</w:t>
      </w:r>
    </w:p>
    <w:p w14:paraId="0CB5A1FE" w14:textId="77777777" w:rsidR="00E23CE5" w:rsidRPr="007174BC" w:rsidRDefault="00E23CE5" w:rsidP="007174BC">
      <w:pPr>
        <w:widowControl/>
        <w:numPr>
          <w:ilvl w:val="0"/>
          <w:numId w:val="6"/>
        </w:numPr>
        <w:tabs>
          <w:tab w:val="left" w:pos="567"/>
        </w:tabs>
        <w:autoSpaceDE/>
        <w:autoSpaceDN/>
        <w:ind w:hanging="2738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Wymagane dokumenty: </w:t>
      </w:r>
    </w:p>
    <w:p w14:paraId="2F143ECD" w14:textId="77777777" w:rsidR="00E23CE5" w:rsidRPr="007174BC" w:rsidRDefault="00E23CE5" w:rsidP="007174BC">
      <w:pPr>
        <w:widowControl/>
        <w:numPr>
          <w:ilvl w:val="0"/>
          <w:numId w:val="4"/>
        </w:numPr>
        <w:autoSpaceDE/>
        <w:autoSpaceDN/>
        <w:spacing w:before="80"/>
        <w:ind w:right="6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bCs/>
          <w:lang w:eastAsia="pl-PL"/>
        </w:rPr>
        <w:t>deklaracji zgodności WE lub UE, lub</w:t>
      </w:r>
      <w:r w:rsidRPr="007174BC">
        <w:rPr>
          <w:rFonts w:asciiTheme="minorHAnsi" w:eastAsia="Times New Roman" w:hAnsiTheme="minorHAnsi" w:cstheme="minorHAnsi"/>
          <w:lang w:eastAsia="pl-PL"/>
        </w:rPr>
        <w:t xml:space="preserve"> dopuszczenia do stosowania w podziemnych zakładach górniczych, wydanego przez Prezesa WUG,</w:t>
      </w:r>
    </w:p>
    <w:p w14:paraId="36BA1AC9" w14:textId="77777777" w:rsidR="00E23CE5" w:rsidRPr="007174BC" w:rsidRDefault="00E23CE5" w:rsidP="007174BC">
      <w:pPr>
        <w:widowControl/>
        <w:numPr>
          <w:ilvl w:val="0"/>
          <w:numId w:val="4"/>
        </w:numPr>
        <w:tabs>
          <w:tab w:val="left" w:pos="1260"/>
        </w:tabs>
        <w:autoSpaceDE/>
        <w:autoSpaceDN/>
        <w:spacing w:before="80"/>
        <w:ind w:right="6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świadectwo jakości wyrobu,</w:t>
      </w:r>
    </w:p>
    <w:p w14:paraId="1CA26278" w14:textId="77777777" w:rsidR="00E23CE5" w:rsidRPr="007174BC" w:rsidRDefault="00E23CE5" w:rsidP="007174BC">
      <w:pPr>
        <w:widowControl/>
        <w:numPr>
          <w:ilvl w:val="0"/>
          <w:numId w:val="4"/>
        </w:numPr>
        <w:tabs>
          <w:tab w:val="left" w:pos="1260"/>
        </w:tabs>
        <w:autoSpaceDE/>
        <w:autoSpaceDN/>
        <w:spacing w:before="80"/>
        <w:ind w:right="6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instrukcji obsługi w rozumieniu dyrektywy 2006/42/WE i 94/9/WE lub 2014/34/UE, lub Dokumentacji Techniczno-Ruchowej kombajnu - 3 egzemplarze w formie papierowej i 3 egzemplarze w formie elektronicznej,</w:t>
      </w:r>
    </w:p>
    <w:p w14:paraId="1CA85A15" w14:textId="77777777" w:rsidR="00E23CE5" w:rsidRPr="007174BC" w:rsidRDefault="00E23CE5" w:rsidP="007174BC">
      <w:pPr>
        <w:widowControl/>
        <w:numPr>
          <w:ilvl w:val="0"/>
          <w:numId w:val="4"/>
        </w:numPr>
        <w:tabs>
          <w:tab w:val="left" w:pos="1260"/>
        </w:tabs>
        <w:autoSpaceDE/>
        <w:autoSpaceDN/>
        <w:spacing w:before="80"/>
        <w:ind w:right="6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dokumentów wymaganych obowiązującymi przepisami dla urządzeń elektrycznych stosowanych w podziemnych zakładach górniczych,</w:t>
      </w:r>
    </w:p>
    <w:p w14:paraId="01948BDC" w14:textId="77777777" w:rsidR="00E23CE5" w:rsidRPr="007174BC" w:rsidRDefault="00E23CE5" w:rsidP="007174BC">
      <w:pPr>
        <w:widowControl/>
        <w:numPr>
          <w:ilvl w:val="0"/>
          <w:numId w:val="4"/>
        </w:numPr>
        <w:tabs>
          <w:tab w:val="left" w:pos="1260"/>
        </w:tabs>
        <w:suppressAutoHyphens/>
        <w:autoSpaceDE/>
        <w:autoSpaceDN/>
        <w:spacing w:before="80"/>
        <w:ind w:right="6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kompletu dokumentów uprawniających Zamawiającego do stosowania kombajnu do pracy w podziemnych wyrobiskach górniczych i pomieszczeniach zaliczonych do klasy A i B zagrożenia wybuchem pyłu węglowego;</w:t>
      </w:r>
      <w:r w:rsidRPr="007174BC">
        <w:rPr>
          <w:rFonts w:ascii="Calibri" w:hAnsi="Calibri" w:cs="Calibri"/>
          <w:snapToGrid w:val="0"/>
          <w:lang w:eastAsia="zh-CN"/>
        </w:rPr>
        <w:t xml:space="preserve"> dokumenty te muszą być zgodne ze stanem prawnym na dzień podpisania protokołu kompletności dostawy</w:t>
      </w:r>
      <w:r w:rsidRPr="007174BC">
        <w:rPr>
          <w:rFonts w:ascii="Calibri" w:hAnsi="Calibri" w:cs="Calibri"/>
          <w:lang w:eastAsia="zh-CN"/>
        </w:rPr>
        <w:t>,</w:t>
      </w:r>
    </w:p>
    <w:p w14:paraId="3AC61B30" w14:textId="77777777" w:rsidR="00E23CE5" w:rsidRPr="007174BC" w:rsidRDefault="00E23CE5" w:rsidP="007174BC">
      <w:pPr>
        <w:widowControl/>
        <w:numPr>
          <w:ilvl w:val="0"/>
          <w:numId w:val="4"/>
        </w:numPr>
        <w:tabs>
          <w:tab w:val="left" w:pos="1260"/>
        </w:tabs>
        <w:autoSpaceDE/>
        <w:autoSpaceDN/>
        <w:spacing w:before="80"/>
        <w:ind w:right="6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katalog części zamiennych - 3 egzemplarze w formie papierowej i 3 egzemplarze w formie elektronicznej,</w:t>
      </w:r>
    </w:p>
    <w:p w14:paraId="5D0DD6FB" w14:textId="77777777" w:rsidR="00E23CE5" w:rsidRPr="007174BC" w:rsidRDefault="00E23CE5" w:rsidP="007174BC">
      <w:pPr>
        <w:widowControl/>
        <w:numPr>
          <w:ilvl w:val="0"/>
          <w:numId w:val="4"/>
        </w:numPr>
        <w:tabs>
          <w:tab w:val="left" w:pos="1260"/>
        </w:tabs>
        <w:autoSpaceDE/>
        <w:autoSpaceDN/>
        <w:spacing w:before="80"/>
        <w:ind w:right="6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listę pracowników uprawnionych do wykonywania prac w ruchu zakładu górniczego.</w:t>
      </w:r>
    </w:p>
    <w:p w14:paraId="76FD389E" w14:textId="77777777" w:rsidR="00E23CE5" w:rsidRPr="007174BC" w:rsidRDefault="00E23CE5" w:rsidP="007174BC">
      <w:pPr>
        <w:widowControl/>
        <w:numPr>
          <w:ilvl w:val="0"/>
          <w:numId w:val="6"/>
        </w:numPr>
        <w:autoSpaceDE/>
        <w:autoSpaceDN/>
        <w:spacing w:before="80"/>
        <w:ind w:left="567" w:hanging="425"/>
        <w:jc w:val="both"/>
        <w:rPr>
          <w:rFonts w:asciiTheme="minorHAnsi" w:eastAsia="Calibri" w:hAnsiTheme="minorHAnsi" w:cstheme="minorHAnsi"/>
          <w:lang w:eastAsia="pl-PL"/>
        </w:rPr>
      </w:pPr>
      <w:r w:rsidRPr="007174BC">
        <w:rPr>
          <w:rFonts w:asciiTheme="minorHAnsi" w:eastAsia="Calibri" w:hAnsiTheme="minorHAnsi" w:cstheme="minorHAnsi"/>
          <w:lang w:eastAsia="pl-PL"/>
        </w:rPr>
        <w:t>Zapewnienie udziału służb Wykonawcy w montażu i uruchomieniu oraz demontażu kombajnu, przy udziale służb Zamawiającego w terminie i miejscu uzgodnionym przez Strony.</w:t>
      </w:r>
    </w:p>
    <w:p w14:paraId="6B71F2A4" w14:textId="77777777" w:rsidR="00E23CE5" w:rsidRPr="007174BC" w:rsidRDefault="00E23CE5" w:rsidP="007174BC">
      <w:pPr>
        <w:widowControl/>
        <w:numPr>
          <w:ilvl w:val="0"/>
          <w:numId w:val="6"/>
        </w:numPr>
        <w:autoSpaceDE/>
        <w:autoSpaceDN/>
        <w:spacing w:before="80"/>
        <w:ind w:left="567" w:hanging="425"/>
        <w:jc w:val="both"/>
        <w:rPr>
          <w:rFonts w:asciiTheme="minorHAnsi" w:eastAsia="Calibri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ar-SA"/>
        </w:rPr>
        <w:t>Wykonawca zobowiązuje się dostarczyć własnym transportem, na własny koszt i ryzyko Przedmiot najmu do Południowego Koncernu Węglowego S.A. ZG Sobieski.</w:t>
      </w:r>
    </w:p>
    <w:p w14:paraId="0D76777D" w14:textId="77777777" w:rsidR="00E23CE5" w:rsidRPr="007174BC" w:rsidRDefault="00E23CE5" w:rsidP="007174BC">
      <w:pPr>
        <w:widowControl/>
        <w:numPr>
          <w:ilvl w:val="0"/>
          <w:numId w:val="6"/>
        </w:numPr>
        <w:autoSpaceDE/>
        <w:autoSpaceDN/>
        <w:spacing w:before="80"/>
        <w:ind w:left="567" w:hanging="425"/>
        <w:jc w:val="both"/>
        <w:rPr>
          <w:rFonts w:asciiTheme="minorHAnsi" w:eastAsia="Calibri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Załadunek i rozładunek na terenie Zamawiającego odbędzie się sprzętem i na koszt Zamawiającego, a na terenie Wykonawcy - sprzętem i na koszt Wykonawcy.</w:t>
      </w:r>
    </w:p>
    <w:p w14:paraId="14D2BE45" w14:textId="77777777" w:rsidR="00E23CE5" w:rsidRPr="007174BC" w:rsidRDefault="00E23CE5" w:rsidP="007174BC">
      <w:pPr>
        <w:widowControl/>
        <w:numPr>
          <w:ilvl w:val="0"/>
          <w:numId w:val="6"/>
        </w:numPr>
        <w:autoSpaceDE/>
        <w:autoSpaceDN/>
        <w:spacing w:before="80"/>
        <w:ind w:left="567" w:hanging="425"/>
        <w:jc w:val="both"/>
        <w:rPr>
          <w:rFonts w:asciiTheme="minorHAnsi" w:eastAsia="Calibri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Dostarczenie Zamawiającemu dopuszczonego przez Prezesa WUG Aneksu do dokumentacji Zintegrowanego Systemu Sterowania Kompleksu przodkowego</w:t>
      </w:r>
    </w:p>
    <w:p w14:paraId="73DA17F5" w14:textId="77777777" w:rsidR="00E23CE5" w:rsidRPr="007174BC" w:rsidRDefault="00E23CE5" w:rsidP="007174BC">
      <w:pPr>
        <w:widowControl/>
        <w:numPr>
          <w:ilvl w:val="0"/>
          <w:numId w:val="6"/>
        </w:numPr>
        <w:autoSpaceDE/>
        <w:autoSpaceDN/>
        <w:spacing w:before="80"/>
        <w:ind w:left="567" w:hanging="425"/>
        <w:jc w:val="both"/>
        <w:rPr>
          <w:rFonts w:asciiTheme="minorHAnsi" w:eastAsia="Calibri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lastRenderedPageBreak/>
        <w:t>Podstawowe warunki gwarancji.</w:t>
      </w:r>
    </w:p>
    <w:p w14:paraId="10D6095E" w14:textId="77777777" w:rsidR="00E23CE5" w:rsidRPr="007174BC" w:rsidRDefault="00E23CE5" w:rsidP="007174BC">
      <w:pPr>
        <w:widowControl/>
        <w:numPr>
          <w:ilvl w:val="0"/>
          <w:numId w:val="3"/>
        </w:numPr>
        <w:tabs>
          <w:tab w:val="clear" w:pos="360"/>
          <w:tab w:val="num" w:pos="1134"/>
        </w:tabs>
        <w:autoSpaceDE/>
        <w:autoSpaceDN/>
        <w:ind w:left="1134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bCs/>
          <w:lang w:eastAsia="pl-PL"/>
        </w:rPr>
        <w:t>Wykonawca</w:t>
      </w:r>
      <w:r w:rsidRPr="007174BC">
        <w:rPr>
          <w:rFonts w:asciiTheme="minorHAnsi" w:eastAsia="Times New Roman" w:hAnsiTheme="minorHAnsi" w:cstheme="minorHAnsi"/>
          <w:lang w:eastAsia="pl-PL"/>
        </w:rPr>
        <w:t xml:space="preserve"> udzieli </w:t>
      </w:r>
      <w:r w:rsidRPr="007174BC">
        <w:rPr>
          <w:rFonts w:asciiTheme="minorHAnsi" w:eastAsia="Times New Roman" w:hAnsiTheme="minorHAnsi" w:cstheme="minorHAnsi"/>
          <w:bCs/>
          <w:lang w:eastAsia="pl-PL"/>
        </w:rPr>
        <w:t>Zamawiającemu</w:t>
      </w:r>
      <w:r w:rsidRPr="007174BC">
        <w:rPr>
          <w:rFonts w:asciiTheme="minorHAnsi" w:eastAsia="Times New Roman" w:hAnsiTheme="minorHAnsi" w:cstheme="minorHAnsi"/>
          <w:lang w:eastAsia="pl-PL"/>
        </w:rPr>
        <w:t xml:space="preserve"> na przedmiot najmu gwarancji na cały okres obowiązywania umowy, z zabezpieczeniem pełnej obsługi gwarancyjnej i serwisowej, łącznie z zapewnieniem pełnego asortymentu części zamiennych.</w:t>
      </w:r>
    </w:p>
    <w:p w14:paraId="7E321C42" w14:textId="77777777" w:rsidR="00E23CE5" w:rsidRPr="007174BC" w:rsidRDefault="00E23CE5" w:rsidP="007174BC">
      <w:pPr>
        <w:widowControl/>
        <w:numPr>
          <w:ilvl w:val="0"/>
          <w:numId w:val="3"/>
        </w:numPr>
        <w:tabs>
          <w:tab w:val="clear" w:pos="360"/>
          <w:tab w:val="num" w:pos="1134"/>
        </w:tabs>
        <w:autoSpaceDE/>
        <w:autoSpaceDN/>
        <w:ind w:left="1134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Gwarancja obejmuje wady konstrukcyjne, materiałowe oraz wynikające</w:t>
      </w:r>
      <w:r w:rsidRPr="007174BC">
        <w:rPr>
          <w:rFonts w:asciiTheme="minorHAnsi" w:eastAsia="Times New Roman" w:hAnsiTheme="minorHAnsi" w:cstheme="minorHAnsi"/>
          <w:lang w:eastAsia="pl-PL"/>
        </w:rPr>
        <w:br/>
        <w:t>z wadliwego wykonawstwa, za wyjątkiem części szybko zużywających się, dla których gwarancja obowiązuje przez okres 12 miesięcy od daty rozpoczęcia najmu.</w:t>
      </w:r>
    </w:p>
    <w:p w14:paraId="63730A42" w14:textId="77777777" w:rsidR="00E23CE5" w:rsidRPr="007174BC" w:rsidRDefault="00E23CE5" w:rsidP="007174BC">
      <w:pPr>
        <w:widowControl/>
        <w:numPr>
          <w:ilvl w:val="0"/>
          <w:numId w:val="3"/>
        </w:numPr>
        <w:tabs>
          <w:tab w:val="clear" w:pos="360"/>
          <w:tab w:val="num" w:pos="1134"/>
        </w:tabs>
        <w:autoSpaceDE/>
        <w:autoSpaceDN/>
        <w:ind w:left="1134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Do części szybko zużywających należą:</w:t>
      </w:r>
    </w:p>
    <w:p w14:paraId="4F5D7099" w14:textId="77777777" w:rsidR="00E23CE5" w:rsidRPr="007174BC" w:rsidRDefault="00E23CE5" w:rsidP="007174BC">
      <w:pPr>
        <w:tabs>
          <w:tab w:val="num" w:pos="1134"/>
        </w:tabs>
        <w:ind w:left="1134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- uchwyty nożowe,</w:t>
      </w:r>
    </w:p>
    <w:p w14:paraId="4EB589A1" w14:textId="77777777" w:rsidR="00E23CE5" w:rsidRPr="007174BC" w:rsidRDefault="00E23CE5" w:rsidP="007174BC">
      <w:pPr>
        <w:tabs>
          <w:tab w:val="num" w:pos="1134"/>
        </w:tabs>
        <w:ind w:left="1134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- tuleje w uchwytach nożowych.</w:t>
      </w:r>
    </w:p>
    <w:p w14:paraId="256DBC7B" w14:textId="77777777" w:rsidR="00E23CE5" w:rsidRPr="007174BC" w:rsidRDefault="00E23CE5" w:rsidP="007174BC">
      <w:pPr>
        <w:widowControl/>
        <w:numPr>
          <w:ilvl w:val="0"/>
          <w:numId w:val="3"/>
        </w:numPr>
        <w:tabs>
          <w:tab w:val="clear" w:pos="360"/>
          <w:tab w:val="num" w:pos="1134"/>
        </w:tabs>
        <w:autoSpaceDE/>
        <w:autoSpaceDN/>
        <w:ind w:left="1134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Z gwarancji wyłączone są następujące części i materiały eksploatacyjne: </w:t>
      </w:r>
    </w:p>
    <w:p w14:paraId="7DE49019" w14:textId="77777777" w:rsidR="00E23CE5" w:rsidRPr="007174BC" w:rsidRDefault="00E23CE5" w:rsidP="007174BC">
      <w:pPr>
        <w:ind w:left="1134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- noże urabiające,</w:t>
      </w:r>
    </w:p>
    <w:p w14:paraId="447911FB" w14:textId="77777777" w:rsidR="00E23CE5" w:rsidRPr="007174BC" w:rsidRDefault="00E23CE5" w:rsidP="007174BC">
      <w:pPr>
        <w:ind w:left="1134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- uszczelki przewodów hydraulicznych,</w:t>
      </w:r>
    </w:p>
    <w:p w14:paraId="73B3B09C" w14:textId="77777777" w:rsidR="00E23CE5" w:rsidRPr="007174BC" w:rsidRDefault="00E23CE5" w:rsidP="007174BC">
      <w:pPr>
        <w:ind w:left="1134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- wkłady filtrów wodnych i olejowych.</w:t>
      </w:r>
    </w:p>
    <w:p w14:paraId="4F8B3620" w14:textId="77777777" w:rsidR="00E23CE5" w:rsidRPr="007174BC" w:rsidRDefault="00E23CE5" w:rsidP="007174BC">
      <w:pPr>
        <w:ind w:left="1134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e) </w:t>
      </w:r>
      <w:r w:rsidRPr="007174BC">
        <w:rPr>
          <w:rFonts w:asciiTheme="minorHAnsi" w:eastAsia="Times New Roman" w:hAnsiTheme="minorHAnsi" w:cstheme="minorHAnsi"/>
          <w:lang w:eastAsia="pl-PL"/>
        </w:rPr>
        <w:tab/>
        <w:t>Gwarancja obowiązuje wyłącznie, gdy:</w:t>
      </w:r>
    </w:p>
    <w:p w14:paraId="2AA8415E" w14:textId="77777777" w:rsidR="00E23CE5" w:rsidRPr="007174BC" w:rsidRDefault="00E23CE5" w:rsidP="007174BC">
      <w:pPr>
        <w:ind w:left="1134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- przedmiot najmu jest eksploatowany zgodnie z instrukcją producenta, </w:t>
      </w:r>
    </w:p>
    <w:p w14:paraId="13E08187" w14:textId="77777777" w:rsidR="00E23CE5" w:rsidRPr="007174BC" w:rsidRDefault="00E23CE5" w:rsidP="007174BC">
      <w:pPr>
        <w:ind w:left="1134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- używane są wyłącznie oryginalne części zamienne Wykonawcy lub części zamienne zatwierdzone przez Wykonawcę.</w:t>
      </w:r>
    </w:p>
    <w:p w14:paraId="26D5CB5F" w14:textId="77777777" w:rsidR="00E23CE5" w:rsidRPr="007174BC" w:rsidRDefault="00E23CE5" w:rsidP="007174BC">
      <w:pPr>
        <w:ind w:left="1134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f) </w:t>
      </w:r>
      <w:r w:rsidRPr="007174BC">
        <w:rPr>
          <w:rFonts w:asciiTheme="minorHAnsi" w:eastAsia="Times New Roman" w:hAnsiTheme="minorHAnsi" w:cstheme="minorHAnsi"/>
          <w:lang w:eastAsia="pl-PL"/>
        </w:rPr>
        <w:tab/>
        <w:t>Wykonawca wyraża zgodę na usunięcie prostych awarii przez przeszkolonych pracowników Zamawiającego, po wcześniejszym powiadomieniu o tym Wykonawcy (nie dotyczy części szybko zużywających się). Działanie to nie powoduje utraty roszczeń gwarancyjnych przez Zamawiającego.</w:t>
      </w:r>
    </w:p>
    <w:p w14:paraId="72E7BF3E" w14:textId="77777777" w:rsidR="00E23CE5" w:rsidRPr="007174BC" w:rsidRDefault="00E23CE5" w:rsidP="007174BC">
      <w:pPr>
        <w:ind w:left="1134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g)  </w:t>
      </w:r>
      <w:r w:rsidRPr="007174BC">
        <w:rPr>
          <w:rFonts w:asciiTheme="minorHAnsi" w:eastAsia="Times New Roman" w:hAnsiTheme="minorHAnsi" w:cstheme="minorHAnsi"/>
          <w:bCs/>
          <w:lang w:eastAsia="pl-PL"/>
        </w:rPr>
        <w:t>W przypadku gdy wada powstała z winy Zamawiającego, Wykonawca nie może wycofać gwarancji dla całego przedmiotu zamówienia, lecz tylko w zakresie wadliwej części/podzespołu</w:t>
      </w:r>
    </w:p>
    <w:p w14:paraId="3FA0B585" w14:textId="77777777" w:rsidR="00E23CE5" w:rsidRPr="007174BC" w:rsidRDefault="00E23CE5" w:rsidP="007174BC">
      <w:pPr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7) Wymaga się, aby kombajn mógł być stosowany w podziemnych wyrobiskach górniczych w warunkach Zakładu Górniczego Sobieski oraz spełniał wymogi obowiązujących przepisów, tj.:</w:t>
      </w:r>
    </w:p>
    <w:p w14:paraId="13607CDF" w14:textId="77777777" w:rsidR="00E23CE5" w:rsidRPr="007174BC" w:rsidRDefault="00E23CE5" w:rsidP="007174BC">
      <w:pPr>
        <w:widowControl/>
        <w:numPr>
          <w:ilvl w:val="0"/>
          <w:numId w:val="5"/>
        </w:numPr>
        <w:suppressAutoHyphens/>
        <w:autoSpaceDE/>
        <w:autoSpaceDN/>
        <w:ind w:left="709" w:hanging="425"/>
        <w:jc w:val="both"/>
        <w:textAlignment w:val="baseline"/>
        <w:rPr>
          <w:rFonts w:asciiTheme="minorHAnsi" w:eastAsia="Times New Roman" w:hAnsiTheme="minorHAnsi" w:cstheme="minorHAnsi"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Cs/>
          <w:lang w:eastAsia="pl-PL"/>
        </w:rPr>
        <w:t>Ustawy z dnia 9 czerwca 2011 r. - Prawo geologiczne i górnicze (Dz. U. 2020 poz. 10646) wraz z aktami wykonawczymi do ustawy,</w:t>
      </w:r>
    </w:p>
    <w:p w14:paraId="77A32A69" w14:textId="77777777" w:rsidR="00E23CE5" w:rsidRPr="007174BC" w:rsidRDefault="00E23CE5" w:rsidP="007174BC">
      <w:pPr>
        <w:widowControl/>
        <w:numPr>
          <w:ilvl w:val="0"/>
          <w:numId w:val="5"/>
        </w:numPr>
        <w:suppressAutoHyphens/>
        <w:autoSpaceDE/>
        <w:autoSpaceDN/>
        <w:ind w:left="709" w:hanging="425"/>
        <w:jc w:val="both"/>
        <w:textAlignment w:val="baseline"/>
        <w:rPr>
          <w:rFonts w:asciiTheme="minorHAnsi" w:eastAsia="Times New Roman" w:hAnsiTheme="minorHAnsi" w:cstheme="minorHAnsi"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Cs/>
          <w:lang w:eastAsia="pl-PL"/>
        </w:rPr>
        <w:t>Rozporządzenie Ministra Energii z dnia 23 listopada 2016 r. w sprawie szczegółowych wymagań dotyczących prowadzenia ruchu podziemnych zakładów górniczych (Dz.U. 2017 poz. 1118.),</w:t>
      </w:r>
    </w:p>
    <w:p w14:paraId="499EEF36" w14:textId="77777777" w:rsidR="00E23CE5" w:rsidRPr="007174BC" w:rsidRDefault="00E23CE5" w:rsidP="007174BC">
      <w:pPr>
        <w:widowControl/>
        <w:numPr>
          <w:ilvl w:val="0"/>
          <w:numId w:val="5"/>
        </w:numPr>
        <w:suppressAutoHyphens/>
        <w:autoSpaceDE/>
        <w:autoSpaceDN/>
        <w:ind w:left="709" w:hanging="425"/>
        <w:jc w:val="both"/>
        <w:textAlignment w:val="baseline"/>
        <w:rPr>
          <w:rFonts w:asciiTheme="minorHAnsi" w:eastAsia="Times New Roman" w:hAnsiTheme="minorHAnsi" w:cstheme="minorHAnsi"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Cs/>
          <w:lang w:eastAsia="pl-PL"/>
        </w:rPr>
        <w:t xml:space="preserve">Rozporządzenia Ministra Środowiska z dnia 29 stycznia 2013r. w sprawie zagrożeń naturalnych w zakładach górniczych (Dz. U. 2015, poz. 1702 </w:t>
      </w:r>
      <w:r w:rsidRPr="007174BC">
        <w:rPr>
          <w:rFonts w:asciiTheme="minorHAnsi" w:eastAsia="Times New Roman" w:hAnsiTheme="minorHAnsi" w:cstheme="minorHAnsi"/>
          <w:bCs/>
          <w:lang w:eastAsia="pl-PL"/>
        </w:rPr>
        <w:br/>
        <w:t>i 2204 oraz 2016, poz.949),</w:t>
      </w:r>
    </w:p>
    <w:p w14:paraId="714BC833" w14:textId="77777777" w:rsidR="00E23CE5" w:rsidRPr="007174BC" w:rsidRDefault="00E23CE5" w:rsidP="007174BC">
      <w:pPr>
        <w:widowControl/>
        <w:numPr>
          <w:ilvl w:val="0"/>
          <w:numId w:val="5"/>
        </w:numPr>
        <w:suppressAutoHyphens/>
        <w:autoSpaceDE/>
        <w:autoSpaceDN/>
        <w:ind w:left="709" w:hanging="425"/>
        <w:jc w:val="both"/>
        <w:textAlignment w:val="baseline"/>
        <w:rPr>
          <w:rFonts w:asciiTheme="minorHAnsi" w:eastAsia="Times New Roman" w:hAnsiTheme="minorHAnsi" w:cstheme="minorHAnsi"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Cs/>
          <w:lang w:eastAsia="pl-PL"/>
        </w:rPr>
        <w:t>Rozporządzenia Ministra Gospodarki z 21 października 2008r. w sprawie zasadniczych wymagań dla maszyn (Dz.U. Nr 199, poz.1228), (Dyrektywa 2006/42/WE),</w:t>
      </w:r>
    </w:p>
    <w:p w14:paraId="034C47B7" w14:textId="77777777" w:rsidR="00E23CE5" w:rsidRPr="007174BC" w:rsidRDefault="00E23CE5" w:rsidP="007174BC">
      <w:pPr>
        <w:widowControl/>
        <w:numPr>
          <w:ilvl w:val="0"/>
          <w:numId w:val="5"/>
        </w:numPr>
        <w:suppressAutoHyphens/>
        <w:autoSpaceDE/>
        <w:autoSpaceDN/>
        <w:ind w:left="709" w:hanging="425"/>
        <w:jc w:val="both"/>
        <w:textAlignment w:val="baseline"/>
        <w:rPr>
          <w:rFonts w:asciiTheme="minorHAnsi" w:eastAsia="Times New Roman" w:hAnsiTheme="minorHAnsi" w:cstheme="minorHAnsi"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Cs/>
          <w:lang w:eastAsia="pl-PL"/>
        </w:rPr>
        <w:t>Ustawy z dnia 13 kwietnia 2016 r. o systemach oceny zgodności i nadzoru rynku (Dz. U. 2017, poz. 1398) wraz z aktami wykonawczymi,</w:t>
      </w:r>
    </w:p>
    <w:p w14:paraId="2067DC46" w14:textId="77777777" w:rsidR="00E23CE5" w:rsidRPr="007174BC" w:rsidRDefault="00E23CE5" w:rsidP="007174BC">
      <w:pPr>
        <w:widowControl/>
        <w:numPr>
          <w:ilvl w:val="0"/>
          <w:numId w:val="5"/>
        </w:numPr>
        <w:suppressAutoHyphens/>
        <w:autoSpaceDE/>
        <w:autoSpaceDN/>
        <w:ind w:left="709" w:hanging="425"/>
        <w:jc w:val="both"/>
        <w:textAlignment w:val="baseline"/>
        <w:rPr>
          <w:rFonts w:asciiTheme="minorHAnsi" w:eastAsia="Times New Roman" w:hAnsiTheme="minorHAnsi" w:cstheme="minorHAnsi"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Cs/>
          <w:lang w:eastAsia="pl-PL"/>
        </w:rPr>
        <w:t xml:space="preserve">Rozporządzenie Ministra Rozwoju z dnia 6 czerwca 2016r. w sprawie wymagań dla urządzeń i systemów ochronnych przeznaczonych do użytku </w:t>
      </w:r>
      <w:r w:rsidRPr="007174BC">
        <w:rPr>
          <w:rFonts w:asciiTheme="minorHAnsi" w:eastAsia="Times New Roman" w:hAnsiTheme="minorHAnsi" w:cstheme="minorHAnsi"/>
          <w:bCs/>
          <w:lang w:eastAsia="pl-PL"/>
        </w:rPr>
        <w:br/>
        <w:t>w atmosferze potencjalnie wybuchowej -  Dyrektywa 2014/34/UE (ATEXn) (Dz. U. 2016, poz. 817),</w:t>
      </w:r>
    </w:p>
    <w:p w14:paraId="4B7A2407" w14:textId="77777777" w:rsidR="00E23CE5" w:rsidRPr="007174BC" w:rsidRDefault="00E23CE5" w:rsidP="007174BC">
      <w:pPr>
        <w:widowControl/>
        <w:numPr>
          <w:ilvl w:val="0"/>
          <w:numId w:val="5"/>
        </w:numPr>
        <w:suppressAutoHyphens/>
        <w:autoSpaceDE/>
        <w:autoSpaceDN/>
        <w:ind w:left="709" w:hanging="425"/>
        <w:jc w:val="both"/>
        <w:textAlignment w:val="baseline"/>
        <w:rPr>
          <w:rFonts w:asciiTheme="minorHAnsi" w:eastAsia="Times New Roman" w:hAnsiTheme="minorHAnsi" w:cstheme="minorHAnsi"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Cs/>
          <w:lang w:eastAsia="pl-PL"/>
        </w:rPr>
        <w:t xml:space="preserve">Ustawy z dnia 13 kwietnia 2007 r. o kompatybilności elektromagnetycznej </w:t>
      </w:r>
      <w:r w:rsidRPr="007174BC">
        <w:rPr>
          <w:rFonts w:asciiTheme="minorHAnsi" w:eastAsia="Times New Roman" w:hAnsiTheme="minorHAnsi" w:cstheme="minorHAnsi"/>
          <w:bCs/>
          <w:lang w:eastAsia="pl-PL"/>
        </w:rPr>
        <w:br/>
        <w:t>(Dz.U. 2007r. Nr 82 poz.556),</w:t>
      </w:r>
    </w:p>
    <w:p w14:paraId="27C4ECAC" w14:textId="77777777" w:rsidR="00E23CE5" w:rsidRPr="007174BC" w:rsidRDefault="00E23CE5" w:rsidP="007174BC">
      <w:pPr>
        <w:widowControl/>
        <w:numPr>
          <w:ilvl w:val="0"/>
          <w:numId w:val="5"/>
        </w:numPr>
        <w:suppressAutoHyphens/>
        <w:autoSpaceDE/>
        <w:autoSpaceDN/>
        <w:ind w:left="709" w:hanging="425"/>
        <w:jc w:val="both"/>
        <w:textAlignment w:val="baseline"/>
        <w:rPr>
          <w:rFonts w:asciiTheme="minorHAnsi" w:eastAsia="Times New Roman" w:hAnsiTheme="minorHAnsi" w:cstheme="minorHAnsi"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Cs/>
          <w:lang w:eastAsia="pl-PL"/>
        </w:rPr>
        <w:t xml:space="preserve">Rozporządzenia Ministra Pracy i Polityki Społecznej z dnia 6 czerwca 2014 r. </w:t>
      </w:r>
      <w:r w:rsidRPr="007174BC">
        <w:rPr>
          <w:rFonts w:asciiTheme="minorHAnsi" w:eastAsia="Times New Roman" w:hAnsiTheme="minorHAnsi" w:cstheme="minorHAnsi"/>
          <w:bCs/>
          <w:lang w:eastAsia="pl-PL"/>
        </w:rPr>
        <w:br/>
        <w:t>w sprawie najwyższych dopuszczalnych stężeń i natężeń czynników szkodliwych dla zdrowia w środowisku pracy (Dz. U. poz. 817),</w:t>
      </w:r>
    </w:p>
    <w:p w14:paraId="48B84AF1" w14:textId="77777777" w:rsidR="00E23CE5" w:rsidRPr="007174BC" w:rsidRDefault="00E23CE5" w:rsidP="007174BC">
      <w:pPr>
        <w:widowControl/>
        <w:numPr>
          <w:ilvl w:val="0"/>
          <w:numId w:val="5"/>
        </w:numPr>
        <w:suppressAutoHyphens/>
        <w:autoSpaceDE/>
        <w:autoSpaceDN/>
        <w:ind w:left="709" w:hanging="425"/>
        <w:jc w:val="both"/>
        <w:textAlignment w:val="baseline"/>
        <w:rPr>
          <w:rFonts w:asciiTheme="minorHAnsi" w:eastAsia="Times New Roman" w:hAnsiTheme="minorHAnsi" w:cstheme="minorHAnsi"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Cs/>
          <w:lang w:eastAsia="pl-PL"/>
        </w:rPr>
        <w:t>Rozporządzenia Rady Ministrów z dnia 30 kwietnia 2004r w sprawie dopuszczania wyrobów do stosowania w zakładach górniczych (Dz. U. 2004 Nr 99, poz.1003) - jeżeli dotyczy.</w:t>
      </w:r>
    </w:p>
    <w:p w14:paraId="611FCBD3" w14:textId="77777777" w:rsidR="00E23CE5" w:rsidRPr="007174BC" w:rsidRDefault="00E23CE5" w:rsidP="007174BC">
      <w:pPr>
        <w:suppressAutoHyphens/>
        <w:ind w:left="709"/>
        <w:jc w:val="both"/>
        <w:textAlignment w:val="baseline"/>
        <w:rPr>
          <w:rFonts w:asciiTheme="minorHAnsi" w:eastAsia="Times New Roman" w:hAnsiTheme="minorHAnsi" w:cstheme="minorHAnsi"/>
          <w:bCs/>
          <w:lang w:eastAsia="pl-PL"/>
        </w:rPr>
      </w:pPr>
    </w:p>
    <w:p w14:paraId="1BDB5A69" w14:textId="77777777" w:rsidR="00E23CE5" w:rsidRPr="007174BC" w:rsidRDefault="00E23CE5" w:rsidP="007174BC">
      <w:pPr>
        <w:widowControl/>
        <w:numPr>
          <w:ilvl w:val="0"/>
          <w:numId w:val="1"/>
        </w:numPr>
        <w:autoSpaceDE/>
        <w:autoSpaceDN/>
        <w:ind w:left="426" w:hanging="426"/>
        <w:jc w:val="both"/>
        <w:rPr>
          <w:rFonts w:asciiTheme="minorHAnsi" w:eastAsia="Times New Roman" w:hAnsiTheme="minorHAnsi" w:cstheme="minorHAnsi"/>
          <w:b/>
          <w:u w:val="single"/>
          <w:lang w:eastAsia="pl-PL"/>
        </w:rPr>
      </w:pPr>
      <w:r w:rsidRPr="007174BC">
        <w:rPr>
          <w:rFonts w:asciiTheme="minorHAnsi" w:eastAsia="Times New Roman" w:hAnsiTheme="minorHAnsi" w:cstheme="minorHAnsi"/>
          <w:b/>
          <w:u w:val="single"/>
          <w:lang w:eastAsia="pl-PL"/>
        </w:rPr>
        <w:t>Wymagania techniczne dla kombajnu chodnikowego:</w:t>
      </w:r>
    </w:p>
    <w:p w14:paraId="4928322E" w14:textId="77777777" w:rsidR="00E23CE5" w:rsidRPr="007174BC" w:rsidRDefault="00E23CE5" w:rsidP="007174BC">
      <w:pPr>
        <w:ind w:left="284"/>
        <w:jc w:val="both"/>
        <w:rPr>
          <w:rFonts w:asciiTheme="minorHAnsi" w:eastAsia="Times New Roman" w:hAnsiTheme="minorHAnsi" w:cstheme="minorHAnsi"/>
          <w:lang w:eastAsia="pl-PL"/>
        </w:rPr>
      </w:pPr>
    </w:p>
    <w:p w14:paraId="2619E5DB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 xml:space="preserve">Rc urabianych skał o twardości min. 90 MPa. </w:t>
      </w:r>
    </w:p>
    <w:p w14:paraId="4A93BF8D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Wymaga się zastosowania organu poprzecznego z dwoma głowicami urabiającymi.</w:t>
      </w:r>
    </w:p>
    <w:p w14:paraId="21285885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lastRenderedPageBreak/>
        <w:t>Wysokość urabiania kombajnem z jednego ustawienia - min. 4450 mm (bez konieczności stosowania wysięgnika teleskopowego).</w:t>
      </w:r>
    </w:p>
    <w:p w14:paraId="23D8A70E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Możliwość pokonywania wzniesień: nachylenie podłużne do +/-18</w:t>
      </w:r>
      <w:r w:rsidRPr="007174BC">
        <w:rPr>
          <w:rFonts w:ascii="Calibri" w:hAnsi="Calibri" w:cs="Calibri"/>
          <w:vertAlign w:val="superscript"/>
          <w:lang w:eastAsia="zh-CN"/>
        </w:rPr>
        <w:t>0</w:t>
      </w:r>
      <w:r w:rsidRPr="007174BC">
        <w:rPr>
          <w:rFonts w:ascii="Calibri" w:hAnsi="Calibri" w:cs="Calibri"/>
          <w:lang w:eastAsia="zh-CN"/>
        </w:rPr>
        <w:t>.</w:t>
      </w:r>
    </w:p>
    <w:p w14:paraId="498D9B87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Możliwość pracy przy nachyleniu poprzecznym do +/- 5</w:t>
      </w:r>
      <w:r w:rsidRPr="007174BC">
        <w:rPr>
          <w:rFonts w:ascii="Calibri" w:hAnsi="Calibri" w:cs="Calibri"/>
          <w:vertAlign w:val="superscript"/>
          <w:lang w:eastAsia="zh-CN"/>
        </w:rPr>
        <w:t>0</w:t>
      </w:r>
      <w:r w:rsidRPr="007174BC">
        <w:rPr>
          <w:rFonts w:ascii="Calibri" w:hAnsi="Calibri" w:cs="Calibri"/>
          <w:lang w:eastAsia="zh-CN"/>
        </w:rPr>
        <w:t>.</w:t>
      </w:r>
    </w:p>
    <w:p w14:paraId="589462E8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Moc silnika organu urabiającego umieszczonego w zabudowie stanowiącą konstrukcję nośną min. 150 kW.</w:t>
      </w:r>
    </w:p>
    <w:p w14:paraId="4FA34874" w14:textId="1B018F6E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 xml:space="preserve">Moc silnika podawarki </w:t>
      </w:r>
      <w:r w:rsidR="00E75800" w:rsidRPr="007174BC">
        <w:rPr>
          <w:rFonts w:ascii="Calibri" w:hAnsi="Calibri" w:cs="Calibri"/>
          <w:lang w:eastAsia="zh-CN"/>
        </w:rPr>
        <w:t>min. 15 kW, moc silnika jazdy min. 18 kW.</w:t>
      </w:r>
    </w:p>
    <w:p w14:paraId="461F72BE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Silnik organu urabiającego chłodzony wodą.</w:t>
      </w:r>
    </w:p>
    <w:p w14:paraId="3F81AC61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Przekrój urabiania z jednego ustawienia kombajnu - min. 23 m</w:t>
      </w:r>
      <w:r w:rsidRPr="007174BC">
        <w:rPr>
          <w:rFonts w:ascii="Calibri" w:hAnsi="Calibri" w:cs="Calibri"/>
          <w:vertAlign w:val="superscript"/>
          <w:lang w:eastAsia="zh-CN"/>
        </w:rPr>
        <w:t>2</w:t>
      </w:r>
      <w:r w:rsidRPr="007174BC">
        <w:rPr>
          <w:rFonts w:ascii="Calibri" w:hAnsi="Calibri" w:cs="Calibri"/>
          <w:lang w:eastAsia="zh-CN"/>
        </w:rPr>
        <w:t>.</w:t>
      </w:r>
    </w:p>
    <w:p w14:paraId="6CBED868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Podcięcie spągu poniżej kontaktu gąsienic z podłożem min. 200 mm.</w:t>
      </w:r>
    </w:p>
    <w:p w14:paraId="7080FF72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Długość kombajnu max. 9000 mm.</w:t>
      </w:r>
    </w:p>
    <w:p w14:paraId="1FD4A763" w14:textId="1E33944A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 xml:space="preserve">Szerokość </w:t>
      </w:r>
      <w:r w:rsidR="00E75800" w:rsidRPr="007174BC">
        <w:rPr>
          <w:rFonts w:ascii="Calibri" w:hAnsi="Calibri" w:cs="Calibri"/>
          <w:lang w:eastAsia="zh-CN"/>
        </w:rPr>
        <w:t xml:space="preserve">robocza(wewnętrzna) </w:t>
      </w:r>
      <w:r w:rsidRPr="007174BC">
        <w:rPr>
          <w:rFonts w:ascii="Calibri" w:hAnsi="Calibri" w:cs="Calibri"/>
          <w:lang w:eastAsia="zh-CN"/>
        </w:rPr>
        <w:t>przenośnika zgrzebłowego min. 500 mm.</w:t>
      </w:r>
    </w:p>
    <w:p w14:paraId="3C2634E4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Szerokość urabiania z jednego ustawienia maszyny min. 5600 mm.</w:t>
      </w:r>
    </w:p>
    <w:p w14:paraId="20C7E3F3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Drążenie wyrobisk w zakresie obudowy: ŁP, ŁPP, ŁPw, ŁPPw, ŁPS/C, ŁPZS/C, ŁPCk, ŁPrP, ŁPrw, ŁPro, ŁPSp, ŁPSpA, ŁPSpW, ŁPSp3R, ŁPSpN, ŁPS, ŁPKO, KaPa, ŁPOCW, ŁPi, ŁPzm</w:t>
      </w:r>
    </w:p>
    <w:p w14:paraId="2F80A1F1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Napięcie zasilania / częstotliwość 1000V/ 50Hz.</w:t>
      </w:r>
    </w:p>
    <w:p w14:paraId="74D16B05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Nacisk jednostkowy na spąg maksymalnie do 0,14 MPa.</w:t>
      </w:r>
    </w:p>
    <w:p w14:paraId="2103A22B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Szerokość stołu załadowczego min. 3000 mm.</w:t>
      </w:r>
    </w:p>
    <w:p w14:paraId="23710F22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Wymaga się aby w przenośniku kombajnowym był zastosowany podwójny (2 nitkowy)  łańcuch zgrzebłowy klasy C wraz z zgrzebłami.</w:t>
      </w:r>
    </w:p>
    <w:p w14:paraId="435E5814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Wymaga się aby powierzchnia stołu załadowczego była zabezpieczona płytami trudnościeralnymi, a jego osłony boczne sztywne i stałe (stalowe). Opcjonalne poszerzacze stołu powinny być stałe.</w:t>
      </w:r>
    </w:p>
    <w:p w14:paraId="1565D11C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strike/>
          <w:lang w:eastAsia="zh-CN"/>
        </w:rPr>
      </w:pPr>
      <w:r w:rsidRPr="007174BC">
        <w:rPr>
          <w:rFonts w:ascii="Calibri" w:hAnsi="Calibri" w:cs="Calibri"/>
          <w:lang w:eastAsia="zh-CN"/>
        </w:rPr>
        <w:t>Instalacja chłodzeń zabezpieczona przepływomierzem.</w:t>
      </w:r>
    </w:p>
    <w:p w14:paraId="7E13CA7A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Na organie urabiającym w momencie dostawy kombajnu powinny być zabudowane głowice urabiające wraz z nożami.</w:t>
      </w:r>
    </w:p>
    <w:p w14:paraId="584BAA12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Kombajn powinien mieć możliwość podpięcia podajników/podawarek taśmowych typu: PTB-BOA, PDT-SIGMA, PDT VT-800, WAMPOL 800M, BMK-800, PTU-600/1000 - wersja 800, a także przenośnika zgrzebłowego lekkiego, będących w posiadaniu Zamawiającego.</w:t>
      </w:r>
    </w:p>
    <w:p w14:paraId="69C86933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Kombajn powinien być wyposażony w podest roboczy z mechanizmem podnoszenia stropnicy sterowanym hydraulicznie do montażu obudowy i innych czynności w górnej części wyrobiska, takich jak podnoszenie prostek, w sposób umożliwiający podwieszanie ich równolegle do osi wyrobiska. Podest roboczy powinien być wyposażony w bariery ochronne, możliwe do szybkiego i łatwego demontażu oraz ponownego montażu.</w:t>
      </w:r>
    </w:p>
    <w:p w14:paraId="4878C29C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Do kombajnu winien być dostarczony zapasowy komplet barier ochronnych.</w:t>
      </w:r>
    </w:p>
    <w:p w14:paraId="5BCEC8E4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Uchwyty nożowe zastosowane w głowicach urabiających z uwagi na zawarte przez Zamawiającego umowy zakupowe muszą gwarantować możliwość użycia noży styczno-obrotowych dwustopniowych o wymiarach 25/140/64/65/38/30.</w:t>
      </w:r>
    </w:p>
    <w:p w14:paraId="26FDB416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 xml:space="preserve">Wymaga się aby kombajn był wyposażony w rozdzielacz umożliwiający przyłączenie urządzeń małej mechanizacji (bez utraty funkcjonalności kombajnu). Wymaga się aby podczas użytkowania urządzeń małej mechanizacji układ hydrauliczny wyposażony był w system chłodzenia zapewniający prawidłowe funkcjonowanie kombajnu </w:t>
      </w:r>
      <w:r w:rsidRPr="007174BC">
        <w:rPr>
          <w:rFonts w:ascii="Calibri" w:hAnsi="Calibri" w:cs="Calibri"/>
          <w:lang w:eastAsia="zh-CN"/>
        </w:rPr>
        <w:br/>
        <w:t>i dodatkowych urządzeń.</w:t>
      </w:r>
    </w:p>
    <w:p w14:paraId="6DF280FD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Realizacja następujących napędów kombajnu za pomocą silników elektrycznych:</w:t>
      </w:r>
    </w:p>
    <w:p w14:paraId="0B4B5151" w14:textId="77777777" w:rsidR="00E23CE5" w:rsidRPr="007174BC" w:rsidRDefault="00E23CE5" w:rsidP="007174BC">
      <w:pPr>
        <w:widowControl/>
        <w:numPr>
          <w:ilvl w:val="0"/>
          <w:numId w:val="8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napęd organu urabiającego ;</w:t>
      </w:r>
    </w:p>
    <w:p w14:paraId="637B3703" w14:textId="77777777" w:rsidR="00E23CE5" w:rsidRPr="007174BC" w:rsidRDefault="00E23CE5" w:rsidP="007174BC">
      <w:pPr>
        <w:widowControl/>
        <w:numPr>
          <w:ilvl w:val="0"/>
          <w:numId w:val="8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napęd zespołu gąsienic ;</w:t>
      </w:r>
    </w:p>
    <w:p w14:paraId="08FA5CD6" w14:textId="77777777" w:rsidR="00E23CE5" w:rsidRPr="007174BC" w:rsidRDefault="00E23CE5" w:rsidP="007174BC">
      <w:pPr>
        <w:widowControl/>
        <w:numPr>
          <w:ilvl w:val="0"/>
          <w:numId w:val="8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napęd podawarki ;</w:t>
      </w:r>
    </w:p>
    <w:p w14:paraId="07C8430E" w14:textId="77777777" w:rsidR="00E23CE5" w:rsidRPr="007174BC" w:rsidRDefault="00E23CE5" w:rsidP="007174BC">
      <w:pPr>
        <w:widowControl/>
        <w:numPr>
          <w:ilvl w:val="0"/>
          <w:numId w:val="8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napęd układu hydraulicznego.</w:t>
      </w:r>
    </w:p>
    <w:p w14:paraId="28C1243D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 xml:space="preserve">Wymaga się aby kombajn był wyposażony w układ zraszania zewnętrznego wyposażony </w:t>
      </w:r>
      <w:r w:rsidRPr="007174BC">
        <w:rPr>
          <w:rFonts w:ascii="Calibri" w:hAnsi="Calibri" w:cs="Calibri"/>
          <w:lang w:eastAsia="zh-CN"/>
        </w:rPr>
        <w:br/>
        <w:t>w baterie zraszające z dyszami inżektorowymi oraz filtr wodny o:</w:t>
      </w:r>
    </w:p>
    <w:p w14:paraId="1497FBD3" w14:textId="77777777" w:rsidR="00E23CE5" w:rsidRPr="007174BC" w:rsidRDefault="00E23CE5" w:rsidP="007174BC">
      <w:pPr>
        <w:widowControl/>
        <w:numPr>
          <w:ilvl w:val="0"/>
          <w:numId w:val="9"/>
        </w:numPr>
        <w:suppressAutoHyphens/>
        <w:autoSpaceDE/>
        <w:autoSpaceDN/>
        <w:spacing w:line="276" w:lineRule="auto"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najwyższym dopuszczalnym ciśnieniu PS= 16 bar</w:t>
      </w:r>
    </w:p>
    <w:p w14:paraId="25A481F4" w14:textId="77777777" w:rsidR="00E23CE5" w:rsidRPr="007174BC" w:rsidRDefault="00E23CE5" w:rsidP="007174BC">
      <w:pPr>
        <w:widowControl/>
        <w:numPr>
          <w:ilvl w:val="0"/>
          <w:numId w:val="9"/>
        </w:numPr>
        <w:suppressAutoHyphens/>
        <w:autoSpaceDE/>
        <w:autoSpaceDN/>
        <w:spacing w:line="276" w:lineRule="auto"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maksymalnym przepływie 50 l/min</w:t>
      </w:r>
    </w:p>
    <w:p w14:paraId="331A3F3D" w14:textId="77777777" w:rsidR="00E23CE5" w:rsidRPr="007174BC" w:rsidRDefault="00E23CE5" w:rsidP="007174BC">
      <w:pPr>
        <w:widowControl/>
        <w:numPr>
          <w:ilvl w:val="0"/>
          <w:numId w:val="9"/>
        </w:numPr>
        <w:suppressAutoHyphens/>
        <w:autoSpaceDE/>
        <w:autoSpaceDN/>
        <w:spacing w:line="276" w:lineRule="auto"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dokładności filtrowania 100 µm</w:t>
      </w:r>
    </w:p>
    <w:p w14:paraId="10F8D996" w14:textId="77777777" w:rsidR="00E23CE5" w:rsidRPr="007174BC" w:rsidRDefault="00E23CE5" w:rsidP="007174BC">
      <w:pPr>
        <w:widowControl/>
        <w:numPr>
          <w:ilvl w:val="0"/>
          <w:numId w:val="9"/>
        </w:numPr>
        <w:suppressAutoHyphens/>
        <w:autoSpaceDE/>
        <w:autoSpaceDN/>
        <w:spacing w:line="276" w:lineRule="auto"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rodzaju przyłączy typu stecko 32</w:t>
      </w:r>
    </w:p>
    <w:p w14:paraId="35BFFB7A" w14:textId="77777777" w:rsidR="00E23CE5" w:rsidRPr="007174BC" w:rsidRDefault="00E23CE5" w:rsidP="007174BC">
      <w:pPr>
        <w:widowControl/>
        <w:numPr>
          <w:ilvl w:val="0"/>
          <w:numId w:val="9"/>
        </w:numPr>
        <w:suppressAutoHyphens/>
        <w:autoSpaceDE/>
        <w:autoSpaceDN/>
        <w:spacing w:line="276" w:lineRule="auto"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lastRenderedPageBreak/>
        <w:t>z możliwością płukania rewersyjnego.</w:t>
      </w:r>
    </w:p>
    <w:p w14:paraId="211F42B3" w14:textId="26FC203D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Kombajn musi być przystosowany do pracy w podziemnych wyrobiskach górniczych niezagrożonych wybuchem metanu i zaliczonych do klasy A</w:t>
      </w:r>
      <w:r w:rsidR="00A91F39" w:rsidRPr="007174BC">
        <w:rPr>
          <w:rFonts w:ascii="Calibri" w:hAnsi="Calibri" w:cs="Calibri"/>
          <w:lang w:eastAsia="zh-CN"/>
        </w:rPr>
        <w:t xml:space="preserve"> i B </w:t>
      </w:r>
      <w:r w:rsidRPr="007174BC">
        <w:rPr>
          <w:rFonts w:ascii="Calibri" w:hAnsi="Calibri" w:cs="Calibri"/>
          <w:lang w:eastAsia="zh-CN"/>
        </w:rPr>
        <w:t>zagrożenia wybuchem pyłu węglowego, oraz posiadać stopień ochrony co najmniej IP54.</w:t>
      </w:r>
    </w:p>
    <w:p w14:paraId="474E9C87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Wyposażenie kombajnu w przewód Ø32 o długości 50 m, zasilający kombajn w wodę oraz przewód oponowy o przekroju żyły roboczej 70 mm</w:t>
      </w:r>
      <w:r w:rsidRPr="007174BC">
        <w:rPr>
          <w:rFonts w:ascii="Calibri" w:hAnsi="Calibri" w:cs="Calibri"/>
          <w:vertAlign w:val="superscript"/>
          <w:lang w:eastAsia="zh-CN"/>
        </w:rPr>
        <w:t>2</w:t>
      </w:r>
      <w:r w:rsidRPr="007174BC">
        <w:rPr>
          <w:rFonts w:ascii="Calibri" w:hAnsi="Calibri" w:cs="Calibri"/>
          <w:lang w:eastAsia="zh-CN"/>
        </w:rPr>
        <w:t xml:space="preserve"> o długości 80 m zasilający kombajn </w:t>
      </w:r>
      <w:r w:rsidRPr="007174BC">
        <w:rPr>
          <w:rFonts w:ascii="Calibri" w:hAnsi="Calibri" w:cs="Calibri"/>
          <w:lang w:eastAsia="zh-CN"/>
        </w:rPr>
        <w:br/>
        <w:t>w energię elektryczną – w/w przewody nie podlegające zwrotowi.</w:t>
      </w:r>
    </w:p>
    <w:p w14:paraId="2DD7B62B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 xml:space="preserve">Wyposażenie kombajnu w wymienne uchwyty tj. siedziska dedykowane do podnoszenia stropnic obudowy chodnikowej typu: ŁP wykonanych z kształtowników V29, V32, V36 dla obudów chodnikowych typu: ŁPP, ŁPw, ŁPPw, ŁPS/C, ŁPZS/C, ŁPCk, ŁPrP, ŁPrw, ŁPro, ŁPSp, ŁPSpA, ŁPSpW, ŁPSp3R, ŁPSpN, ŁPS, ŁPKO, KaPa, ŁPOCW, ŁPi, ŁPzm, które Zamawiający będzie mógł zastosować w kombajnie w zależności od stosowanej obudowy chodnikowej. Uchwyty muszą posiadać oznakowanie do jakiej obudowy są dostosowane i muszą zostać ujęte </w:t>
      </w:r>
      <w:r w:rsidRPr="007174BC">
        <w:rPr>
          <w:rFonts w:ascii="Calibri" w:hAnsi="Calibri" w:cs="Calibri"/>
          <w:lang w:eastAsia="zh-CN"/>
        </w:rPr>
        <w:br/>
        <w:t>w dokumentacji kombajnu. Konstrukcja uchwytu powinna umożliwiać zachowanie środka ciężkości podczas montażu elementów obudów określonych powyżej.</w:t>
      </w:r>
    </w:p>
    <w:p w14:paraId="47746244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Kombajn musi być wyposażony w reflektory LED.</w:t>
      </w:r>
    </w:p>
    <w:p w14:paraId="56EAB1F4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Łańcuch gąsienic winien posiadać przynajmniej co 5 człon gąsienicy z podwyższonym protektorem zapobiegającym ślizganiu po spągu.</w:t>
      </w:r>
    </w:p>
    <w:p w14:paraId="04B9C306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W Zakładzie Górniczym Sobieski nie jest wymagany pomiar stężenia metanu</w:t>
      </w:r>
      <w:r w:rsidRPr="007174BC">
        <w:rPr>
          <w:rFonts w:ascii="Calibri" w:hAnsi="Calibri" w:cs="Calibri"/>
          <w:lang w:eastAsia="zh-CN"/>
        </w:rPr>
        <w:br/>
        <w:t>w atmosferze kopalnianej.</w:t>
      </w:r>
    </w:p>
    <w:p w14:paraId="657B6770" w14:textId="688AC9E4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Wykonawca zapewni na cały okres najmu w ramach stawki najmu legalizację zabezpieczeń elektroenergetycznych.</w:t>
      </w:r>
      <w:r w:rsidR="00A91F39" w:rsidRPr="007174BC">
        <w:rPr>
          <w:rFonts w:ascii="Calibri" w:hAnsi="Calibri" w:cs="Calibri"/>
          <w:lang w:eastAsia="zh-CN"/>
        </w:rPr>
        <w:t xml:space="preserve"> W przypadku konieczności zmian nastaw zabezpieczeń na żądanie Zamawiającego, koszt nastaw i legalizacji ponosi Zamawiający.</w:t>
      </w:r>
    </w:p>
    <w:p w14:paraId="4A3C1E9C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Kombajn musi być wyposażony w opończę na przewód zasilający.</w:t>
      </w:r>
    </w:p>
    <w:p w14:paraId="666725F0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Na kombajnie musi być możliwość zastosowania przez pracowników szelek bezpieczeństwa przy pracy na pomoście roboczym (zamiast barierek ochronnych)</w:t>
      </w:r>
    </w:p>
    <w:p w14:paraId="1E27658B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>Kombajn będzie posiadał otwór rewizyjny pod rynną podawarki w części wysypowej.</w:t>
      </w:r>
    </w:p>
    <w:p w14:paraId="686F5AEA" w14:textId="77777777" w:rsidR="00E23CE5" w:rsidRPr="007174BC" w:rsidRDefault="00E23CE5" w:rsidP="007174BC">
      <w:pPr>
        <w:widowControl/>
        <w:numPr>
          <w:ilvl w:val="1"/>
          <w:numId w:val="7"/>
        </w:numPr>
        <w:suppressAutoHyphens/>
        <w:autoSpaceDE/>
        <w:autoSpaceDN/>
        <w:ind w:right="5"/>
        <w:jc w:val="both"/>
        <w:rPr>
          <w:rFonts w:ascii="Calibri" w:hAnsi="Calibri" w:cs="Calibri"/>
          <w:lang w:eastAsia="zh-CN"/>
        </w:rPr>
      </w:pPr>
      <w:r w:rsidRPr="007174BC">
        <w:rPr>
          <w:rFonts w:ascii="Calibri" w:hAnsi="Calibri" w:cs="Calibri"/>
          <w:lang w:eastAsia="zh-CN"/>
        </w:rPr>
        <w:t xml:space="preserve">W ciągu 6 godzin od zgłoszenia awarii kombajnu przez telefon, faks lub e-mail serwis Wykonawcy podejmie działania zmierzające do ich usunięcia. W przypadku konieczności wymiany lub naprawy zasadniczych elementów konstrukcyjnych dopuszcza się uzgodnienie terminu przez obie Strony. </w:t>
      </w:r>
    </w:p>
    <w:p w14:paraId="12FF9F8C" w14:textId="77777777" w:rsidR="00E23CE5" w:rsidRPr="007174BC" w:rsidRDefault="00E23CE5" w:rsidP="007174BC">
      <w:pPr>
        <w:ind w:right="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73987DD8" w14:textId="77777777" w:rsidR="00E23CE5" w:rsidRPr="007174BC" w:rsidRDefault="00E23CE5" w:rsidP="007174BC">
      <w:pPr>
        <w:ind w:right="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3C20CC51" w14:textId="77777777" w:rsidR="00E23CE5" w:rsidRPr="007174BC" w:rsidRDefault="00E23CE5" w:rsidP="007174BC">
      <w:pPr>
        <w:ind w:right="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514B1B36" w14:textId="18E5CB83" w:rsidR="00E23CE5" w:rsidRPr="007174BC" w:rsidRDefault="008C7CE2" w:rsidP="007174BC">
      <w:pPr>
        <w:ind w:right="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Proszę o złożenie oferty w 2 wersjach:</w:t>
      </w:r>
    </w:p>
    <w:p w14:paraId="6BD714EA" w14:textId="3C56A8A1" w:rsidR="008C7CE2" w:rsidRPr="007174BC" w:rsidRDefault="00994AB2" w:rsidP="007174BC">
      <w:pPr>
        <w:pStyle w:val="Akapitzlist"/>
        <w:numPr>
          <w:ilvl w:val="0"/>
          <w:numId w:val="10"/>
        </w:numPr>
        <w:ind w:right="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Z </w:t>
      </w:r>
      <w:r w:rsidR="008C7CE2" w:rsidRPr="007174BC">
        <w:rPr>
          <w:rFonts w:asciiTheme="minorHAnsi" w:eastAsia="Times New Roman" w:hAnsiTheme="minorHAnsi" w:cstheme="minorHAnsi"/>
          <w:lang w:eastAsia="pl-PL"/>
        </w:rPr>
        <w:t>ubezpieczeniem OC</w:t>
      </w:r>
    </w:p>
    <w:p w14:paraId="0698F03A" w14:textId="3105B309" w:rsidR="008C7CE2" w:rsidRPr="007174BC" w:rsidRDefault="008C7CE2" w:rsidP="007174BC">
      <w:pPr>
        <w:pStyle w:val="Akapitzlist"/>
        <w:numPr>
          <w:ilvl w:val="0"/>
          <w:numId w:val="10"/>
        </w:numPr>
        <w:ind w:right="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Z ubezpieczeniem </w:t>
      </w:r>
      <w:r w:rsidR="00DB133F" w:rsidRPr="007174BC">
        <w:rPr>
          <w:rFonts w:asciiTheme="minorHAnsi" w:eastAsia="Times New Roman" w:hAnsiTheme="minorHAnsi" w:cstheme="minorHAnsi"/>
          <w:lang w:eastAsia="pl-PL"/>
        </w:rPr>
        <w:t>rozszerzonym</w:t>
      </w:r>
      <w:r w:rsidR="00994AB2" w:rsidRPr="007174BC">
        <w:rPr>
          <w:rFonts w:asciiTheme="minorHAnsi" w:eastAsia="Times New Roman" w:hAnsiTheme="minorHAnsi" w:cstheme="minorHAnsi"/>
          <w:lang w:eastAsia="pl-PL"/>
        </w:rPr>
        <w:t xml:space="preserve"> jak poniżej.</w:t>
      </w:r>
    </w:p>
    <w:p w14:paraId="033F8363" w14:textId="77777777" w:rsidR="008C7CE2" w:rsidRPr="007174BC" w:rsidRDefault="008C7CE2" w:rsidP="007174BC">
      <w:pPr>
        <w:ind w:right="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7758FA78" w14:textId="77777777" w:rsidR="008C7CE2" w:rsidRPr="007174BC" w:rsidRDefault="008C7CE2" w:rsidP="007174BC">
      <w:pPr>
        <w:ind w:right="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57BC993F" w14:textId="77777777" w:rsidR="008C7CE2" w:rsidRPr="007174BC" w:rsidRDefault="008C7CE2" w:rsidP="007174BC">
      <w:pPr>
        <w:ind w:right="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14:paraId="61E93B8A" w14:textId="6BCBBBC0" w:rsidR="008C7CE2" w:rsidRPr="007174BC" w:rsidRDefault="008C7CE2" w:rsidP="007174BC">
      <w:pPr>
        <w:ind w:right="6"/>
        <w:contextualSpacing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7174BC">
        <w:rPr>
          <w:rFonts w:asciiTheme="minorHAnsi" w:eastAsia="Times New Roman" w:hAnsiTheme="minorHAnsi" w:cstheme="minorHAnsi"/>
          <w:b/>
          <w:bCs/>
          <w:lang w:eastAsia="pl-PL"/>
        </w:rPr>
        <w:t>Warunki ubezpieczeni</w:t>
      </w:r>
      <w:r w:rsidR="00F02AD5" w:rsidRPr="007174BC">
        <w:rPr>
          <w:rFonts w:asciiTheme="minorHAnsi" w:eastAsia="Times New Roman" w:hAnsiTheme="minorHAnsi" w:cstheme="minorHAnsi"/>
          <w:b/>
          <w:bCs/>
          <w:lang w:eastAsia="pl-PL"/>
        </w:rPr>
        <w:t>a</w:t>
      </w:r>
      <w:r w:rsidR="00994AB2" w:rsidRPr="007174BC">
        <w:rPr>
          <w:rFonts w:asciiTheme="minorHAnsi" w:eastAsia="Times New Roman" w:hAnsiTheme="minorHAnsi" w:cstheme="minorHAnsi"/>
          <w:b/>
          <w:bCs/>
          <w:lang w:eastAsia="pl-PL"/>
        </w:rPr>
        <w:t xml:space="preserve"> dodatkowego</w:t>
      </w:r>
      <w:r w:rsidR="00F02AD5" w:rsidRPr="007174BC">
        <w:rPr>
          <w:rFonts w:asciiTheme="minorHAnsi" w:eastAsia="Times New Roman" w:hAnsiTheme="minorHAnsi" w:cstheme="minorHAnsi"/>
          <w:b/>
          <w:bCs/>
          <w:lang w:eastAsia="pl-PL"/>
        </w:rPr>
        <w:t>:</w:t>
      </w:r>
    </w:p>
    <w:p w14:paraId="4B9DFB2B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1. Wykonawca zobowiązany jest do zawarcia na swój koszt umowy ubezpieczenia urządzenia do pełnej jego wartości. </w:t>
      </w:r>
    </w:p>
    <w:p w14:paraId="06B978E4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2. Okres ubezpieczenia rozpocznie się nie później niż od dnia dostarczenia urządzenia na teren zakładu Zamawiającego. Początek ochrony ubezpieczeniowej powinien być jednoznaczny z pierwszym dniem okresu ubezpieczenia, niezależnie od ustalonego terminu płatności składki lub raty składki. Okres ubezpieczenia musi obejmować pełny okres obowiązywania umowy. </w:t>
      </w:r>
    </w:p>
    <w:p w14:paraId="145F7542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3. Zakres ubezpieczenia powinien obejmować szkody powstałe wskutek (minimum) następujących zdarzeń: </w:t>
      </w:r>
    </w:p>
    <w:p w14:paraId="2D2221D2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a) pożaru podziemnego – przez co rozumie się wystąpienie w wyrobisku podziemnym otwartego ognia, żarzącej lub palącej się płomieniem otwartym substancji, a także stwierdzenie w powietrzu kopalnianym dymów lub ilości tlenku węgla w rejonowym prądzie powietrza większej niż 25dm3/min (utrzymywanie się w powietrzu kopalnianym dymów, tlenku węgla w ilości większej niż 25dm3/min powstałych w wyniku stosowania dopuszczalnych procesów technologicznych, w </w:t>
      </w:r>
      <w:r w:rsidRPr="007174BC">
        <w:rPr>
          <w:rFonts w:asciiTheme="minorHAnsi" w:eastAsia="Times New Roman" w:hAnsiTheme="minorHAnsi" w:cstheme="minorHAnsi"/>
          <w:lang w:eastAsia="pl-PL"/>
        </w:rPr>
        <w:lastRenderedPageBreak/>
        <w:t xml:space="preserve">szczególności robót strzałowych, prac spawalniczych, pracy maszyn z napędem spalinowym lub wydzielania się tlenku węgla wskutek urabiania, nie podlega zgłoszeniu i rejestrowaniu jako pożar podziemny oraz nie powoduje powstania odpowiedzialności ubezpieczającego), </w:t>
      </w:r>
    </w:p>
    <w:p w14:paraId="11783BA6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b) wybuchu – przez co rozumie się gwałtowną zmianę stanu równowagi układu z jednoczesnym wyzwoleniem się gazów, pyłów lub pary, wywołanym ich właściwością rozprzestrzeniania się z szybko przebiegającymi egzotermicznymi reakcjami chemicznymi i wzrostem temperatury, któremu towarzyszy gwałtowny wzrost ciśnienia. W rozumieniu niniejszych zapisów ubezpieczeniem objęty zostaje wybuch odnoszony do: </w:t>
      </w:r>
    </w:p>
    <w:p w14:paraId="0ED17F37" w14:textId="699A5514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- naczyń ciśnieniowych i innych tego rodzaju zbiorników przy czym w tym przypadku warunkiem uznania zdarzenia za wybuch jest, aby ściany tych naczyń i zbiorników uległy rozdarciu w takich rozmiarach, iż wskutek ujścia gazów, pyłów, pary lub cieczy nastąpiło nagłe wyrównanie ciśnień. Za wybuch uważa się również implozję polegającą na uszkodzeniu zbiornika lub aparatu próżniowego ciśnieniem zewnętrznym, </w:t>
      </w:r>
    </w:p>
    <w:p w14:paraId="160A1A87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- pyłu węglowego powstałego podczas robót górniczych oraz w trakcie przeróbki węgla rozumianego jako frakcje/ ziarna węgla, przechodzące przez sito o wymiarach oczek 1mm. Za niebezpieczny pył węglowy uznaje się pył węglowy pochodzący z pokładu węgla zagrożonego wybuchem pyłu węglowego, </w:t>
      </w:r>
    </w:p>
    <w:p w14:paraId="1CA873B4" w14:textId="60BECE42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-</w:t>
      </w:r>
      <w:r w:rsidR="008B0C94" w:rsidRPr="007174B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7174BC">
        <w:rPr>
          <w:rFonts w:asciiTheme="minorHAnsi" w:eastAsia="Times New Roman" w:hAnsiTheme="minorHAnsi" w:cstheme="minorHAnsi"/>
          <w:lang w:eastAsia="pl-PL"/>
        </w:rPr>
        <w:t xml:space="preserve">pyłu kopalnianego rozumianego jako pył powstały podczas robót górniczych z dodatkiem substancji zabezpieczających przed wybuchem, </w:t>
      </w:r>
    </w:p>
    <w:p w14:paraId="056B7EE2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- metanu lub gazów kopalnianych pochodzenia naturalnego wydzielonych z górotworu wskutek prowadzenia robót górniczych lub nagromadzonych w wyrobisku lub jego części wskutek wyrzutu gazów (w tym metanu) lub nagłego wypływu gazów (w tym metanu), </w:t>
      </w:r>
    </w:p>
    <w:p w14:paraId="07EF6A50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- łącznego lub rozdzielnego wystąpienia ww. zdarzeń. </w:t>
      </w:r>
    </w:p>
    <w:p w14:paraId="06CE3A1C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c) tąpnięcia – przez co rozumie się zjawisko dynamiczne spowodowane wstrząsem górotworu, gwałtowne i przebiegające w krótkich okresach czasu wyładowanie energii sprężystej nagromadzonej w górotworze, objawiające się drganiami górotworu, zruszeniem skał spowodowanym przekroczeniem ich wytrzymałości i wyładowaniem energii sprężystości nagromadzonej w górotworze otaczającym wyrobisko skutkujące dynamicznym zniszczeniem struktury stropu, spągu lub ociosu wyrobiska w wyniku którego wyrobisko lub jego odcinek uległo gwałtownemu zniszczeniu lub uszkodzeniu, w stopniu powodującym całkowitą lub znaczną utratę jego funkcjonalności lub całkowite lub znaczne pogorszenie bezpieczeństwa jego użytkowania, </w:t>
      </w:r>
    </w:p>
    <w:p w14:paraId="3097FCBE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d) zawału – przez co rozumie się niezamierzone, grawitacyjne przemieszczenie się mas skalnych lub kopaliny ze stropu albo ociosu w stopniu powodującym niemożność przywrócenia pierwotnej funkcji wyrobiska w czasie krótszym niż 8 godzin, </w:t>
      </w:r>
    </w:p>
    <w:p w14:paraId="51C7E42E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e) wyrzutu gazów (w tym metanu) i skał – przez co rozumie się dynamiczne przemieszczenie rozkruszonych skał lub węgla z calizny do wyrobisk górniczych przez energie gazów wydzielonych z górotworu, w wyniku działania czynników geologiczno-górniczych, które mogą spowodować efekty akustyczne, podmuch powietrza, uszkodzenie obudowy i urządzeń, powstania kawerny powyrzutowej, zaburzenia w przewietrzaniu wyrobisk, powstanie wybuchowego nagromadzenia metanu lub atmosfery niezdatnej do oddychania, </w:t>
      </w:r>
    </w:p>
    <w:p w14:paraId="7C89ACC6" w14:textId="77777777" w:rsidR="008C7CE2" w:rsidRPr="007174BC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 xml:space="preserve">f) wylew wód podziemnych – przez co rozumie się wdarcie lub niekontrolowany dopływ wody, solanki, ługów albo wody z luźnym materiałem do wyrobisk stwarzający niebezpieczeństwo dla ruchu zakładu górniczego lub jego pracowników, </w:t>
      </w:r>
    </w:p>
    <w:p w14:paraId="0727412E" w14:textId="12FBACB2" w:rsidR="008C7CE2" w:rsidRPr="008C7CE2" w:rsidRDefault="008C7CE2" w:rsidP="007174BC">
      <w:pPr>
        <w:ind w:left="426" w:right="6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174BC">
        <w:rPr>
          <w:rFonts w:asciiTheme="minorHAnsi" w:eastAsia="Times New Roman" w:hAnsiTheme="minorHAnsi" w:cstheme="minorHAnsi"/>
          <w:lang w:eastAsia="pl-PL"/>
        </w:rPr>
        <w:t>-</w:t>
      </w:r>
      <w:r w:rsidR="008B0C94" w:rsidRPr="007174B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7174BC">
        <w:rPr>
          <w:rFonts w:asciiTheme="minorHAnsi" w:eastAsia="Times New Roman" w:hAnsiTheme="minorHAnsi" w:cstheme="minorHAnsi"/>
          <w:lang w:eastAsia="pl-PL"/>
        </w:rPr>
        <w:t>pod warunkiem, że o zdarzeniach wymienionych w ust 3 a)÷f) Zamawiający zawiadomi właściwy organ nadzoru górniczego w trybie i na zasadach określonych w art. 119 ustawy z dnia 9 czerwca 2011r. Prawo geologiczne i górnicze oraz powiadomi Ubezpieczyciela i Wykonawcę.</w:t>
      </w:r>
    </w:p>
    <w:sectPr w:rsidR="008C7CE2" w:rsidRPr="008C7CE2" w:rsidSect="008C7CE2">
      <w:headerReference w:type="default" r:id="rId11"/>
      <w:headerReference w:type="first" r:id="rId12"/>
      <w:footerReference w:type="first" r:id="rId13"/>
      <w:type w:val="continuous"/>
      <w:pgSz w:w="11910" w:h="16840"/>
      <w:pgMar w:top="720" w:right="1378" w:bottom="1134" w:left="1418" w:header="709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91EDB" w14:textId="77777777" w:rsidR="00C30A18" w:rsidRDefault="00C30A18" w:rsidP="008E14BC">
      <w:r>
        <w:separator/>
      </w:r>
    </w:p>
  </w:endnote>
  <w:endnote w:type="continuationSeparator" w:id="0">
    <w:p w14:paraId="65B151A0" w14:textId="77777777" w:rsidR="00C30A18" w:rsidRDefault="00C30A18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FBE2" w14:textId="31A65F9A" w:rsidR="00D83E9F" w:rsidRDefault="000A7F05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98688" behindDoc="1" locked="0" layoutInCell="1" allowOverlap="1" wp14:anchorId="748B50DA" wp14:editId="0DED333C">
              <wp:simplePos x="0" y="0"/>
              <wp:positionH relativeFrom="page">
                <wp:posOffset>2821923</wp:posOffset>
              </wp:positionH>
              <wp:positionV relativeFrom="page">
                <wp:posOffset>9719285</wp:posOffset>
              </wp:positionV>
              <wp:extent cx="2517775" cy="76025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7775" cy="7602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EEBC31" w14:textId="77777777" w:rsidR="000A7F05" w:rsidRPr="00EB7785" w:rsidRDefault="000A7F05" w:rsidP="000A7F05">
                          <w:pPr>
                            <w:pStyle w:val="Tekstpodstawowy"/>
                            <w:spacing w:before="22" w:line="201" w:lineRule="exact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 xml:space="preserve">NIP: 6321880539, REGON: </w:t>
                          </w:r>
                          <w:r w:rsidRPr="00EB7785">
                            <w:rPr>
                              <w:color w:val="272331"/>
                              <w:spacing w:val="-2"/>
                              <w:sz w:val="15"/>
                              <w:szCs w:val="15"/>
                            </w:rPr>
                            <w:t>240033634</w:t>
                          </w:r>
                        </w:p>
                        <w:p w14:paraId="3AB66211" w14:textId="77777777" w:rsidR="000A7F05" w:rsidRPr="00EB7785" w:rsidRDefault="000A7F05" w:rsidP="000A7F05">
                          <w:pPr>
                            <w:pStyle w:val="Tekstpodstawowy"/>
                            <w:ind w:right="14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Kapitał zakładowy (wpłacony): 400.286.800,00 zł</w:t>
                          </w:r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Rejestracja: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Sąd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Rejonowy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Katowice-Wschód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w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Katowicach</w:t>
                          </w:r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Wydział VIII Gospodarczy Krajowego Rejestru Sądowego</w:t>
                          </w:r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pod numerem KRS: 0000228587</w:t>
                          </w:r>
                        </w:p>
                        <w:p w14:paraId="01DCFDD9" w14:textId="77777777" w:rsidR="000A7F05" w:rsidRPr="00EB7785" w:rsidRDefault="000A7F05" w:rsidP="000A7F05">
                          <w:pPr>
                            <w:pStyle w:val="Tekstpodstawowy"/>
                            <w:spacing w:line="197" w:lineRule="exact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 xml:space="preserve">BDO: </w:t>
                          </w:r>
                          <w:r w:rsidRPr="00EB7785">
                            <w:rPr>
                              <w:color w:val="272331"/>
                              <w:spacing w:val="-2"/>
                              <w:sz w:val="15"/>
                              <w:szCs w:val="15"/>
                            </w:rPr>
                            <w:t>000011215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B50DA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222.2pt;margin-top:765.3pt;width:198.25pt;height:59.85pt;z-index:-251617792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" filled="f" stroked="f">
              <v:textbox inset="0,0,0,0">
                <w:txbxContent>
                  <w:p w14:paraId="2DEEBC31" w14:textId="77777777" w:rsidR="000A7F05" w:rsidRPr="00EB7785" w:rsidRDefault="000A7F05" w:rsidP="000A7F05">
                    <w:pPr>
                      <w:pStyle w:val="Tekstpodstawowy"/>
                      <w:spacing w:before="22" w:line="201" w:lineRule="exact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 xml:space="preserve">NIP: 6321880539, REGON: </w:t>
                    </w:r>
                    <w:r w:rsidRPr="00EB7785">
                      <w:rPr>
                        <w:color w:val="272331"/>
                        <w:spacing w:val="-2"/>
                        <w:sz w:val="15"/>
                        <w:szCs w:val="15"/>
                      </w:rPr>
                      <w:t>240033634</w:t>
                    </w:r>
                  </w:p>
                  <w:p w14:paraId="3AB66211" w14:textId="77777777" w:rsidR="000A7F05" w:rsidRPr="00EB7785" w:rsidRDefault="000A7F05" w:rsidP="000A7F05">
                    <w:pPr>
                      <w:pStyle w:val="Tekstpodstawowy"/>
                      <w:ind w:right="14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>Kapitał zakładowy (wpłacony): 400.286.800,00 zł</w:t>
                    </w:r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Rejestracja: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Sąd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Rejonowy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Katowice-Wschód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w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Katowicach</w:t>
                    </w:r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Wydział VIII Gospodarczy Krajowego Rejestru Sądowego</w:t>
                    </w:r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pod numerem KRS: 0000228587</w:t>
                    </w:r>
                  </w:p>
                  <w:p w14:paraId="01DCFDD9" w14:textId="77777777" w:rsidR="000A7F05" w:rsidRPr="00EB7785" w:rsidRDefault="000A7F05" w:rsidP="000A7F05">
                    <w:pPr>
                      <w:pStyle w:val="Tekstpodstawowy"/>
                      <w:spacing w:line="197" w:lineRule="exact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 xml:space="preserve">BDO: </w:t>
                    </w:r>
                    <w:r w:rsidRPr="00EB7785">
                      <w:rPr>
                        <w:color w:val="272331"/>
                        <w:spacing w:val="-2"/>
                        <w:sz w:val="15"/>
                        <w:szCs w:val="15"/>
                      </w:rPr>
                      <w:t>000011215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701760" behindDoc="1" locked="0" layoutInCell="1" allowOverlap="1" wp14:anchorId="721915AE" wp14:editId="5FD3302E">
              <wp:simplePos x="0" y="0"/>
              <wp:positionH relativeFrom="page">
                <wp:posOffset>962845</wp:posOffset>
              </wp:positionH>
              <wp:positionV relativeFrom="page">
                <wp:posOffset>9731397</wp:posOffset>
              </wp:positionV>
              <wp:extent cx="1605687" cy="7602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5687" cy="7602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D9E7AE" w14:textId="77777777" w:rsidR="000A7F05" w:rsidRPr="00EB7785" w:rsidRDefault="000A7F05" w:rsidP="000A7F05">
                          <w:pPr>
                            <w:pStyle w:val="Tekstpodstawowy"/>
                            <w:spacing w:before="22"/>
                            <w:rPr>
                              <w:sz w:val="15"/>
                              <w:szCs w:val="15"/>
                            </w:rPr>
                          </w:pPr>
                          <w:r w:rsidRPr="00ED1F03">
                            <w:rPr>
                              <w:color w:val="272331"/>
                              <w:sz w:val="15"/>
                              <w:szCs w:val="15"/>
                              <w:lang w:val="pl-PL"/>
                            </w:rPr>
                            <w:t>Południowy</w:t>
                          </w:r>
                          <w:r w:rsidRPr="00ED1F03">
                            <w:rPr>
                              <w:color w:val="272331"/>
                              <w:spacing w:val="-10"/>
                              <w:sz w:val="15"/>
                              <w:szCs w:val="15"/>
                              <w:lang w:val="pl-PL"/>
                            </w:rPr>
                            <w:t xml:space="preserve"> </w:t>
                          </w:r>
                          <w:r w:rsidRPr="00ED1F03">
                            <w:rPr>
                              <w:color w:val="272331"/>
                              <w:sz w:val="15"/>
                              <w:szCs w:val="15"/>
                              <w:lang w:val="pl-PL"/>
                            </w:rPr>
                            <w:t>Koncern</w:t>
                          </w:r>
                          <w:r w:rsidRPr="00ED1F03">
                            <w:rPr>
                              <w:color w:val="272331"/>
                              <w:spacing w:val="-8"/>
                              <w:sz w:val="15"/>
                              <w:szCs w:val="15"/>
                              <w:lang w:val="pl-PL"/>
                            </w:rPr>
                            <w:t xml:space="preserve"> </w:t>
                          </w:r>
                          <w:r w:rsidRPr="00ED1F03">
                            <w:rPr>
                              <w:color w:val="272331"/>
                              <w:sz w:val="15"/>
                              <w:szCs w:val="15"/>
                              <w:lang w:val="pl-PL"/>
                            </w:rPr>
                            <w:t>Węglowy</w:t>
                          </w:r>
                          <w:r w:rsidRPr="00ED1F03">
                            <w:rPr>
                              <w:color w:val="272331"/>
                              <w:spacing w:val="-8"/>
                              <w:sz w:val="15"/>
                              <w:szCs w:val="15"/>
                              <w:lang w:val="pl-PL"/>
                            </w:rPr>
                            <w:t xml:space="preserve"> </w:t>
                          </w:r>
                          <w:r w:rsidRPr="00ED1F03">
                            <w:rPr>
                              <w:color w:val="272331"/>
                              <w:sz w:val="15"/>
                              <w:szCs w:val="15"/>
                              <w:lang w:val="pl-PL"/>
                            </w:rPr>
                            <w:t>S.A.</w:t>
                          </w:r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ul. Grunwaldzka 37</w:t>
                          </w:r>
                        </w:p>
                        <w:p w14:paraId="5099E623" w14:textId="77777777" w:rsidR="000A7F05" w:rsidRPr="00EB7785" w:rsidRDefault="000A7F05" w:rsidP="000A7F05">
                          <w:pPr>
                            <w:pStyle w:val="Tekstpodstawowy"/>
                            <w:spacing w:line="198" w:lineRule="exact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 xml:space="preserve">43-600 </w:t>
                          </w:r>
                          <w:r w:rsidRPr="00EB7785">
                            <w:rPr>
                              <w:color w:val="272331"/>
                              <w:spacing w:val="-2"/>
                              <w:sz w:val="15"/>
                              <w:szCs w:val="15"/>
                            </w:rPr>
                            <w:t>Jaworzno</w:t>
                          </w:r>
                        </w:p>
                        <w:p w14:paraId="3B1EA415" w14:textId="77777777" w:rsidR="000A7F05" w:rsidRPr="00EB7785" w:rsidRDefault="000A7F05" w:rsidP="000A7F05">
                          <w:pPr>
                            <w:pStyle w:val="Tekstpodstawowy"/>
                            <w:spacing w:line="200" w:lineRule="exact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tel.</w:t>
                          </w:r>
                          <w:r w:rsidRPr="00EB7785">
                            <w:rPr>
                              <w:color w:val="272331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+48</w:t>
                          </w:r>
                          <w:r w:rsidRPr="00EB7785">
                            <w:rPr>
                              <w:color w:val="272331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32 618</w:t>
                          </w:r>
                          <w:r w:rsidRPr="00EB7785">
                            <w:rPr>
                              <w:color w:val="272331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 xml:space="preserve">50 </w:t>
                          </w:r>
                          <w:r w:rsidRPr="00EB7785">
                            <w:rPr>
                              <w:color w:val="272331"/>
                              <w:spacing w:val="-5"/>
                              <w:sz w:val="15"/>
                              <w:szCs w:val="15"/>
                            </w:rPr>
                            <w:t>00</w:t>
                          </w:r>
                        </w:p>
                        <w:p w14:paraId="21898B87" w14:textId="77777777" w:rsidR="000A7F05" w:rsidRPr="00EB7785" w:rsidRDefault="000A7F05" w:rsidP="000A7F05">
                          <w:pPr>
                            <w:pStyle w:val="Tekstpodstawowy"/>
                            <w:ind w:right="326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pacing w:val="-2"/>
                              <w:sz w:val="15"/>
                              <w:szCs w:val="15"/>
                            </w:rPr>
                            <w:t>e-mail:</w:t>
                          </w:r>
                          <w:r w:rsidRPr="00EB7785">
                            <w:rPr>
                              <w:color w:val="272331"/>
                              <w:spacing w:val="-6"/>
                              <w:sz w:val="15"/>
                              <w:szCs w:val="15"/>
                            </w:rPr>
                            <w:t xml:space="preserve"> </w:t>
                          </w:r>
                          <w:hyperlink r:id="rId1">
                            <w:r w:rsidRPr="00EB7785">
                              <w:rPr>
                                <w:color w:val="272331"/>
                                <w:spacing w:val="-2"/>
                                <w:sz w:val="15"/>
                                <w:szCs w:val="15"/>
                              </w:rPr>
                              <w:t>sekretariat@pkw-sa.pl</w:t>
                            </w:r>
                          </w:hyperlink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hyperlink r:id="rId2">
                            <w:r w:rsidRPr="00EB7785">
                              <w:rPr>
                                <w:color w:val="272331"/>
                                <w:spacing w:val="-2"/>
                                <w:sz w:val="15"/>
                                <w:szCs w:val="15"/>
                              </w:rPr>
                              <w:t>www.pkw-sa.pl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1915AE" id="Textbox 10" o:spid="_x0000_s1027" type="#_x0000_t202" style="position:absolute;margin-left:75.8pt;margin-top:766.25pt;width:126.45pt;height:59.85pt;z-index:-251614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" filled="f" stroked="f">
              <v:textbox inset="0,0,0,0">
                <w:txbxContent>
                  <w:p w14:paraId="66D9E7AE" w14:textId="77777777" w:rsidR="000A7F05" w:rsidRPr="00EB7785" w:rsidRDefault="000A7F05" w:rsidP="000A7F05">
                    <w:pPr>
                      <w:pStyle w:val="Tekstpodstawowy"/>
                      <w:spacing w:before="22"/>
                      <w:rPr>
                        <w:sz w:val="15"/>
                        <w:szCs w:val="15"/>
                      </w:rPr>
                    </w:pPr>
                    <w:r w:rsidRPr="00ED1F03">
                      <w:rPr>
                        <w:color w:val="272331"/>
                        <w:sz w:val="15"/>
                        <w:szCs w:val="15"/>
                        <w:lang w:val="pl-PL"/>
                      </w:rPr>
                      <w:t>Południowy</w:t>
                    </w:r>
                    <w:r w:rsidRPr="00ED1F03">
                      <w:rPr>
                        <w:color w:val="272331"/>
                        <w:spacing w:val="-10"/>
                        <w:sz w:val="15"/>
                        <w:szCs w:val="15"/>
                        <w:lang w:val="pl-PL"/>
                      </w:rPr>
                      <w:t xml:space="preserve"> </w:t>
                    </w:r>
                    <w:r w:rsidRPr="00ED1F03">
                      <w:rPr>
                        <w:color w:val="272331"/>
                        <w:sz w:val="15"/>
                        <w:szCs w:val="15"/>
                        <w:lang w:val="pl-PL"/>
                      </w:rPr>
                      <w:t>Koncern</w:t>
                    </w:r>
                    <w:r w:rsidRPr="00ED1F03">
                      <w:rPr>
                        <w:color w:val="272331"/>
                        <w:spacing w:val="-8"/>
                        <w:sz w:val="15"/>
                        <w:szCs w:val="15"/>
                        <w:lang w:val="pl-PL"/>
                      </w:rPr>
                      <w:t xml:space="preserve"> </w:t>
                    </w:r>
                    <w:r w:rsidRPr="00ED1F03">
                      <w:rPr>
                        <w:color w:val="272331"/>
                        <w:sz w:val="15"/>
                        <w:szCs w:val="15"/>
                        <w:lang w:val="pl-PL"/>
                      </w:rPr>
                      <w:t>Węglowy</w:t>
                    </w:r>
                    <w:r w:rsidRPr="00ED1F03">
                      <w:rPr>
                        <w:color w:val="272331"/>
                        <w:spacing w:val="-8"/>
                        <w:sz w:val="15"/>
                        <w:szCs w:val="15"/>
                        <w:lang w:val="pl-PL"/>
                      </w:rPr>
                      <w:t xml:space="preserve"> </w:t>
                    </w:r>
                    <w:r w:rsidRPr="00ED1F03">
                      <w:rPr>
                        <w:color w:val="272331"/>
                        <w:sz w:val="15"/>
                        <w:szCs w:val="15"/>
                        <w:lang w:val="pl-PL"/>
                      </w:rPr>
                      <w:t>S.A.</w:t>
                    </w:r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ul. Grunwaldzka 37</w:t>
                    </w:r>
                  </w:p>
                  <w:p w14:paraId="5099E623" w14:textId="77777777" w:rsidR="000A7F05" w:rsidRPr="00EB7785" w:rsidRDefault="000A7F05" w:rsidP="000A7F05">
                    <w:pPr>
                      <w:pStyle w:val="Tekstpodstawowy"/>
                      <w:spacing w:line="198" w:lineRule="exact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 xml:space="preserve">43-600 </w:t>
                    </w:r>
                    <w:r w:rsidRPr="00EB7785">
                      <w:rPr>
                        <w:color w:val="272331"/>
                        <w:spacing w:val="-2"/>
                        <w:sz w:val="15"/>
                        <w:szCs w:val="15"/>
                      </w:rPr>
                      <w:t>Jaworzno</w:t>
                    </w:r>
                  </w:p>
                  <w:p w14:paraId="3B1EA415" w14:textId="77777777" w:rsidR="000A7F05" w:rsidRPr="00EB7785" w:rsidRDefault="000A7F05" w:rsidP="000A7F05">
                    <w:pPr>
                      <w:pStyle w:val="Tekstpodstawowy"/>
                      <w:spacing w:line="200" w:lineRule="exact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>tel.</w:t>
                    </w:r>
                    <w:r w:rsidRPr="00EB7785">
                      <w:rPr>
                        <w:color w:val="272331"/>
                        <w:spacing w:val="-1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+48</w:t>
                    </w:r>
                    <w:r w:rsidRPr="00EB7785">
                      <w:rPr>
                        <w:color w:val="272331"/>
                        <w:spacing w:val="-1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32 618</w:t>
                    </w:r>
                    <w:r w:rsidRPr="00EB7785">
                      <w:rPr>
                        <w:color w:val="272331"/>
                        <w:spacing w:val="-1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 xml:space="preserve">50 </w:t>
                    </w:r>
                    <w:r w:rsidRPr="00EB7785">
                      <w:rPr>
                        <w:color w:val="272331"/>
                        <w:spacing w:val="-5"/>
                        <w:sz w:val="15"/>
                        <w:szCs w:val="15"/>
                      </w:rPr>
                      <w:t>00</w:t>
                    </w:r>
                  </w:p>
                  <w:p w14:paraId="21898B87" w14:textId="77777777" w:rsidR="000A7F05" w:rsidRPr="00EB7785" w:rsidRDefault="000A7F05" w:rsidP="000A7F05">
                    <w:pPr>
                      <w:pStyle w:val="Tekstpodstawowy"/>
                      <w:ind w:right="326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pacing w:val="-2"/>
                        <w:sz w:val="15"/>
                        <w:szCs w:val="15"/>
                      </w:rPr>
                      <w:t>e-mail:</w:t>
                    </w:r>
                    <w:r w:rsidRPr="00EB7785">
                      <w:rPr>
                        <w:color w:val="272331"/>
                        <w:spacing w:val="-6"/>
                        <w:sz w:val="15"/>
                        <w:szCs w:val="15"/>
                      </w:rPr>
                      <w:t xml:space="preserve"> </w:t>
                    </w:r>
                    <w:hyperlink r:id="rId3">
                      <w:r w:rsidRPr="00EB7785">
                        <w:rPr>
                          <w:color w:val="272331"/>
                          <w:spacing w:val="-2"/>
                          <w:sz w:val="15"/>
                          <w:szCs w:val="15"/>
                        </w:rPr>
                        <w:t>sekretariat@pkw-sa.pl</w:t>
                      </w:r>
                    </w:hyperlink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hyperlink r:id="rId4">
                      <w:r w:rsidRPr="00EB7785">
                        <w:rPr>
                          <w:color w:val="272331"/>
                          <w:spacing w:val="-2"/>
                          <w:sz w:val="15"/>
                          <w:szCs w:val="15"/>
                        </w:rPr>
                        <w:t>www.pkw-sa.pl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D83E9F">
      <w:rPr>
        <w:noProof/>
      </w:rPr>
      <w:drawing>
        <wp:anchor distT="0" distB="0" distL="114300" distR="114300" simplePos="0" relativeHeight="251612672" behindDoc="1" locked="0" layoutInCell="1" allowOverlap="1" wp14:anchorId="655D967A" wp14:editId="28C062CC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573576471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98B58" w14:textId="77777777" w:rsidR="00C30A18" w:rsidRDefault="00C30A18" w:rsidP="008E14BC">
      <w:r>
        <w:separator/>
      </w:r>
    </w:p>
  </w:footnote>
  <w:footnote w:type="continuationSeparator" w:id="0">
    <w:p w14:paraId="4B6BD52C" w14:textId="77777777" w:rsidR="00C30A18" w:rsidRDefault="00C30A18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E33D4" w14:textId="6B7CB608" w:rsidR="00AC67CE" w:rsidRDefault="00AC67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9C98" w14:textId="0FB4169C" w:rsidR="008E14BC" w:rsidRDefault="008E14BC">
    <w:pPr>
      <w:pStyle w:val="Nagwek"/>
    </w:pPr>
    <w:r>
      <w:rPr>
        <w:noProof/>
      </w:rPr>
      <w:drawing>
        <wp:anchor distT="0" distB="0" distL="114300" distR="114300" simplePos="0" relativeHeight="251653120" behindDoc="1" locked="0" layoutInCell="1" allowOverlap="1" wp14:anchorId="0AD423AF" wp14:editId="779AEFC4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2087680948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04EA"/>
    <w:multiLevelType w:val="hybridMultilevel"/>
    <w:tmpl w:val="751AC416"/>
    <w:lvl w:ilvl="0" w:tplc="04150017">
      <w:start w:val="1"/>
      <w:numFmt w:val="lowerLetter"/>
      <w:lvlText w:val="%1)"/>
      <w:lvlJc w:val="left"/>
      <w:pPr>
        <w:ind w:left="1578" w:hanging="360"/>
      </w:pPr>
    </w:lvl>
    <w:lvl w:ilvl="1" w:tplc="04150019" w:tentative="1">
      <w:start w:val="1"/>
      <w:numFmt w:val="lowerLetter"/>
      <w:lvlText w:val="%2."/>
      <w:lvlJc w:val="left"/>
      <w:pPr>
        <w:ind w:left="2298" w:hanging="360"/>
      </w:pPr>
    </w:lvl>
    <w:lvl w:ilvl="2" w:tplc="0415001B" w:tentative="1">
      <w:start w:val="1"/>
      <w:numFmt w:val="lowerRoman"/>
      <w:lvlText w:val="%3."/>
      <w:lvlJc w:val="right"/>
      <w:pPr>
        <w:ind w:left="3018" w:hanging="180"/>
      </w:pPr>
    </w:lvl>
    <w:lvl w:ilvl="3" w:tplc="0415000F" w:tentative="1">
      <w:start w:val="1"/>
      <w:numFmt w:val="decimal"/>
      <w:lvlText w:val="%4."/>
      <w:lvlJc w:val="left"/>
      <w:pPr>
        <w:ind w:left="3738" w:hanging="360"/>
      </w:pPr>
    </w:lvl>
    <w:lvl w:ilvl="4" w:tplc="04150019" w:tentative="1">
      <w:start w:val="1"/>
      <w:numFmt w:val="lowerLetter"/>
      <w:lvlText w:val="%5."/>
      <w:lvlJc w:val="left"/>
      <w:pPr>
        <w:ind w:left="4458" w:hanging="360"/>
      </w:pPr>
    </w:lvl>
    <w:lvl w:ilvl="5" w:tplc="0415001B" w:tentative="1">
      <w:start w:val="1"/>
      <w:numFmt w:val="lowerRoman"/>
      <w:lvlText w:val="%6."/>
      <w:lvlJc w:val="right"/>
      <w:pPr>
        <w:ind w:left="5178" w:hanging="180"/>
      </w:pPr>
    </w:lvl>
    <w:lvl w:ilvl="6" w:tplc="0415000F" w:tentative="1">
      <w:start w:val="1"/>
      <w:numFmt w:val="decimal"/>
      <w:lvlText w:val="%7."/>
      <w:lvlJc w:val="left"/>
      <w:pPr>
        <w:ind w:left="5898" w:hanging="360"/>
      </w:pPr>
    </w:lvl>
    <w:lvl w:ilvl="7" w:tplc="04150019" w:tentative="1">
      <w:start w:val="1"/>
      <w:numFmt w:val="lowerLetter"/>
      <w:lvlText w:val="%8."/>
      <w:lvlJc w:val="left"/>
      <w:pPr>
        <w:ind w:left="6618" w:hanging="360"/>
      </w:pPr>
    </w:lvl>
    <w:lvl w:ilvl="8" w:tplc="0415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1" w15:restartNumberingAfterBreak="0">
    <w:nsid w:val="20E82D1B"/>
    <w:multiLevelType w:val="hybridMultilevel"/>
    <w:tmpl w:val="5BA65208"/>
    <w:lvl w:ilvl="0" w:tplc="5B0C3E0E">
      <w:start w:val="1"/>
      <w:numFmt w:val="bullet"/>
      <w:lvlText w:val=""/>
      <w:lvlJc w:val="left"/>
      <w:pPr>
        <w:ind w:left="19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2" w15:restartNumberingAfterBreak="0">
    <w:nsid w:val="26247DC6"/>
    <w:multiLevelType w:val="hybridMultilevel"/>
    <w:tmpl w:val="D67A8358"/>
    <w:lvl w:ilvl="0" w:tplc="C85CFA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B7A46"/>
    <w:multiLevelType w:val="hybridMultilevel"/>
    <w:tmpl w:val="53AED082"/>
    <w:lvl w:ilvl="0" w:tplc="411E93A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2D7E0047"/>
    <w:multiLevelType w:val="singleLevel"/>
    <w:tmpl w:val="1794FC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</w:abstractNum>
  <w:abstractNum w:abstractNumId="5" w15:restartNumberingAfterBreak="0">
    <w:nsid w:val="2EAB13C4"/>
    <w:multiLevelType w:val="hybridMultilevel"/>
    <w:tmpl w:val="1C6A919C"/>
    <w:lvl w:ilvl="0" w:tplc="7E340F6C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" w15:restartNumberingAfterBreak="0">
    <w:nsid w:val="3DE41AB4"/>
    <w:multiLevelType w:val="hybridMultilevel"/>
    <w:tmpl w:val="914EC38A"/>
    <w:lvl w:ilvl="0" w:tplc="A4B410FC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cs="Times New Roman" w:hint="default"/>
      </w:rPr>
    </w:lvl>
    <w:lvl w:ilvl="1" w:tplc="142C58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8440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1ACE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92A7F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E4CC4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8E40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03A81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42989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3DD3BFA"/>
    <w:multiLevelType w:val="multilevel"/>
    <w:tmpl w:val="0618307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858"/>
        </w:tabs>
        <w:ind w:left="858" w:hanging="432"/>
      </w:pPr>
      <w:rPr>
        <w:rFonts w:hint="default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620"/>
        </w:tabs>
        <w:ind w:left="140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7063DF6"/>
    <w:multiLevelType w:val="hybridMultilevel"/>
    <w:tmpl w:val="4260E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9A68A8"/>
    <w:multiLevelType w:val="hybridMultilevel"/>
    <w:tmpl w:val="76B20AAA"/>
    <w:lvl w:ilvl="0" w:tplc="A3EAD024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988481191">
    <w:abstractNumId w:val="9"/>
  </w:num>
  <w:num w:numId="2" w16cid:durableId="645741539">
    <w:abstractNumId w:val="8"/>
  </w:num>
  <w:num w:numId="3" w16cid:durableId="1129199270">
    <w:abstractNumId w:val="4"/>
  </w:num>
  <w:num w:numId="4" w16cid:durableId="955672012">
    <w:abstractNumId w:val="6"/>
  </w:num>
  <w:num w:numId="5" w16cid:durableId="1461075260">
    <w:abstractNumId w:val="3"/>
  </w:num>
  <w:num w:numId="6" w16cid:durableId="655381052">
    <w:abstractNumId w:val="5"/>
  </w:num>
  <w:num w:numId="7" w16cid:durableId="257837596">
    <w:abstractNumId w:val="7"/>
  </w:num>
  <w:num w:numId="8" w16cid:durableId="1725325976">
    <w:abstractNumId w:val="1"/>
  </w:num>
  <w:num w:numId="9" w16cid:durableId="1952975026">
    <w:abstractNumId w:val="0"/>
  </w:num>
  <w:num w:numId="10" w16cid:durableId="342364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71"/>
    <w:rsid w:val="0001196F"/>
    <w:rsid w:val="00013097"/>
    <w:rsid w:val="00050348"/>
    <w:rsid w:val="000A7F05"/>
    <w:rsid w:val="000D64F9"/>
    <w:rsid w:val="001055BC"/>
    <w:rsid w:val="00117F49"/>
    <w:rsid w:val="00172CCC"/>
    <w:rsid w:val="001756C1"/>
    <w:rsid w:val="001A4DBD"/>
    <w:rsid w:val="00206433"/>
    <w:rsid w:val="002B1FCB"/>
    <w:rsid w:val="002C050E"/>
    <w:rsid w:val="00362A91"/>
    <w:rsid w:val="004157D6"/>
    <w:rsid w:val="004B0FEA"/>
    <w:rsid w:val="005828D1"/>
    <w:rsid w:val="0065452F"/>
    <w:rsid w:val="006613C9"/>
    <w:rsid w:val="006E1C70"/>
    <w:rsid w:val="006F2E29"/>
    <w:rsid w:val="007174BC"/>
    <w:rsid w:val="00734D70"/>
    <w:rsid w:val="00765011"/>
    <w:rsid w:val="0083558A"/>
    <w:rsid w:val="008B0C94"/>
    <w:rsid w:val="008C7CE2"/>
    <w:rsid w:val="008E14BC"/>
    <w:rsid w:val="00985671"/>
    <w:rsid w:val="00994AB2"/>
    <w:rsid w:val="009F6014"/>
    <w:rsid w:val="00A91F39"/>
    <w:rsid w:val="00AC3267"/>
    <w:rsid w:val="00AC67CE"/>
    <w:rsid w:val="00AE4BAE"/>
    <w:rsid w:val="00C30A18"/>
    <w:rsid w:val="00C42AE1"/>
    <w:rsid w:val="00C94D59"/>
    <w:rsid w:val="00D22BE7"/>
    <w:rsid w:val="00D83E9F"/>
    <w:rsid w:val="00DB133F"/>
    <w:rsid w:val="00DC52FF"/>
    <w:rsid w:val="00E23CE5"/>
    <w:rsid w:val="00E541FA"/>
    <w:rsid w:val="00E75800"/>
    <w:rsid w:val="00EB7785"/>
    <w:rsid w:val="00ED1F03"/>
    <w:rsid w:val="00F02AD5"/>
    <w:rsid w:val="00FA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7CE"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C67CE"/>
    <w:rPr>
      <w:rFonts w:ascii="Arial" w:eastAsia="Arial" w:hAnsi="Arial" w:cs="Arial"/>
      <w:sz w:val="20"/>
      <w:szCs w:val="20"/>
      <w:lang w:val="ca-ES"/>
    </w:rPr>
  </w:style>
  <w:style w:type="table" w:styleId="Tabela-Siatka">
    <w:name w:val="Table Grid"/>
    <w:basedOn w:val="Standardowy"/>
    <w:uiPriority w:val="39"/>
    <w:rsid w:val="005828D1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kw-sa.pl" TargetMode="External"/><Relationship Id="rId2" Type="http://schemas.openxmlformats.org/officeDocument/2006/relationships/hyperlink" Target="http://www.pkw-sa.pl/" TargetMode="External"/><Relationship Id="rId1" Type="http://schemas.openxmlformats.org/officeDocument/2006/relationships/hyperlink" Target="mailto:sekretariat@pkw-sa.pl" TargetMode="External"/><Relationship Id="rId6" Type="http://schemas.openxmlformats.org/officeDocument/2006/relationships/image" Target="media/image4.svg"/><Relationship Id="rId5" Type="http://schemas.openxmlformats.org/officeDocument/2006/relationships/image" Target="media/image3.png"/><Relationship Id="rId4" Type="http://schemas.openxmlformats.org/officeDocument/2006/relationships/hyperlink" Target="http://www.pkw-sa.pl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5acd73-a57b-456c-84db-adfd047e4c01" xsi:nil="true"/>
    <lcf76f155ced4ddcb4097134ff3c332f xmlns="f4ca0111-e641-4f00-a80a-a72580d7a7a9">
      <Terms xmlns="http://schemas.microsoft.com/office/infopath/2007/PartnerControls"/>
    </lcf76f155ced4ddcb4097134ff3c332f>
    <Szczeg_x00f3__x0142_y xmlns="f4ca0111-e641-4f00-a80a-a72580d7a7a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2D603AFB9984BA51B23F036F6FE12" ma:contentTypeVersion="16" ma:contentTypeDescription="Utwórz nowy dokument." ma:contentTypeScope="" ma:versionID="3187cb1fd0112a4a33ae49d4e1efb456">
  <xsd:schema xmlns:xsd="http://www.w3.org/2001/XMLSchema" xmlns:xs="http://www.w3.org/2001/XMLSchema" xmlns:p="http://schemas.microsoft.com/office/2006/metadata/properties" xmlns:ns2="f4ca0111-e641-4f00-a80a-a72580d7a7a9" xmlns:ns3="095acd73-a57b-456c-84db-adfd047e4c01" targetNamespace="http://schemas.microsoft.com/office/2006/metadata/properties" ma:root="true" ma:fieldsID="5edd6a4cc6a4573ec0f65fa56ebde4fd" ns2:_="" ns3:_="">
    <xsd:import namespace="f4ca0111-e641-4f00-a80a-a72580d7a7a9"/>
    <xsd:import namespace="095acd73-a57b-456c-84db-adfd047e4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Szczeg_x00f3__x0142_y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a0111-e641-4f00-a80a-a72580d7a7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1fe2733-5ee4-4435-aa60-d4bd05efc2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zczeg_x00f3__x0142_y" ma:index="20" nillable="true" ma:displayName="Szczegóły" ma:format="Dropdown" ma:internalName="Szczeg_x00f3__x0142_y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5acd73-a57b-456c-84db-adfd047e4c0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7056a5c-1cfc-4c4f-83ed-71b8dc2d20c0}" ma:internalName="TaxCatchAll" ma:showField="CatchAllData" ma:web="095acd73-a57b-456c-84db-adfd047e4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B59EC2-7589-4C4D-9FDF-4A0DE23C2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C30A03-EE1E-474E-BED9-9A6994179EDB}">
  <ds:schemaRefs>
    <ds:schemaRef ds:uri="http://schemas.microsoft.com/office/2006/metadata/properties"/>
    <ds:schemaRef ds:uri="http://schemas.microsoft.com/office/infopath/2007/PartnerControls"/>
    <ds:schemaRef ds:uri="095acd73-a57b-456c-84db-adfd047e4c01"/>
    <ds:schemaRef ds:uri="f4ca0111-e641-4f00-a80a-a72580d7a7a9"/>
  </ds:schemaRefs>
</ds:datastoreItem>
</file>

<file path=customXml/itemProps3.xml><?xml version="1.0" encoding="utf-8"?>
<ds:datastoreItem xmlns:ds="http://schemas.openxmlformats.org/officeDocument/2006/customXml" ds:itemID="{7218EADC-B6AE-4D72-B7AA-84A3BC908D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ECBED1-CB41-43FF-B5B2-4B929B501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ca0111-e641-4f00-a80a-a72580d7a7a9"/>
    <ds:schemaRef ds:uri="095acd73-a57b-456c-84db-adfd047e4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2340</Words>
  <Characters>14046</Characters>
  <Application>Microsoft Office Word</Application>
  <DocSecurity>0</DocSecurity>
  <Lines>117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MVJ064</dc:creator>
  <cp:lastModifiedBy>Bosak Michał (TWD)</cp:lastModifiedBy>
  <cp:revision>10</cp:revision>
  <cp:lastPrinted>2024-10-31T11:45:00Z</cp:lastPrinted>
  <dcterms:created xsi:type="dcterms:W3CDTF">2024-10-30T12:57:00Z</dcterms:created>
  <dcterms:modified xsi:type="dcterms:W3CDTF">2024-11-04T07:37:00Z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0x010100B832D603AFB9984BA51B23F036F6FE12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2024-10-09T08:16:50Z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b52b1ba6-694c-4d23-8fe0-9cde3c8dedab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</Properties>
</file>