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D39A6" w14:textId="77777777" w:rsidR="00ED57A0" w:rsidRDefault="001524B2" w:rsidP="009E37A3">
      <w:pPr>
        <w:jc w:val="right"/>
      </w:pPr>
      <w:r>
        <w:t xml:space="preserve">                                                                                     </w:t>
      </w:r>
    </w:p>
    <w:p w14:paraId="65A70C4E" w14:textId="77777777" w:rsidR="00ED57A0" w:rsidRDefault="00ED57A0" w:rsidP="009E37A3">
      <w:pPr>
        <w:jc w:val="right"/>
      </w:pPr>
    </w:p>
    <w:p w14:paraId="31D4031F" w14:textId="77777777" w:rsidR="00ED57A0" w:rsidRDefault="00ED57A0" w:rsidP="009E37A3">
      <w:pPr>
        <w:jc w:val="right"/>
      </w:pPr>
    </w:p>
    <w:p w14:paraId="69E80CA7" w14:textId="77777777" w:rsidR="00ED57A0" w:rsidRDefault="00ED57A0" w:rsidP="009E37A3">
      <w:pPr>
        <w:jc w:val="right"/>
      </w:pPr>
    </w:p>
    <w:p w14:paraId="06497535" w14:textId="77777777" w:rsidR="00ED57A0" w:rsidRDefault="00ED57A0" w:rsidP="009E37A3">
      <w:pPr>
        <w:jc w:val="right"/>
      </w:pPr>
    </w:p>
    <w:p w14:paraId="7A027219" w14:textId="77777777" w:rsidR="00ED57A0" w:rsidRDefault="00ED57A0" w:rsidP="009E37A3">
      <w:pPr>
        <w:jc w:val="right"/>
      </w:pPr>
    </w:p>
    <w:p w14:paraId="43901ABD" w14:textId="77777777" w:rsidR="00ED57A0" w:rsidRDefault="00ED57A0" w:rsidP="00EF1E71"/>
    <w:p w14:paraId="4E8C2E3E" w14:textId="34D3F7CA" w:rsidR="001524B2" w:rsidRPr="0061180B" w:rsidRDefault="001524B2" w:rsidP="0061180B">
      <w:pPr>
        <w:rPr>
          <w:sz w:val="20"/>
          <w:szCs w:val="20"/>
        </w:rPr>
        <w:sectPr w:rsidR="001524B2" w:rsidRPr="0061180B" w:rsidSect="00ED57A0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9" w:right="1380" w:bottom="0" w:left="1380" w:header="165" w:footer="708" w:gutter="0"/>
          <w:cols w:space="708"/>
          <w:titlePg/>
          <w:docGrid w:linePitch="299"/>
        </w:sectPr>
      </w:pPr>
    </w:p>
    <w:p w14:paraId="54194F1E" w14:textId="4BECA31E" w:rsidR="00525BF1" w:rsidRPr="0061180B" w:rsidRDefault="00525BF1" w:rsidP="0061180B">
      <w:pPr>
        <w:spacing w:after="60" w:line="276" w:lineRule="auto"/>
        <w:jc w:val="both"/>
        <w:rPr>
          <w:rFonts w:eastAsia="Calibri"/>
          <w:sz w:val="20"/>
          <w:szCs w:val="20"/>
        </w:rPr>
      </w:pPr>
    </w:p>
    <w:p w14:paraId="73CE79BC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38E6BF0F" w14:textId="77777777" w:rsidR="0061180B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p w14:paraId="695BB13C" w14:textId="4CDE88D6" w:rsidR="0061180B" w:rsidRPr="0061180B" w:rsidRDefault="0061180B" w:rsidP="0061180B">
      <w:pPr>
        <w:pStyle w:val="Tekstpodstawowy"/>
        <w:spacing w:line="360" w:lineRule="auto"/>
        <w:ind w:right="-1072"/>
        <w:rPr>
          <w:color w:val="231F20"/>
          <w:sz w:val="22"/>
          <w:szCs w:val="22"/>
        </w:rPr>
      </w:pPr>
      <w:r w:rsidRPr="0061180B">
        <w:rPr>
          <w:color w:val="231F20"/>
          <w:sz w:val="22"/>
          <w:szCs w:val="22"/>
        </w:rPr>
        <w:t xml:space="preserve">Jaworzno, dn. </w:t>
      </w:r>
      <w:r w:rsidR="00EF6029">
        <w:rPr>
          <w:color w:val="231F20"/>
          <w:sz w:val="22"/>
          <w:szCs w:val="22"/>
        </w:rPr>
        <w:t>0</w:t>
      </w:r>
      <w:r w:rsidR="00196415">
        <w:rPr>
          <w:color w:val="231F20"/>
          <w:sz w:val="22"/>
          <w:szCs w:val="22"/>
        </w:rPr>
        <w:t>7</w:t>
      </w:r>
      <w:r w:rsidRPr="0061180B">
        <w:rPr>
          <w:color w:val="231F20"/>
          <w:sz w:val="22"/>
          <w:szCs w:val="22"/>
        </w:rPr>
        <w:t>.</w:t>
      </w:r>
      <w:r w:rsidR="00196415">
        <w:rPr>
          <w:color w:val="231F20"/>
          <w:sz w:val="22"/>
          <w:szCs w:val="22"/>
        </w:rPr>
        <w:t>10</w:t>
      </w:r>
      <w:r w:rsidRPr="0061180B">
        <w:rPr>
          <w:color w:val="231F20"/>
          <w:sz w:val="22"/>
          <w:szCs w:val="22"/>
        </w:rPr>
        <w:t xml:space="preserve">.2024r. </w:t>
      </w:r>
    </w:p>
    <w:p w14:paraId="2A0B0E7E" w14:textId="77777777" w:rsidR="0061180B" w:rsidRPr="0061180B" w:rsidRDefault="0061180B" w:rsidP="0061180B">
      <w:pPr>
        <w:spacing w:line="225" w:lineRule="exact"/>
        <w:ind w:right="23" w:hanging="142"/>
        <w:jc w:val="right"/>
        <w:rPr>
          <w:b/>
          <w:bCs/>
          <w:color w:val="231F20"/>
          <w:lang w:val="pl-PL"/>
        </w:rPr>
      </w:pPr>
    </w:p>
    <w:p w14:paraId="494B755E" w14:textId="77777777" w:rsid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</w:p>
    <w:p w14:paraId="792D16C7" w14:textId="59CDDAB0" w:rsidR="003776AF" w:rsidRPr="003776AF" w:rsidRDefault="003776AF" w:rsidP="003776AF">
      <w:pPr>
        <w:pStyle w:val="Tekstpodstawowy"/>
        <w:jc w:val="right"/>
        <w:rPr>
          <w:rFonts w:eastAsia="Times New Roman" w:cs="Times New Roman"/>
          <w:b/>
          <w:sz w:val="22"/>
          <w:szCs w:val="22"/>
          <w:lang w:eastAsia="pl-PL"/>
        </w:rPr>
      </w:pPr>
      <w:r w:rsidRPr="003776AF">
        <w:rPr>
          <w:rFonts w:eastAsia="Times New Roman" w:cs="Times New Roman"/>
          <w:b/>
          <w:sz w:val="22"/>
          <w:szCs w:val="22"/>
          <w:lang w:eastAsia="pl-PL"/>
        </w:rPr>
        <w:t>Wykonawcy zainteresowani udziałem w postępowaniu</w:t>
      </w:r>
    </w:p>
    <w:p w14:paraId="09913FF1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7D31A19F" w14:textId="77777777" w:rsidR="00FB6D5F" w:rsidRDefault="00FB6D5F" w:rsidP="00FB6D5F">
      <w:pPr>
        <w:pStyle w:val="Akapitzlist"/>
        <w:widowControl/>
        <w:autoSpaceDE/>
        <w:autoSpaceDN/>
        <w:jc w:val="both"/>
        <w:rPr>
          <w:rFonts w:eastAsia="Calibri"/>
          <w:color w:val="000000"/>
          <w:lang w:val="pl-PL"/>
        </w:rPr>
      </w:pPr>
    </w:p>
    <w:p w14:paraId="41E2BC64" w14:textId="77777777" w:rsidR="00F67DCD" w:rsidRDefault="00711E1D" w:rsidP="00711E1D">
      <w:pPr>
        <w:spacing w:line="276" w:lineRule="auto"/>
      </w:pPr>
      <w:r w:rsidRPr="004F7D96">
        <w:t xml:space="preserve">Zapraszamy Państwa do złożenia pisemnej oferty w temacie: </w:t>
      </w:r>
    </w:p>
    <w:p w14:paraId="797518D3" w14:textId="6942C73F" w:rsidR="00711E1D" w:rsidRPr="00F67DCD" w:rsidRDefault="00711E1D" w:rsidP="00711E1D">
      <w:pPr>
        <w:spacing w:line="276" w:lineRule="auto"/>
        <w:rPr>
          <w:u w:val="single"/>
        </w:rPr>
      </w:pPr>
      <w:r w:rsidRPr="00F67DCD">
        <w:rPr>
          <w:u w:val="single"/>
        </w:rPr>
        <w:t>„Wykonanie remontu nieautomatycznej wagi wagonowej w Dziale Przeróbki Mechanicznej Południowego Koncernu Węglowego S.A.”</w:t>
      </w:r>
    </w:p>
    <w:p w14:paraId="1C464A0B" w14:textId="77777777" w:rsidR="00711E1D" w:rsidRPr="00C12120" w:rsidRDefault="00711E1D" w:rsidP="00711E1D"/>
    <w:p w14:paraId="4F935758" w14:textId="77777777" w:rsidR="00711E1D" w:rsidRPr="00C12120" w:rsidRDefault="00711E1D" w:rsidP="00711E1D"/>
    <w:p w14:paraId="628AB285" w14:textId="77777777" w:rsidR="00711E1D" w:rsidRPr="00914714" w:rsidRDefault="00711E1D" w:rsidP="00711E1D">
      <w:pPr>
        <w:pStyle w:val="Tekstpodstawowywcity2"/>
        <w:spacing w:after="240" w:line="276" w:lineRule="auto"/>
        <w:ind w:left="284" w:firstLine="0"/>
        <w:rPr>
          <w:rFonts w:ascii="Arial" w:hAnsi="Arial" w:cs="Arial"/>
          <w:b/>
          <w:iCs/>
          <w:sz w:val="22"/>
          <w:szCs w:val="22"/>
          <w:u w:val="single"/>
        </w:rPr>
      </w:pPr>
      <w:r w:rsidRPr="00914714">
        <w:rPr>
          <w:rFonts w:ascii="Arial" w:hAnsi="Arial" w:cs="Arial"/>
          <w:b/>
          <w:iCs/>
          <w:sz w:val="22"/>
          <w:szCs w:val="22"/>
          <w:u w:val="single"/>
        </w:rPr>
        <w:t>Opis przedmiotu zamówienia:</w:t>
      </w:r>
    </w:p>
    <w:p w14:paraId="7DEF7333" w14:textId="77777777" w:rsidR="00711E1D" w:rsidRDefault="00711E1D" w:rsidP="00711E1D">
      <w:pPr>
        <w:pStyle w:val="Tekstpodstawowywcity2"/>
        <w:numPr>
          <w:ilvl w:val="0"/>
          <w:numId w:val="17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Wykonanie remontu nieautomatycznej wagi wagonowej tor 52, eksploatowanej </w:t>
      </w:r>
      <w:r>
        <w:rPr>
          <w:rFonts w:ascii="Arial" w:hAnsi="Arial" w:cs="Arial"/>
          <w:bCs/>
          <w:iCs/>
          <w:sz w:val="22"/>
          <w:szCs w:val="22"/>
        </w:rPr>
        <w:br/>
        <w:t>w Dziale Przeróbki Mechanicznej Zakładu Górniczego Sobieski, Południowego Koncernu Węglowego S.A., obejmującego:</w:t>
      </w:r>
    </w:p>
    <w:p w14:paraId="66237864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demontaż wyeksploatowanego pomostu wagi i złożenie go w miejscu wyznaczonym przez Zamawiającego,</w:t>
      </w:r>
    </w:p>
    <w:p w14:paraId="79CE80BF" w14:textId="77777777" w:rsidR="00711E1D" w:rsidRPr="0096231F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96231F">
        <w:rPr>
          <w:rFonts w:ascii="Arial" w:hAnsi="Arial" w:cs="Arial"/>
          <w:bCs/>
          <w:iCs/>
          <w:sz w:val="22"/>
          <w:szCs w:val="22"/>
        </w:rPr>
        <w:t>demontaż marek posadowienia czujników wagi i montaż nowych, dostarczonych przez Wykonawcę marek,</w:t>
      </w:r>
    </w:p>
    <w:p w14:paraId="022E1939" w14:textId="77777777" w:rsidR="00711E1D" w:rsidRPr="0096231F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podniesienie i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wyprofilowan</w:t>
      </w:r>
      <w:r>
        <w:rPr>
          <w:rFonts w:ascii="Arial" w:hAnsi="Arial" w:cs="Arial"/>
          <w:bCs/>
          <w:iCs/>
          <w:sz w:val="22"/>
          <w:szCs w:val="22"/>
        </w:rPr>
        <w:t>ie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betonowej 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wylewki </w:t>
      </w:r>
      <w:r>
        <w:rPr>
          <w:rFonts w:ascii="Arial" w:hAnsi="Arial" w:cs="Arial"/>
          <w:bCs/>
          <w:iCs/>
          <w:sz w:val="22"/>
          <w:szCs w:val="22"/>
        </w:rPr>
        <w:t xml:space="preserve">zagłębienia wagi (z wykorzystaniem podsypki i zbrojonego </w:t>
      </w:r>
      <w:r w:rsidRPr="0096231F">
        <w:rPr>
          <w:rFonts w:ascii="Arial" w:hAnsi="Arial" w:cs="Arial"/>
          <w:bCs/>
          <w:iCs/>
          <w:sz w:val="22"/>
          <w:szCs w:val="22"/>
        </w:rPr>
        <w:t>beton</w:t>
      </w:r>
      <w:r>
        <w:rPr>
          <w:rFonts w:ascii="Arial" w:hAnsi="Arial" w:cs="Arial"/>
          <w:bCs/>
          <w:iCs/>
          <w:sz w:val="22"/>
          <w:szCs w:val="22"/>
        </w:rPr>
        <w:t xml:space="preserve">u o </w:t>
      </w:r>
      <w:r w:rsidRPr="0096231F">
        <w:rPr>
          <w:rFonts w:ascii="Arial" w:hAnsi="Arial" w:cs="Arial"/>
          <w:bCs/>
          <w:iCs/>
          <w:sz w:val="22"/>
          <w:szCs w:val="22"/>
        </w:rPr>
        <w:t>gruboś</w:t>
      </w:r>
      <w:r>
        <w:rPr>
          <w:rFonts w:ascii="Arial" w:hAnsi="Arial" w:cs="Arial"/>
          <w:bCs/>
          <w:iCs/>
          <w:sz w:val="22"/>
          <w:szCs w:val="22"/>
        </w:rPr>
        <w:t>ci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minimum 10 cm) </w:t>
      </w:r>
      <w:r>
        <w:rPr>
          <w:rFonts w:ascii="Arial" w:hAnsi="Arial" w:cs="Arial"/>
          <w:bCs/>
          <w:iCs/>
          <w:sz w:val="22"/>
          <w:szCs w:val="22"/>
        </w:rPr>
        <w:t>w celu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całkowite</w:t>
      </w:r>
      <w:r>
        <w:rPr>
          <w:rFonts w:ascii="Arial" w:hAnsi="Arial" w:cs="Arial"/>
          <w:bCs/>
          <w:iCs/>
          <w:sz w:val="22"/>
          <w:szCs w:val="22"/>
        </w:rPr>
        <w:t>go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odprowadzeni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96231F">
        <w:rPr>
          <w:rFonts w:ascii="Arial" w:hAnsi="Arial" w:cs="Arial"/>
          <w:bCs/>
          <w:iCs/>
          <w:sz w:val="22"/>
          <w:szCs w:val="22"/>
        </w:rPr>
        <w:t xml:space="preserve"> wody z wagi do rury odpływowej,   </w:t>
      </w:r>
    </w:p>
    <w:p w14:paraId="3D8A60AC" w14:textId="77777777" w:rsidR="00711E1D" w:rsidRPr="00CE7AAC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dostawa i montaż nowego pomostu wagi </w:t>
      </w:r>
      <w:r w:rsidRPr="00CE7AAC">
        <w:rPr>
          <w:rFonts w:ascii="Arial" w:hAnsi="Arial" w:cs="Arial"/>
          <w:bCs/>
          <w:iCs/>
          <w:sz w:val="22"/>
          <w:szCs w:val="22"/>
        </w:rPr>
        <w:t>wykonanego z dwuteownika HEB 400,</w:t>
      </w:r>
    </w:p>
    <w:p w14:paraId="00AB6C79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zabetonowanie górnej części nowego pomostu wagi na głębokości 20 cm w celu dodatkowej stabilizacji pomostu w czasie ruchu wagonów,</w:t>
      </w:r>
    </w:p>
    <w:p w14:paraId="4B6D1B19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demontaż zużytej konstrukcji najazdów z </w:t>
      </w:r>
      <w:r w:rsidRPr="009F7268">
        <w:rPr>
          <w:rFonts w:ascii="Arial" w:hAnsi="Arial" w:cs="Arial"/>
          <w:bCs/>
          <w:iCs/>
          <w:sz w:val="22"/>
          <w:szCs w:val="22"/>
        </w:rPr>
        <w:t>dwóch stron wagi</w:t>
      </w:r>
      <w:r>
        <w:rPr>
          <w:rFonts w:ascii="Arial" w:hAnsi="Arial" w:cs="Arial"/>
          <w:bCs/>
          <w:iCs/>
          <w:sz w:val="22"/>
          <w:szCs w:val="22"/>
        </w:rPr>
        <w:t xml:space="preserve"> oraz</w:t>
      </w:r>
      <w:r w:rsidRPr="009F7268">
        <w:rPr>
          <w:rFonts w:ascii="Arial" w:hAnsi="Arial" w:cs="Arial"/>
          <w:bCs/>
          <w:iCs/>
          <w:sz w:val="22"/>
          <w:szCs w:val="22"/>
        </w:rPr>
        <w:t xml:space="preserve"> montaż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br/>
      </w:r>
      <w:r w:rsidRPr="009F7268">
        <w:rPr>
          <w:rFonts w:ascii="Arial" w:hAnsi="Arial" w:cs="Arial"/>
          <w:bCs/>
          <w:iCs/>
          <w:sz w:val="22"/>
          <w:szCs w:val="22"/>
        </w:rPr>
        <w:t>i zabetonowanie</w:t>
      </w:r>
      <w:r>
        <w:rPr>
          <w:rFonts w:ascii="Arial" w:hAnsi="Arial" w:cs="Arial"/>
          <w:bCs/>
          <w:iCs/>
          <w:sz w:val="22"/>
          <w:szCs w:val="22"/>
        </w:rPr>
        <w:t xml:space="preserve"> nowych, dostarczonych przez Wykonawcę konstrukcji najazdów,</w:t>
      </w:r>
    </w:p>
    <w:p w14:paraId="33B57051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dostawa i zabudowa 4 szt. nowych mostków przejazdowych,</w:t>
      </w:r>
    </w:p>
    <w:p w14:paraId="52A29763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dostawa (wraz z osprzętem) i montaż szyn normalnotorowych na całej długości pomostu wagi i na długości minimum 12 m torów stałych po obydwu stronach wagi,</w:t>
      </w:r>
    </w:p>
    <w:p w14:paraId="42968123" w14:textId="77777777" w:rsid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dostawa i montaż kompletu 8 szt. nowych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ułożyskowań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czujników tensometrycznych,</w:t>
      </w:r>
    </w:p>
    <w:p w14:paraId="48C7FC47" w14:textId="442ED2CA" w:rsidR="00711E1D" w:rsidRPr="00711E1D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dostawa, montaż i podłączenie 8 szt. nowych czujników tensometrycznych typu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Flintec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RC3-40t,</w:t>
      </w:r>
    </w:p>
    <w:p w14:paraId="3B2606C9" w14:textId="77777777" w:rsidR="00711E1D" w:rsidRPr="0040535B" w:rsidRDefault="00711E1D" w:rsidP="00711E1D">
      <w:pPr>
        <w:pStyle w:val="Tekstpodstawowywcity2"/>
        <w:numPr>
          <w:ilvl w:val="0"/>
          <w:numId w:val="18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dostawa i montaż skrzynki przyłączeniowej czujników tensometrycznych (minimalny stopień ochrony IP 65).</w:t>
      </w:r>
    </w:p>
    <w:p w14:paraId="3CDF2270" w14:textId="77777777" w:rsidR="00711E1D" w:rsidRDefault="00711E1D" w:rsidP="00711E1D">
      <w:pPr>
        <w:pStyle w:val="Tekstpodstawowywcity2"/>
        <w:numPr>
          <w:ilvl w:val="0"/>
          <w:numId w:val="17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2B3FC4">
        <w:rPr>
          <w:rFonts w:ascii="Arial" w:hAnsi="Arial" w:cs="Arial"/>
          <w:bCs/>
          <w:iCs/>
          <w:sz w:val="22"/>
          <w:szCs w:val="22"/>
        </w:rPr>
        <w:t>Przeprowadzenie legalizacji wyremontowanej wagi (z</w:t>
      </w:r>
      <w:r>
        <w:rPr>
          <w:rFonts w:ascii="Arial" w:hAnsi="Arial" w:cs="Arial"/>
          <w:bCs/>
          <w:iCs/>
          <w:sz w:val="22"/>
          <w:szCs w:val="22"/>
        </w:rPr>
        <w:t xml:space="preserve"> właściwościami metrologicznymi jakie waga posiadała przed remontem), zakończonej </w:t>
      </w:r>
      <w:r w:rsidRPr="00D85054">
        <w:rPr>
          <w:rFonts w:ascii="Arial" w:hAnsi="Arial" w:cs="Arial"/>
          <w:bCs/>
          <w:iCs/>
          <w:sz w:val="22"/>
          <w:szCs w:val="22"/>
        </w:rPr>
        <w:t xml:space="preserve">wydaniem </w:t>
      </w:r>
      <w:r>
        <w:rPr>
          <w:rFonts w:ascii="Arial" w:hAnsi="Arial" w:cs="Arial"/>
          <w:bCs/>
          <w:iCs/>
          <w:sz w:val="22"/>
          <w:szCs w:val="22"/>
        </w:rPr>
        <w:t xml:space="preserve">przez Okręgowy Urząd Miar </w:t>
      </w:r>
      <w:r w:rsidRPr="00D85054">
        <w:rPr>
          <w:rFonts w:ascii="Arial" w:hAnsi="Arial" w:cs="Arial"/>
          <w:bCs/>
          <w:iCs/>
          <w:sz w:val="22"/>
          <w:szCs w:val="22"/>
        </w:rPr>
        <w:t>Świadectwa legalizacji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5738FF39" w14:textId="77777777" w:rsidR="00711E1D" w:rsidRDefault="00711E1D" w:rsidP="00711E1D">
      <w:pPr>
        <w:pStyle w:val="Tekstpodstawowywcity2"/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40A4140F" w14:textId="77777777" w:rsidR="00711E1D" w:rsidRDefault="00711E1D" w:rsidP="00711E1D">
      <w:pPr>
        <w:pStyle w:val="Tekstpodstawowywcity2"/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71A261EE" w14:textId="77777777" w:rsidR="00711E1D" w:rsidRPr="002B3FC4" w:rsidRDefault="00711E1D" w:rsidP="00711E1D">
      <w:pPr>
        <w:pStyle w:val="Tekstpodstawowywcity2"/>
        <w:spacing w:after="240" w:line="276" w:lineRule="auto"/>
        <w:ind w:hanging="94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lastRenderedPageBreak/>
        <w:t>Wymagania dodatkowe:</w:t>
      </w:r>
    </w:p>
    <w:p w14:paraId="7D93E988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Wykonawca może przystąpić do wykonywania robót po zatwierdzeniu przez KRZG Sobieski opracowanej przez Wykonawcę technologii i organizacji robót. </w:t>
      </w:r>
    </w:p>
    <w:p w14:paraId="2E731333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Wykonawca przed przystąpieniem do robót przedstawi Zamawiającemu do akceptacji szczegółowy harmonogram prac.</w:t>
      </w:r>
    </w:p>
    <w:p w14:paraId="0FB44AB2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Rezerwacja terminu legalizacji w Okręgowym Urzędzie Miar i wszystkie opłaty związane </w:t>
      </w:r>
      <w:r w:rsidRPr="006E7E40">
        <w:rPr>
          <w:rFonts w:ascii="Arial" w:hAnsi="Arial" w:cs="Arial"/>
          <w:bCs/>
          <w:iCs/>
          <w:sz w:val="22"/>
          <w:szCs w:val="22"/>
        </w:rPr>
        <w:t>z legalizacją leżą po stronie Wykonawcy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12A246DD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6E7E40">
        <w:rPr>
          <w:rFonts w:ascii="Arial" w:hAnsi="Arial" w:cs="Arial"/>
          <w:bCs/>
          <w:iCs/>
          <w:sz w:val="22"/>
          <w:szCs w:val="22"/>
        </w:rPr>
        <w:t xml:space="preserve">Legalizacja wagi musi być przeprowadzona przy użyciu zestawu legalizowanych wagonów </w:t>
      </w:r>
      <w:proofErr w:type="spellStart"/>
      <w:r w:rsidRPr="006E7E40">
        <w:rPr>
          <w:rFonts w:ascii="Arial" w:hAnsi="Arial" w:cs="Arial"/>
          <w:bCs/>
          <w:iCs/>
          <w:sz w:val="22"/>
          <w:szCs w:val="22"/>
        </w:rPr>
        <w:t>tarowych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>.</w:t>
      </w:r>
    </w:p>
    <w:p w14:paraId="76854899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6E7E40">
        <w:rPr>
          <w:rFonts w:ascii="Arial" w:hAnsi="Arial" w:cs="Arial"/>
          <w:bCs/>
          <w:iCs/>
          <w:sz w:val="22"/>
          <w:szCs w:val="22"/>
        </w:rPr>
        <w:t xml:space="preserve">Wykonawca na własny koszt zabezpieczy wypożyczenie, obsługę i transport wagonów </w:t>
      </w:r>
      <w:proofErr w:type="spellStart"/>
      <w:r w:rsidRPr="006E7E40">
        <w:rPr>
          <w:rFonts w:ascii="Arial" w:hAnsi="Arial" w:cs="Arial"/>
          <w:bCs/>
          <w:iCs/>
          <w:sz w:val="22"/>
          <w:szCs w:val="22"/>
        </w:rPr>
        <w:t>tarowych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do Zakładu Górniczego Sobieski.</w:t>
      </w:r>
    </w:p>
    <w:p w14:paraId="723F1E40" w14:textId="77777777" w:rsidR="00711E1D" w:rsidRPr="007579A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Prowadzone przez Wykonawcę roboty nie mogą powodować przerw w procesach załadunku i ważenia wagonów realizowanych na torach sąsiadujących z remontowaną </w:t>
      </w:r>
      <w:r w:rsidRPr="007579AD">
        <w:rPr>
          <w:rFonts w:ascii="Arial" w:hAnsi="Arial" w:cs="Arial"/>
          <w:bCs/>
          <w:iCs/>
          <w:sz w:val="22"/>
          <w:szCs w:val="22"/>
        </w:rPr>
        <w:t xml:space="preserve">wagą. </w:t>
      </w:r>
    </w:p>
    <w:p w14:paraId="7A786313" w14:textId="77777777" w:rsidR="00711E1D" w:rsidRPr="007579A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7579AD">
        <w:rPr>
          <w:rFonts w:ascii="Arial" w:hAnsi="Arial" w:cs="Arial"/>
          <w:bCs/>
          <w:iCs/>
          <w:sz w:val="22"/>
          <w:szCs w:val="22"/>
        </w:rPr>
        <w:t>Łączny czas realizacji przedmiotu umowy nie może przekroczyć 3 miesięcy od dnia zawarcia umowy.</w:t>
      </w:r>
    </w:p>
    <w:p w14:paraId="777DCA68" w14:textId="77777777" w:rsidR="00711E1D" w:rsidRPr="007579A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7579AD">
        <w:rPr>
          <w:rFonts w:ascii="Arial" w:hAnsi="Arial" w:cs="Arial"/>
          <w:bCs/>
          <w:iCs/>
          <w:sz w:val="22"/>
          <w:szCs w:val="22"/>
        </w:rPr>
        <w:t>Łączny okres wyłączenia z użytkowania wagi wagonowej tor 52 (tzn. od dnia zaprzestania ważenia do dnia wznowienia ważenia po uzyskaniu legalizacji) nie może przekroczyć 28 dni kalendarzowych.</w:t>
      </w:r>
    </w:p>
    <w:p w14:paraId="2FCAF763" w14:textId="77777777" w:rsidR="00711E1D" w:rsidRDefault="00711E1D" w:rsidP="00711E1D">
      <w:pPr>
        <w:pStyle w:val="Tekstpodstawowywcity2"/>
        <w:numPr>
          <w:ilvl w:val="0"/>
          <w:numId w:val="19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Okres wyłączenia z użytkowania wagi wagonowej tor 52 musi być wcześniej skonsultowany z Zamawiającym oraz musi zostać zaakceptowany przez Zamawiającego.</w:t>
      </w:r>
    </w:p>
    <w:p w14:paraId="18815155" w14:textId="77777777" w:rsidR="00711E1D" w:rsidRPr="00DB3CC5" w:rsidRDefault="00711E1D" w:rsidP="00711E1D">
      <w:pPr>
        <w:pStyle w:val="Tekstpodstawowywcity2"/>
        <w:spacing w:line="276" w:lineRule="auto"/>
        <w:ind w:left="360" w:firstLine="0"/>
        <w:rPr>
          <w:rFonts w:ascii="Arial" w:hAnsi="Arial" w:cs="Arial"/>
          <w:bCs/>
          <w:iCs/>
          <w:sz w:val="22"/>
          <w:szCs w:val="22"/>
        </w:rPr>
      </w:pPr>
    </w:p>
    <w:p w14:paraId="3419DE7B" w14:textId="77777777" w:rsidR="00711E1D" w:rsidRDefault="00711E1D" w:rsidP="00711E1D">
      <w:pPr>
        <w:pStyle w:val="Tekstpodstawowywcity2"/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5F78DBCA" w14:textId="77777777" w:rsidR="00711E1D" w:rsidRPr="00A910E8" w:rsidRDefault="00711E1D" w:rsidP="00711E1D">
      <w:pPr>
        <w:pStyle w:val="Tekstpodstawowywcity2"/>
        <w:spacing w:after="240" w:line="276" w:lineRule="auto"/>
        <w:ind w:hanging="94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Dane nieautomatycznej wagi wagonowej tor 52:</w:t>
      </w:r>
    </w:p>
    <w:p w14:paraId="3A94BCAF" w14:textId="77777777" w:rsidR="00711E1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Obciążenie maksymalne 99000 kg,</w:t>
      </w:r>
    </w:p>
    <w:p w14:paraId="7717596A" w14:textId="77777777" w:rsidR="00711E1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Obciążenie minimalne: 1000 kg,</w:t>
      </w:r>
    </w:p>
    <w:p w14:paraId="55CE4186" w14:textId="77777777" w:rsidR="00711E1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Działka legalizacyjna: 50 kg,</w:t>
      </w:r>
    </w:p>
    <w:p w14:paraId="64B4A1FF" w14:textId="77777777" w:rsidR="00711E1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Klasa dokładności: III </w:t>
      </w:r>
    </w:p>
    <w:p w14:paraId="00B79832" w14:textId="77777777" w:rsidR="00711E1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Znak fabryczny: LD 5218</w:t>
      </w:r>
    </w:p>
    <w:p w14:paraId="1E566080" w14:textId="77777777" w:rsidR="00711E1D" w:rsidRPr="00B2463D" w:rsidRDefault="00711E1D" w:rsidP="00711E1D">
      <w:pPr>
        <w:pStyle w:val="Tekstpodstawowywcity2"/>
        <w:numPr>
          <w:ilvl w:val="0"/>
          <w:numId w:val="20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Rok produkcji: 2014</w:t>
      </w:r>
    </w:p>
    <w:p w14:paraId="72C0DA07" w14:textId="77777777" w:rsidR="00711E1D" w:rsidRDefault="00711E1D" w:rsidP="00711E1D">
      <w:pPr>
        <w:pStyle w:val="Tekstpodstawowywcity2"/>
        <w:spacing w:line="276" w:lineRule="auto"/>
        <w:ind w:left="0" w:firstLine="0"/>
        <w:rPr>
          <w:rFonts w:ascii="Arial" w:hAnsi="Arial" w:cs="Arial"/>
          <w:bCs/>
          <w:iCs/>
          <w:sz w:val="22"/>
          <w:szCs w:val="22"/>
        </w:rPr>
      </w:pPr>
    </w:p>
    <w:p w14:paraId="48B6BCA3" w14:textId="77777777" w:rsidR="00711E1D" w:rsidRDefault="00711E1D" w:rsidP="00711E1D">
      <w:pPr>
        <w:pStyle w:val="Tekstpodstawowywcity2"/>
        <w:spacing w:line="276" w:lineRule="auto"/>
        <w:ind w:left="0" w:firstLine="0"/>
        <w:rPr>
          <w:rFonts w:ascii="Arial" w:hAnsi="Arial" w:cs="Arial"/>
          <w:bCs/>
          <w:iCs/>
          <w:sz w:val="22"/>
          <w:szCs w:val="22"/>
        </w:rPr>
      </w:pPr>
    </w:p>
    <w:p w14:paraId="256F84AB" w14:textId="77777777" w:rsidR="00711E1D" w:rsidRPr="000C045D" w:rsidRDefault="00711E1D" w:rsidP="00711E1D">
      <w:pPr>
        <w:pStyle w:val="Tekstpodstawowywcity2"/>
        <w:spacing w:after="240" w:line="276" w:lineRule="auto"/>
        <w:ind w:hanging="94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Informacje dodatkowe:</w:t>
      </w:r>
    </w:p>
    <w:p w14:paraId="42416A97" w14:textId="77777777" w:rsidR="00711E1D" w:rsidRDefault="00711E1D" w:rsidP="00711E1D">
      <w:pPr>
        <w:pStyle w:val="Tekstpodstawowywcity2"/>
        <w:numPr>
          <w:ilvl w:val="0"/>
          <w:numId w:val="21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Miejsce realizacji przedmiotu umowy: </w:t>
      </w:r>
    </w:p>
    <w:p w14:paraId="62A2EDDB" w14:textId="77777777" w:rsidR="00711E1D" w:rsidRDefault="00711E1D" w:rsidP="00711E1D">
      <w:pPr>
        <w:pStyle w:val="Tekstpodstawowywcity2"/>
        <w:spacing w:line="276" w:lineRule="auto"/>
        <w:ind w:left="720" w:firstLine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Południowy Koncern Węglowy S.A. </w:t>
      </w:r>
    </w:p>
    <w:p w14:paraId="1F8BE3F2" w14:textId="77777777" w:rsidR="00711E1D" w:rsidRDefault="00711E1D" w:rsidP="00711E1D">
      <w:pPr>
        <w:pStyle w:val="Tekstpodstawowywcity2"/>
        <w:spacing w:line="276" w:lineRule="auto"/>
        <w:ind w:left="720" w:firstLine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Zakład Górniczy Sobieski</w:t>
      </w:r>
    </w:p>
    <w:p w14:paraId="54B47848" w14:textId="77777777" w:rsidR="00711E1D" w:rsidRDefault="00711E1D" w:rsidP="00711E1D">
      <w:pPr>
        <w:pStyle w:val="Tekstpodstawowywcity2"/>
        <w:spacing w:line="276" w:lineRule="auto"/>
        <w:ind w:left="720" w:firstLine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ul. Sulińskiego 2</w:t>
      </w:r>
    </w:p>
    <w:p w14:paraId="2A7732EE" w14:textId="77777777" w:rsidR="00711E1D" w:rsidRDefault="00711E1D" w:rsidP="00711E1D">
      <w:pPr>
        <w:pStyle w:val="Tekstpodstawowywcity2"/>
        <w:spacing w:line="276" w:lineRule="auto"/>
        <w:ind w:left="720" w:firstLine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43-600 Jaworzno</w:t>
      </w:r>
    </w:p>
    <w:p w14:paraId="53B6DE51" w14:textId="332E8713" w:rsidR="00711E1D" w:rsidRPr="007C17FD" w:rsidRDefault="00711E1D" w:rsidP="007C17FD">
      <w:pPr>
        <w:pStyle w:val="Tekstpodstawowywcity2"/>
        <w:numPr>
          <w:ilvl w:val="0"/>
          <w:numId w:val="21"/>
        </w:num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8D73BE">
        <w:rPr>
          <w:rFonts w:ascii="Arial" w:hAnsi="Arial" w:cs="Arial"/>
          <w:bCs/>
          <w:iCs/>
          <w:sz w:val="22"/>
          <w:szCs w:val="22"/>
        </w:rPr>
        <w:t xml:space="preserve">Zamawiający umożliwi przyjęcie i zdanie wagonów </w:t>
      </w:r>
      <w:proofErr w:type="spellStart"/>
      <w:r w:rsidRPr="008D73BE">
        <w:rPr>
          <w:rFonts w:ascii="Arial" w:hAnsi="Arial" w:cs="Arial"/>
          <w:bCs/>
          <w:iCs/>
          <w:sz w:val="22"/>
          <w:szCs w:val="22"/>
        </w:rPr>
        <w:t>tarowych</w:t>
      </w:r>
      <w:proofErr w:type="spellEnd"/>
      <w:r w:rsidRPr="008D73BE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w</w:t>
      </w:r>
      <w:r w:rsidRPr="008D73BE">
        <w:rPr>
          <w:rFonts w:ascii="Arial" w:hAnsi="Arial" w:cs="Arial"/>
          <w:bCs/>
          <w:iCs/>
          <w:sz w:val="22"/>
          <w:szCs w:val="22"/>
        </w:rPr>
        <w:t xml:space="preserve"> punkcie zdawczo-odbiorczym bocznicy kolejowej Zakładu Górniczego Sobieski, zapewni transport </w:t>
      </w:r>
      <w:r>
        <w:rPr>
          <w:rFonts w:ascii="Arial" w:hAnsi="Arial" w:cs="Arial"/>
          <w:bCs/>
          <w:iCs/>
          <w:sz w:val="22"/>
          <w:szCs w:val="22"/>
        </w:rPr>
        <w:t xml:space="preserve">z w/w punktu </w:t>
      </w:r>
      <w:r w:rsidRPr="008D73BE">
        <w:rPr>
          <w:rFonts w:ascii="Arial" w:hAnsi="Arial" w:cs="Arial"/>
          <w:bCs/>
          <w:iCs/>
          <w:sz w:val="22"/>
          <w:szCs w:val="22"/>
        </w:rPr>
        <w:t xml:space="preserve">do miejsca zabudowy wagi oraz zapewni lokomotywę wraz z drużyną manewrową do wykonania koniecznych manewrów wagonów </w:t>
      </w:r>
      <w:proofErr w:type="spellStart"/>
      <w:r w:rsidRPr="008D73BE">
        <w:rPr>
          <w:rFonts w:ascii="Arial" w:hAnsi="Arial" w:cs="Arial"/>
          <w:bCs/>
          <w:iCs/>
          <w:sz w:val="22"/>
          <w:szCs w:val="22"/>
        </w:rPr>
        <w:t>tarowych</w:t>
      </w:r>
      <w:proofErr w:type="spellEnd"/>
      <w:r w:rsidRPr="008D73BE">
        <w:rPr>
          <w:rFonts w:ascii="Arial" w:hAnsi="Arial" w:cs="Arial"/>
          <w:bCs/>
          <w:iCs/>
          <w:sz w:val="22"/>
          <w:szCs w:val="22"/>
        </w:rPr>
        <w:t xml:space="preserve"> w czasie wykonywania ważenia kontrolnego.</w:t>
      </w:r>
    </w:p>
    <w:p w14:paraId="297BB70C" w14:textId="77777777" w:rsidR="00711E1D" w:rsidRDefault="00711E1D" w:rsidP="00711E1D">
      <w:pPr>
        <w:spacing w:line="276" w:lineRule="auto"/>
        <w:rPr>
          <w:b/>
        </w:rPr>
      </w:pPr>
    </w:p>
    <w:p w14:paraId="0A2A173D" w14:textId="77777777" w:rsidR="00711E1D" w:rsidRPr="0043390E" w:rsidRDefault="00711E1D" w:rsidP="00711E1D">
      <w:pPr>
        <w:spacing w:after="240" w:line="276" w:lineRule="auto"/>
        <w:ind w:left="720" w:hanging="436"/>
        <w:rPr>
          <w:b/>
          <w:u w:val="single"/>
        </w:rPr>
      </w:pPr>
      <w:r w:rsidRPr="0043390E">
        <w:rPr>
          <w:b/>
          <w:u w:val="single"/>
        </w:rPr>
        <w:t>Oferta powinna zawierać:</w:t>
      </w:r>
    </w:p>
    <w:p w14:paraId="0BCA2467" w14:textId="77777777" w:rsidR="00711E1D" w:rsidRPr="004F7D96" w:rsidRDefault="00711E1D" w:rsidP="00711E1D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</w:pPr>
      <w:r w:rsidRPr="004F7D96">
        <w:t>Pełny adres i dane oferenta</w:t>
      </w:r>
      <w:r>
        <w:t>;</w:t>
      </w:r>
    </w:p>
    <w:p w14:paraId="64E34175" w14:textId="77777777" w:rsidR="00711E1D" w:rsidRPr="004F7D96" w:rsidRDefault="00711E1D" w:rsidP="00711E1D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</w:pPr>
      <w:r>
        <w:t>Łączną c</w:t>
      </w:r>
      <w:r w:rsidRPr="004F7D96">
        <w:t xml:space="preserve">enę netto </w:t>
      </w:r>
      <w:r>
        <w:t>dla punktu 1 i 2 Opisu przedmiotu zmówienia;</w:t>
      </w:r>
    </w:p>
    <w:p w14:paraId="7D530EA0" w14:textId="77777777" w:rsidR="00711E1D" w:rsidRDefault="00711E1D" w:rsidP="00711E1D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</w:pPr>
      <w:r w:rsidRPr="004F7D96">
        <w:t>Warunki płatności (przelew, wymagany termin płatności 60 dni od daty otrzymania faktury przez Zamawiającego)</w:t>
      </w:r>
      <w:r>
        <w:t>;</w:t>
      </w:r>
    </w:p>
    <w:p w14:paraId="76650A41" w14:textId="77777777" w:rsidR="00711E1D" w:rsidRPr="004F7D96" w:rsidRDefault="00711E1D" w:rsidP="00711E1D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</w:pPr>
      <w:r>
        <w:t>Termin realizacji: 3 miesiące od dnia zawarcia umowy;</w:t>
      </w:r>
    </w:p>
    <w:p w14:paraId="1D4762D1" w14:textId="77777777" w:rsidR="00711E1D" w:rsidRDefault="00711E1D" w:rsidP="00711E1D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</w:pPr>
      <w:r w:rsidRPr="004F7D96">
        <w:t xml:space="preserve">Ważność oferty </w:t>
      </w:r>
      <w:r w:rsidRPr="00765AAB">
        <w:t xml:space="preserve">do </w:t>
      </w:r>
      <w:r>
        <w:t>31.01</w:t>
      </w:r>
      <w:r w:rsidRPr="00765AAB">
        <w:t>.202</w:t>
      </w:r>
      <w:r>
        <w:t xml:space="preserve">5 </w:t>
      </w:r>
      <w:r w:rsidRPr="00765AAB">
        <w:t>r</w:t>
      </w:r>
      <w:r w:rsidRPr="009C2C4E">
        <w:t>.</w:t>
      </w:r>
    </w:p>
    <w:p w14:paraId="56A6A180" w14:textId="77777777" w:rsidR="00711E1D" w:rsidRDefault="00711E1D" w:rsidP="00711E1D">
      <w:pPr>
        <w:spacing w:line="276" w:lineRule="auto"/>
      </w:pPr>
    </w:p>
    <w:p w14:paraId="518E8078" w14:textId="77777777" w:rsidR="00711E1D" w:rsidRDefault="00711E1D" w:rsidP="00711E1D"/>
    <w:p w14:paraId="3498EA27" w14:textId="77777777" w:rsidR="0061180B" w:rsidRPr="00525BF1" w:rsidRDefault="0061180B" w:rsidP="00C73F28">
      <w:pPr>
        <w:spacing w:line="276" w:lineRule="auto"/>
        <w:rPr>
          <w:rFonts w:eastAsia="Calibri" w:cs="Times New Roman (Tekst podstawo"/>
          <w:bCs/>
          <w:color w:val="000000"/>
          <w:sz w:val="20"/>
          <w:szCs w:val="24"/>
          <w:lang w:val="pl-PL"/>
        </w:rPr>
      </w:pPr>
    </w:p>
    <w:sectPr w:rsidR="0061180B" w:rsidRPr="00525BF1" w:rsidSect="0061180B">
      <w:type w:val="continuous"/>
      <w:pgSz w:w="11910" w:h="16840"/>
      <w:pgMar w:top="1135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25D0" w14:textId="77777777" w:rsidR="003F6B4A" w:rsidRDefault="003F6B4A" w:rsidP="008E14BC">
      <w:r>
        <w:separator/>
      </w:r>
    </w:p>
  </w:endnote>
  <w:endnote w:type="continuationSeparator" w:id="0">
    <w:p w14:paraId="1F2AD47D" w14:textId="77777777" w:rsidR="003F6B4A" w:rsidRDefault="003F6B4A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422971633" name="Grafika 42297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465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286636086" name="Obraz 286636086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728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093061817" name="Obraz 1093061817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1584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297344351" name="Grafika 2973443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800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2140988938" name="Obraz 214098893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387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633282183" name="Obraz 163328218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9464" w14:textId="77777777" w:rsidR="003F6B4A" w:rsidRDefault="003F6B4A" w:rsidP="008E14BC">
      <w:r>
        <w:separator/>
      </w:r>
    </w:p>
  </w:footnote>
  <w:footnote w:type="continuationSeparator" w:id="0">
    <w:p w14:paraId="68CB7FE5" w14:textId="77777777" w:rsidR="003F6B4A" w:rsidRDefault="003F6B4A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8512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066708083" name="Grafika 10667080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630D"/>
    <w:multiLevelType w:val="hybridMultilevel"/>
    <w:tmpl w:val="CBCA8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71B3"/>
    <w:multiLevelType w:val="hybridMultilevel"/>
    <w:tmpl w:val="441C3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C5723"/>
    <w:multiLevelType w:val="hybridMultilevel"/>
    <w:tmpl w:val="9B5EEFE2"/>
    <w:lvl w:ilvl="0" w:tplc="2F2C36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F01AF"/>
    <w:multiLevelType w:val="hybridMultilevel"/>
    <w:tmpl w:val="D7465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06DEA"/>
    <w:multiLevelType w:val="hybridMultilevel"/>
    <w:tmpl w:val="DBFC14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0B6291"/>
    <w:multiLevelType w:val="hybridMultilevel"/>
    <w:tmpl w:val="22D0E93E"/>
    <w:lvl w:ilvl="0" w:tplc="99F285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66DE3"/>
    <w:multiLevelType w:val="hybridMultilevel"/>
    <w:tmpl w:val="86A84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2741B"/>
    <w:multiLevelType w:val="hybridMultilevel"/>
    <w:tmpl w:val="284A12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8CB3E73"/>
    <w:multiLevelType w:val="hybridMultilevel"/>
    <w:tmpl w:val="E2C89CBA"/>
    <w:lvl w:ilvl="0" w:tplc="3028E824">
      <w:start w:val="1"/>
      <w:numFmt w:val="decimal"/>
      <w:lvlText w:val="%1)"/>
      <w:lvlJc w:val="left"/>
      <w:pPr>
        <w:ind w:left="100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F2B4A21"/>
    <w:multiLevelType w:val="hybridMultilevel"/>
    <w:tmpl w:val="39E8FC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54ADE"/>
    <w:multiLevelType w:val="hybridMultilevel"/>
    <w:tmpl w:val="62167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361AD"/>
    <w:multiLevelType w:val="hybridMultilevel"/>
    <w:tmpl w:val="23DC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53500"/>
    <w:multiLevelType w:val="hybridMultilevel"/>
    <w:tmpl w:val="944256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3E1D6D"/>
    <w:multiLevelType w:val="hybridMultilevel"/>
    <w:tmpl w:val="1EF62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364D2"/>
    <w:multiLevelType w:val="hybridMultilevel"/>
    <w:tmpl w:val="2E6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C7333"/>
    <w:multiLevelType w:val="hybridMultilevel"/>
    <w:tmpl w:val="3D3EC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B5215"/>
    <w:multiLevelType w:val="hybridMultilevel"/>
    <w:tmpl w:val="562E8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10217"/>
    <w:multiLevelType w:val="hybridMultilevel"/>
    <w:tmpl w:val="CD32735E"/>
    <w:lvl w:ilvl="0" w:tplc="B14AF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A6CFF"/>
    <w:multiLevelType w:val="hybridMultilevel"/>
    <w:tmpl w:val="993AE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C50AD"/>
    <w:multiLevelType w:val="hybridMultilevel"/>
    <w:tmpl w:val="26B2C60A"/>
    <w:lvl w:ilvl="0" w:tplc="6D18AC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C0536"/>
    <w:multiLevelType w:val="hybridMultilevel"/>
    <w:tmpl w:val="DEB676A0"/>
    <w:lvl w:ilvl="0" w:tplc="5EB820BC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FB755B"/>
    <w:multiLevelType w:val="hybridMultilevel"/>
    <w:tmpl w:val="3D3EC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13788">
    <w:abstractNumId w:val="16"/>
  </w:num>
  <w:num w:numId="2" w16cid:durableId="1528064427">
    <w:abstractNumId w:val="11"/>
  </w:num>
  <w:num w:numId="3" w16cid:durableId="1663503176">
    <w:abstractNumId w:val="14"/>
  </w:num>
  <w:num w:numId="4" w16cid:durableId="2054890110">
    <w:abstractNumId w:val="19"/>
  </w:num>
  <w:num w:numId="5" w16cid:durableId="1955863544">
    <w:abstractNumId w:val="5"/>
  </w:num>
  <w:num w:numId="6" w16cid:durableId="1233541270">
    <w:abstractNumId w:val="17"/>
  </w:num>
  <w:num w:numId="7" w16cid:durableId="430509756">
    <w:abstractNumId w:val="8"/>
  </w:num>
  <w:num w:numId="8" w16cid:durableId="543323658">
    <w:abstractNumId w:val="3"/>
  </w:num>
  <w:num w:numId="9" w16cid:durableId="1562012073">
    <w:abstractNumId w:val="2"/>
  </w:num>
  <w:num w:numId="10" w16cid:durableId="1680346717">
    <w:abstractNumId w:val="4"/>
  </w:num>
  <w:num w:numId="11" w16cid:durableId="563225750">
    <w:abstractNumId w:val="7"/>
  </w:num>
  <w:num w:numId="12" w16cid:durableId="36635218">
    <w:abstractNumId w:val="12"/>
  </w:num>
  <w:num w:numId="13" w16cid:durableId="800879130">
    <w:abstractNumId w:val="10"/>
  </w:num>
  <w:num w:numId="14" w16cid:durableId="288633539">
    <w:abstractNumId w:val="6"/>
  </w:num>
  <w:num w:numId="15" w16cid:durableId="1524516240">
    <w:abstractNumId w:val="20"/>
  </w:num>
  <w:num w:numId="16" w16cid:durableId="1415711689">
    <w:abstractNumId w:val="0"/>
  </w:num>
  <w:num w:numId="17" w16cid:durableId="552351840">
    <w:abstractNumId w:val="21"/>
  </w:num>
  <w:num w:numId="18" w16cid:durableId="591859306">
    <w:abstractNumId w:val="13"/>
  </w:num>
  <w:num w:numId="19" w16cid:durableId="351687177">
    <w:abstractNumId w:val="9"/>
  </w:num>
  <w:num w:numId="20" w16cid:durableId="2083595639">
    <w:abstractNumId w:val="1"/>
  </w:num>
  <w:num w:numId="21" w16cid:durableId="1051617410">
    <w:abstractNumId w:val="15"/>
  </w:num>
  <w:num w:numId="22" w16cid:durableId="12453377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7A53"/>
    <w:rsid w:val="0002709B"/>
    <w:rsid w:val="000414FD"/>
    <w:rsid w:val="00042F5C"/>
    <w:rsid w:val="00071D79"/>
    <w:rsid w:val="00073D59"/>
    <w:rsid w:val="00076596"/>
    <w:rsid w:val="000841B5"/>
    <w:rsid w:val="00094861"/>
    <w:rsid w:val="000A5C80"/>
    <w:rsid w:val="000B1913"/>
    <w:rsid w:val="000C76F6"/>
    <w:rsid w:val="000D52E6"/>
    <w:rsid w:val="000F2DB9"/>
    <w:rsid w:val="001268A6"/>
    <w:rsid w:val="001517FF"/>
    <w:rsid w:val="001524B2"/>
    <w:rsid w:val="001550AD"/>
    <w:rsid w:val="00161546"/>
    <w:rsid w:val="00175706"/>
    <w:rsid w:val="0018780C"/>
    <w:rsid w:val="00196415"/>
    <w:rsid w:val="0019726F"/>
    <w:rsid w:val="001A2C50"/>
    <w:rsid w:val="001A525B"/>
    <w:rsid w:val="001C350B"/>
    <w:rsid w:val="001F53BC"/>
    <w:rsid w:val="001F7E4A"/>
    <w:rsid w:val="0020297B"/>
    <w:rsid w:val="00207ED5"/>
    <w:rsid w:val="00214335"/>
    <w:rsid w:val="00215F84"/>
    <w:rsid w:val="00231AB6"/>
    <w:rsid w:val="00233256"/>
    <w:rsid w:val="002535D6"/>
    <w:rsid w:val="00262B4D"/>
    <w:rsid w:val="0026350A"/>
    <w:rsid w:val="00273AF8"/>
    <w:rsid w:val="00277070"/>
    <w:rsid w:val="002A38A4"/>
    <w:rsid w:val="002B065C"/>
    <w:rsid w:val="002E46E3"/>
    <w:rsid w:val="00305109"/>
    <w:rsid w:val="00337C6B"/>
    <w:rsid w:val="00370478"/>
    <w:rsid w:val="003776AF"/>
    <w:rsid w:val="00386F14"/>
    <w:rsid w:val="003A2E3B"/>
    <w:rsid w:val="003B1DC5"/>
    <w:rsid w:val="003E7E53"/>
    <w:rsid w:val="003F6B4A"/>
    <w:rsid w:val="004033CD"/>
    <w:rsid w:val="004157D6"/>
    <w:rsid w:val="00417E82"/>
    <w:rsid w:val="004322AE"/>
    <w:rsid w:val="004472AC"/>
    <w:rsid w:val="00482257"/>
    <w:rsid w:val="00487B0A"/>
    <w:rsid w:val="004B37B7"/>
    <w:rsid w:val="004D2EE4"/>
    <w:rsid w:val="00525BF1"/>
    <w:rsid w:val="005260AA"/>
    <w:rsid w:val="00541F7D"/>
    <w:rsid w:val="00570BE8"/>
    <w:rsid w:val="005821E3"/>
    <w:rsid w:val="00593219"/>
    <w:rsid w:val="005F0C17"/>
    <w:rsid w:val="005F74DE"/>
    <w:rsid w:val="00600E06"/>
    <w:rsid w:val="0061180B"/>
    <w:rsid w:val="006613C9"/>
    <w:rsid w:val="00673607"/>
    <w:rsid w:val="00675098"/>
    <w:rsid w:val="00681140"/>
    <w:rsid w:val="006867AA"/>
    <w:rsid w:val="00690FE0"/>
    <w:rsid w:val="006B742B"/>
    <w:rsid w:val="006C2608"/>
    <w:rsid w:val="006E4AC5"/>
    <w:rsid w:val="006F2A13"/>
    <w:rsid w:val="00701478"/>
    <w:rsid w:val="00701CCA"/>
    <w:rsid w:val="00711E1D"/>
    <w:rsid w:val="00722DC1"/>
    <w:rsid w:val="007350A8"/>
    <w:rsid w:val="00757F39"/>
    <w:rsid w:val="007626E8"/>
    <w:rsid w:val="00771360"/>
    <w:rsid w:val="00773462"/>
    <w:rsid w:val="007734AF"/>
    <w:rsid w:val="007744AE"/>
    <w:rsid w:val="007750C5"/>
    <w:rsid w:val="007924D7"/>
    <w:rsid w:val="00795F4B"/>
    <w:rsid w:val="00796337"/>
    <w:rsid w:val="007C17FD"/>
    <w:rsid w:val="007C348F"/>
    <w:rsid w:val="00807E89"/>
    <w:rsid w:val="008102EC"/>
    <w:rsid w:val="0083388F"/>
    <w:rsid w:val="008368AA"/>
    <w:rsid w:val="00846B37"/>
    <w:rsid w:val="00866E42"/>
    <w:rsid w:val="008673CE"/>
    <w:rsid w:val="00877BB3"/>
    <w:rsid w:val="00891466"/>
    <w:rsid w:val="008C10F7"/>
    <w:rsid w:val="008C6968"/>
    <w:rsid w:val="008D2CFA"/>
    <w:rsid w:val="008D7062"/>
    <w:rsid w:val="008E14BC"/>
    <w:rsid w:val="00943F15"/>
    <w:rsid w:val="00946B40"/>
    <w:rsid w:val="0096293D"/>
    <w:rsid w:val="009810C2"/>
    <w:rsid w:val="00982638"/>
    <w:rsid w:val="00985671"/>
    <w:rsid w:val="009A1C6B"/>
    <w:rsid w:val="009B06A2"/>
    <w:rsid w:val="009D102E"/>
    <w:rsid w:val="009D1E42"/>
    <w:rsid w:val="009E37A3"/>
    <w:rsid w:val="009F2C8E"/>
    <w:rsid w:val="00A06477"/>
    <w:rsid w:val="00A50FB8"/>
    <w:rsid w:val="00A623B4"/>
    <w:rsid w:val="00A6486C"/>
    <w:rsid w:val="00A66304"/>
    <w:rsid w:val="00A70B29"/>
    <w:rsid w:val="00A83056"/>
    <w:rsid w:val="00A97792"/>
    <w:rsid w:val="00A97C39"/>
    <w:rsid w:val="00AB55BB"/>
    <w:rsid w:val="00AC3267"/>
    <w:rsid w:val="00AF781A"/>
    <w:rsid w:val="00B11B6C"/>
    <w:rsid w:val="00B75ED3"/>
    <w:rsid w:val="00BA5000"/>
    <w:rsid w:val="00BC49EF"/>
    <w:rsid w:val="00C40270"/>
    <w:rsid w:val="00C65F4B"/>
    <w:rsid w:val="00C66573"/>
    <w:rsid w:val="00C73F28"/>
    <w:rsid w:val="00C777CC"/>
    <w:rsid w:val="00CD1370"/>
    <w:rsid w:val="00CE6E6F"/>
    <w:rsid w:val="00D06DDE"/>
    <w:rsid w:val="00D113E2"/>
    <w:rsid w:val="00D3269F"/>
    <w:rsid w:val="00D7254B"/>
    <w:rsid w:val="00D83E9F"/>
    <w:rsid w:val="00DB6197"/>
    <w:rsid w:val="00DC52FF"/>
    <w:rsid w:val="00DD7979"/>
    <w:rsid w:val="00DF0139"/>
    <w:rsid w:val="00E00928"/>
    <w:rsid w:val="00E43A12"/>
    <w:rsid w:val="00E4416A"/>
    <w:rsid w:val="00E867E6"/>
    <w:rsid w:val="00EB0099"/>
    <w:rsid w:val="00EB1C57"/>
    <w:rsid w:val="00EB71F2"/>
    <w:rsid w:val="00ED29BE"/>
    <w:rsid w:val="00ED57A0"/>
    <w:rsid w:val="00EF1E71"/>
    <w:rsid w:val="00EF6029"/>
    <w:rsid w:val="00EF7FE0"/>
    <w:rsid w:val="00F16DA0"/>
    <w:rsid w:val="00F309E1"/>
    <w:rsid w:val="00F46F5C"/>
    <w:rsid w:val="00F67DCD"/>
    <w:rsid w:val="00F76B26"/>
    <w:rsid w:val="00FA69EB"/>
    <w:rsid w:val="00FB5E21"/>
    <w:rsid w:val="00FB66F5"/>
    <w:rsid w:val="00FB6D5F"/>
    <w:rsid w:val="00FC727C"/>
    <w:rsid w:val="00FD1B5A"/>
    <w:rsid w:val="00FE55F2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table" w:styleId="Tabela-Siatka">
    <w:name w:val="Table Grid"/>
    <w:basedOn w:val="Standardowy"/>
    <w:uiPriority w:val="39"/>
    <w:rsid w:val="00152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77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792"/>
    <w:rPr>
      <w:rFonts w:ascii="Segoe UI" w:eastAsia="Arial" w:hAnsi="Segoe UI" w:cs="Segoe UI"/>
      <w:sz w:val="18"/>
      <w:szCs w:val="18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180B"/>
    <w:rPr>
      <w:rFonts w:ascii="Arial" w:eastAsia="Arial" w:hAnsi="Arial" w:cs="Arial"/>
      <w:sz w:val="20"/>
      <w:szCs w:val="20"/>
      <w:lang w:val="ca-E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C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C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CCA"/>
    <w:rPr>
      <w:rFonts w:ascii="Arial" w:eastAsia="Arial" w:hAnsi="Arial" w:cs="Arial"/>
      <w:sz w:val="20"/>
      <w:szCs w:val="20"/>
      <w:lang w:val="ca-E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C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CCA"/>
    <w:rPr>
      <w:rFonts w:ascii="Arial" w:eastAsia="Arial" w:hAnsi="Arial" w:cs="Arial"/>
      <w:b/>
      <w:bCs/>
      <w:sz w:val="20"/>
      <w:szCs w:val="20"/>
      <w:lang w:val="ca-ES"/>
    </w:rPr>
  </w:style>
  <w:style w:type="paragraph" w:customStyle="1" w:styleId="Tekstpodstawowywcity2">
    <w:name w:val="Tekst podstawowy wcięty2"/>
    <w:basedOn w:val="Normalny"/>
    <w:rsid w:val="00711E1D"/>
    <w:pPr>
      <w:widowControl/>
      <w:autoSpaceDE/>
      <w:autoSpaceDN/>
      <w:spacing w:line="360" w:lineRule="atLeast"/>
      <w:ind w:left="454" w:hanging="454"/>
      <w:jc w:val="both"/>
    </w:pPr>
    <w:rPr>
      <w:rFonts w:ascii="Times New Roman" w:eastAsia="Times New Roman" w:hAnsi="Times New Roman" w:cs="Adobe Caslon Pro Bold"/>
      <w:sz w:val="26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2" ma:contentTypeDescription="Utwórz nowy dokument." ma:contentTypeScope="" ma:versionID="e3fb63051212d6dee7215c052468e6e7">
  <xsd:schema xmlns:xsd="http://www.w3.org/2001/XMLSchema" xmlns:xs="http://www.w3.org/2001/XMLSchema" xmlns:p="http://schemas.microsoft.com/office/2006/metadata/properties" xmlns:ns3="d92c77a0-46cf-4226-b813-617581a66ca9" xmlns:ns4="94214d5f-f76b-4d3c-8854-dafa3d771b12" targetNamespace="http://schemas.microsoft.com/office/2006/metadata/properties" ma:root="true" ma:fieldsID="750232522a2a9cedcb8583614b99720f" ns3:_="" ns4:_="">
    <xsd:import namespace="d92c77a0-46cf-4226-b813-617581a66ca9"/>
    <xsd:import namespace="94214d5f-f76b-4d3c-8854-dafa3d771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FAA36-BBC4-41B4-939A-1220649F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94214d5f-f76b-4d3c-8854-dafa3d771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604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Agnieszka (TWD)</dc:creator>
  <cp:lastModifiedBy>Podsiadły Agnieszka (PKW)</cp:lastModifiedBy>
  <cp:revision>57</cp:revision>
  <cp:lastPrinted>2024-05-27T08:55:00Z</cp:lastPrinted>
  <dcterms:created xsi:type="dcterms:W3CDTF">2024-05-27T08:15:00Z</dcterms:created>
  <dcterms:modified xsi:type="dcterms:W3CDTF">2024-10-07T05:50:00Z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0x01010027CD3AAFDCA912488F651093C59168C9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2024-05-27T05:46:39Z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9266cda7-c452-43ca-a7c0-de0cfe48fcbe</vt:lpwstr>
  </property>
  <property fmtid="{D5CDD505-2E9C-101B-9397-08002B2CF9AE}" pid="14" name="MSIP_Label_defa4170-0d19-0005-0004-bc88714345d2_ContentBits">
    <vt:lpwstr>0</vt:lpwstr>
  </property>
</Properties>
</file>