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22B45B" w14:textId="77777777" w:rsidR="00BA0484" w:rsidRPr="00E15A25" w:rsidRDefault="00BA0484" w:rsidP="0026015E">
      <w:pPr>
        <w:keepNext/>
        <w:spacing w:after="0" w:line="360" w:lineRule="auto"/>
        <w:jc w:val="center"/>
        <w:outlineLvl w:val="1"/>
        <w:rPr>
          <w:rFonts w:ascii="Arial Narrow" w:eastAsia="Calibri" w:hAnsi="Arial Narrow" w:cstheme="minorHAnsi"/>
          <w:b/>
          <w:iCs/>
          <w:sz w:val="28"/>
          <w:szCs w:val="28"/>
          <w:lang w:eastAsia="pl-PL"/>
        </w:rPr>
      </w:pPr>
      <w:r w:rsidRPr="00E15A25">
        <w:rPr>
          <w:rFonts w:ascii="Arial Narrow" w:eastAsia="Calibri" w:hAnsi="Arial Narrow" w:cstheme="minorHAnsi"/>
          <w:b/>
          <w:iCs/>
          <w:sz w:val="28"/>
          <w:szCs w:val="28"/>
          <w:lang w:eastAsia="pl-PL"/>
        </w:rPr>
        <w:t>Opis Przedmiotu Zamówienia</w:t>
      </w:r>
    </w:p>
    <w:p w14:paraId="28790A9C" w14:textId="77777777" w:rsidR="00BA0484" w:rsidRPr="00E15A25" w:rsidRDefault="00BA0484" w:rsidP="0026015E">
      <w:pPr>
        <w:keepNext/>
        <w:spacing w:after="0" w:line="360" w:lineRule="auto"/>
        <w:jc w:val="center"/>
        <w:outlineLvl w:val="1"/>
        <w:rPr>
          <w:rFonts w:ascii="Arial Narrow" w:eastAsia="Calibri" w:hAnsi="Arial Narrow" w:cstheme="minorHAnsi"/>
          <w:b/>
          <w:iCs/>
          <w:sz w:val="28"/>
          <w:szCs w:val="28"/>
          <w:lang w:eastAsia="pl-PL"/>
        </w:rPr>
      </w:pPr>
    </w:p>
    <w:p w14:paraId="0D6350FE" w14:textId="02BF1B2D" w:rsidR="00BA0484" w:rsidRPr="00E15A25" w:rsidRDefault="00BA0484" w:rsidP="0026015E">
      <w:pPr>
        <w:widowControl w:val="0"/>
        <w:tabs>
          <w:tab w:val="left" w:pos="567"/>
        </w:tabs>
        <w:autoSpaceDE w:val="0"/>
        <w:autoSpaceDN w:val="0"/>
        <w:adjustRightInd w:val="0"/>
        <w:spacing w:after="0" w:line="360" w:lineRule="auto"/>
        <w:ind w:left="-142" w:firstLine="284"/>
        <w:jc w:val="center"/>
        <w:rPr>
          <w:rFonts w:ascii="Arial Narrow" w:eastAsia="Times New Roman" w:hAnsi="Arial Narrow" w:cstheme="minorHAnsi"/>
          <w:b/>
          <w:color w:val="000000"/>
          <w:sz w:val="24"/>
          <w:szCs w:val="24"/>
          <w:lang w:eastAsia="pl-PL"/>
        </w:rPr>
      </w:pPr>
      <w:r w:rsidRPr="00E15A25">
        <w:rPr>
          <w:rFonts w:ascii="Arial Narrow" w:eastAsia="Times New Roman" w:hAnsi="Arial Narrow" w:cstheme="minorHAnsi"/>
          <w:b/>
          <w:color w:val="000000"/>
          <w:sz w:val="24"/>
          <w:szCs w:val="24"/>
          <w:lang w:eastAsia="pl-PL"/>
        </w:rPr>
        <w:t>„Dostawy łożysk dla Południowego Koncernu Węglowego S.A.”</w:t>
      </w:r>
    </w:p>
    <w:p w14:paraId="35D5C928" w14:textId="77777777" w:rsidR="00BA0484" w:rsidRPr="00E15A25" w:rsidRDefault="00BA0484" w:rsidP="0026015E">
      <w:pPr>
        <w:widowControl w:val="0"/>
        <w:tabs>
          <w:tab w:val="left" w:pos="567"/>
        </w:tabs>
        <w:autoSpaceDE w:val="0"/>
        <w:autoSpaceDN w:val="0"/>
        <w:adjustRightInd w:val="0"/>
        <w:spacing w:after="0" w:line="360" w:lineRule="auto"/>
        <w:ind w:left="-142" w:firstLine="284"/>
        <w:jc w:val="center"/>
        <w:rPr>
          <w:rFonts w:ascii="Arial Narrow" w:eastAsia="Times New Roman" w:hAnsi="Arial Narrow" w:cstheme="minorHAnsi"/>
          <w:b/>
          <w:color w:val="000000"/>
          <w:sz w:val="24"/>
          <w:szCs w:val="24"/>
          <w:lang w:eastAsia="pl-PL"/>
        </w:rPr>
      </w:pPr>
    </w:p>
    <w:p w14:paraId="4F7F88F5" w14:textId="77777777" w:rsidR="00BA0484" w:rsidRPr="00E15A25" w:rsidRDefault="00BA0484" w:rsidP="0026015E">
      <w:pPr>
        <w:widowControl w:val="0"/>
        <w:tabs>
          <w:tab w:val="left" w:pos="567"/>
        </w:tabs>
        <w:autoSpaceDE w:val="0"/>
        <w:autoSpaceDN w:val="0"/>
        <w:adjustRightInd w:val="0"/>
        <w:spacing w:after="0" w:line="360" w:lineRule="auto"/>
        <w:ind w:left="-142" w:firstLine="284"/>
        <w:rPr>
          <w:rFonts w:ascii="Arial Narrow" w:eastAsia="Times New Roman" w:hAnsi="Arial Narrow" w:cstheme="minorHAnsi"/>
          <w:b/>
          <w:color w:val="000000"/>
          <w:sz w:val="20"/>
          <w:szCs w:val="20"/>
          <w:lang w:eastAsia="pl-PL"/>
        </w:rPr>
      </w:pPr>
    </w:p>
    <w:p w14:paraId="13C05B29" w14:textId="2B6789E2" w:rsidR="00BA0484" w:rsidRPr="00E15A25" w:rsidRDefault="00BA0484" w:rsidP="0026015E">
      <w:pPr>
        <w:pStyle w:val="Akapitzlist"/>
        <w:widowControl w:val="0"/>
        <w:numPr>
          <w:ilvl w:val="0"/>
          <w:numId w:val="10"/>
        </w:numPr>
        <w:autoSpaceDE w:val="0"/>
        <w:autoSpaceDN w:val="0"/>
        <w:adjustRightInd w:val="0"/>
        <w:spacing w:after="0" w:line="360" w:lineRule="auto"/>
        <w:rPr>
          <w:rFonts w:ascii="Arial Narrow" w:hAnsi="Arial Narrow" w:cstheme="minorHAnsi"/>
          <w:b/>
          <w:color w:val="000000"/>
        </w:rPr>
      </w:pPr>
      <w:r w:rsidRPr="00E15A25">
        <w:rPr>
          <w:rFonts w:ascii="Arial Narrow" w:hAnsi="Arial Narrow" w:cstheme="minorHAnsi"/>
          <w:b/>
          <w:color w:val="000000"/>
        </w:rPr>
        <w:t>Opis przedmiotu zamówienia:</w:t>
      </w:r>
    </w:p>
    <w:p w14:paraId="3EF296EB" w14:textId="0AD73422" w:rsidR="00BA0484" w:rsidRPr="00E15A25" w:rsidRDefault="00BA0484" w:rsidP="0026015E">
      <w:pPr>
        <w:widowControl w:val="0"/>
        <w:autoSpaceDE w:val="0"/>
        <w:autoSpaceDN w:val="0"/>
        <w:adjustRightInd w:val="0"/>
        <w:spacing w:after="0" w:line="360" w:lineRule="auto"/>
        <w:ind w:left="709" w:hanging="283"/>
        <w:rPr>
          <w:rFonts w:ascii="Arial Narrow" w:hAnsi="Arial Narrow" w:cstheme="minorHAnsi"/>
          <w:bCs/>
          <w:color w:val="000000"/>
        </w:rPr>
      </w:pPr>
      <w:r w:rsidRPr="00E15A25">
        <w:rPr>
          <w:rFonts w:ascii="Arial Narrow" w:hAnsi="Arial Narrow" w:cstheme="minorHAnsi"/>
          <w:bCs/>
          <w:color w:val="000000"/>
        </w:rPr>
        <w:t>Opis przedmiotu zamówienia dotyczy dostawy łożysk dla Południowego Koncernu Węglowego S.A.</w:t>
      </w:r>
    </w:p>
    <w:p w14:paraId="5DC572B9" w14:textId="77777777" w:rsidR="00F23197" w:rsidRPr="00E15A25" w:rsidRDefault="00F23197" w:rsidP="0026015E">
      <w:pPr>
        <w:widowControl w:val="0"/>
        <w:autoSpaceDE w:val="0"/>
        <w:autoSpaceDN w:val="0"/>
        <w:adjustRightInd w:val="0"/>
        <w:spacing w:after="0" w:line="360" w:lineRule="auto"/>
        <w:ind w:left="709" w:hanging="283"/>
        <w:rPr>
          <w:rFonts w:ascii="Arial Narrow" w:hAnsi="Arial Narrow" w:cstheme="minorHAnsi"/>
          <w:bCs/>
          <w:color w:val="000000"/>
        </w:rPr>
      </w:pPr>
    </w:p>
    <w:p w14:paraId="16E9CAAA" w14:textId="15A116CA" w:rsidR="00BA0484" w:rsidRDefault="00BA0484" w:rsidP="0026015E">
      <w:pPr>
        <w:pStyle w:val="Akapitzlist"/>
        <w:widowControl w:val="0"/>
        <w:numPr>
          <w:ilvl w:val="0"/>
          <w:numId w:val="10"/>
        </w:numPr>
        <w:autoSpaceDE w:val="0"/>
        <w:autoSpaceDN w:val="0"/>
        <w:adjustRightInd w:val="0"/>
        <w:spacing w:after="0" w:line="360" w:lineRule="auto"/>
        <w:rPr>
          <w:rFonts w:ascii="Arial Narrow" w:hAnsi="Arial Narrow" w:cstheme="minorHAnsi"/>
          <w:b/>
          <w:color w:val="000000"/>
        </w:rPr>
      </w:pPr>
      <w:r w:rsidRPr="00E15A25">
        <w:rPr>
          <w:rFonts w:ascii="Arial Narrow" w:hAnsi="Arial Narrow" w:cstheme="minorHAnsi"/>
          <w:b/>
          <w:color w:val="000000"/>
        </w:rPr>
        <w:t>Lokalizacja:</w:t>
      </w:r>
    </w:p>
    <w:p w14:paraId="2E76D3E9" w14:textId="77777777" w:rsidR="009F57EE" w:rsidRPr="00E15A25" w:rsidRDefault="009F57EE" w:rsidP="009F57EE">
      <w:pPr>
        <w:pStyle w:val="Akapitzlist"/>
        <w:widowControl w:val="0"/>
        <w:autoSpaceDE w:val="0"/>
        <w:autoSpaceDN w:val="0"/>
        <w:adjustRightInd w:val="0"/>
        <w:spacing w:after="0" w:line="360" w:lineRule="auto"/>
        <w:rPr>
          <w:rFonts w:ascii="Arial Narrow" w:hAnsi="Arial Narrow" w:cstheme="minorHAnsi"/>
          <w:b/>
          <w:color w:val="000000"/>
        </w:rPr>
      </w:pPr>
    </w:p>
    <w:p w14:paraId="6B4D8747" w14:textId="51B58D9E" w:rsidR="00BA0484" w:rsidRPr="00E15A25" w:rsidRDefault="00BA0484" w:rsidP="0026015E">
      <w:pPr>
        <w:pStyle w:val="Akapitzlist"/>
        <w:widowControl w:val="0"/>
        <w:numPr>
          <w:ilvl w:val="0"/>
          <w:numId w:val="12"/>
        </w:numPr>
        <w:autoSpaceDE w:val="0"/>
        <w:autoSpaceDN w:val="0"/>
        <w:spacing w:after="0" w:line="360" w:lineRule="auto"/>
        <w:ind w:left="709" w:hanging="283"/>
        <w:contextualSpacing w:val="0"/>
        <w:jc w:val="both"/>
        <w:rPr>
          <w:rFonts w:ascii="Arial Narrow" w:hAnsi="Arial Narrow" w:cs="Calibri"/>
        </w:rPr>
      </w:pPr>
      <w:r w:rsidRPr="00E15A25">
        <w:rPr>
          <w:rFonts w:ascii="Arial Narrow" w:hAnsi="Arial Narrow" w:cs="Calibri"/>
        </w:rPr>
        <w:t xml:space="preserve">32-590 Libiąż ul. Górnicza 23, Południowy Koncern Węglowy S.A. </w:t>
      </w:r>
      <w:r w:rsidR="00AF1CB2" w:rsidRPr="00E15A25">
        <w:rPr>
          <w:rFonts w:ascii="Arial Narrow" w:hAnsi="Arial Narrow" w:cs="Calibri"/>
        </w:rPr>
        <w:t>– Zakład</w:t>
      </w:r>
      <w:r w:rsidRPr="00E15A25">
        <w:rPr>
          <w:rFonts w:ascii="Arial Narrow" w:hAnsi="Arial Narrow" w:cs="Calibri"/>
          <w:b/>
        </w:rPr>
        <w:t xml:space="preserve"> Górniczy Janina</w:t>
      </w:r>
      <w:r w:rsidRPr="00E15A25">
        <w:rPr>
          <w:rFonts w:ascii="Arial Narrow" w:hAnsi="Arial Narrow" w:cs="Calibri"/>
        </w:rPr>
        <w:t>.</w:t>
      </w:r>
    </w:p>
    <w:p w14:paraId="645951F2" w14:textId="77777777" w:rsidR="00BA0484" w:rsidRPr="00E15A25" w:rsidRDefault="00BA0484" w:rsidP="0026015E">
      <w:pPr>
        <w:widowControl w:val="0"/>
        <w:autoSpaceDE w:val="0"/>
        <w:autoSpaceDN w:val="0"/>
        <w:spacing w:after="0" w:line="360" w:lineRule="auto"/>
        <w:ind w:left="709" w:hanging="283"/>
        <w:jc w:val="both"/>
        <w:rPr>
          <w:rFonts w:ascii="Arial Narrow" w:hAnsi="Arial Narrow" w:cs="Calibri"/>
        </w:rPr>
      </w:pPr>
    </w:p>
    <w:p w14:paraId="761B9486" w14:textId="4E5DFFC2" w:rsidR="00BA0484" w:rsidRPr="00E15A25" w:rsidRDefault="00BA0484" w:rsidP="0026015E">
      <w:pPr>
        <w:pStyle w:val="Akapitzlist"/>
        <w:widowControl w:val="0"/>
        <w:numPr>
          <w:ilvl w:val="0"/>
          <w:numId w:val="12"/>
        </w:numPr>
        <w:autoSpaceDE w:val="0"/>
        <w:autoSpaceDN w:val="0"/>
        <w:spacing w:after="0" w:line="360" w:lineRule="auto"/>
        <w:ind w:left="709" w:hanging="283"/>
        <w:contextualSpacing w:val="0"/>
        <w:jc w:val="both"/>
        <w:rPr>
          <w:rFonts w:ascii="Arial Narrow" w:hAnsi="Arial Narrow" w:cs="Calibri"/>
          <w:b/>
        </w:rPr>
      </w:pPr>
      <w:r w:rsidRPr="00E15A25">
        <w:rPr>
          <w:rFonts w:ascii="Arial Narrow" w:hAnsi="Arial Narrow" w:cs="Calibri"/>
        </w:rPr>
        <w:t xml:space="preserve">43-600 Jaworzno ul. Sulińskiego 2, Południowy Koncern Węglowy S.A. </w:t>
      </w:r>
      <w:r w:rsidR="00F23197" w:rsidRPr="00E15A25">
        <w:rPr>
          <w:rFonts w:ascii="Arial Narrow" w:hAnsi="Arial Narrow" w:cs="Calibri"/>
        </w:rPr>
        <w:t xml:space="preserve">                                                                                                      </w:t>
      </w:r>
      <w:r w:rsidRPr="00E15A25">
        <w:rPr>
          <w:rFonts w:ascii="Arial Narrow" w:hAnsi="Arial Narrow" w:cs="Calibri"/>
        </w:rPr>
        <w:t xml:space="preserve">– </w:t>
      </w:r>
      <w:r w:rsidRPr="00E15A25">
        <w:rPr>
          <w:rFonts w:ascii="Arial Narrow" w:hAnsi="Arial Narrow" w:cs="Calibri"/>
          <w:b/>
        </w:rPr>
        <w:t>Zakład Górniczy Sobieski (rejon Sobieski).</w:t>
      </w:r>
    </w:p>
    <w:p w14:paraId="4885748F" w14:textId="77777777" w:rsidR="00BA0484" w:rsidRPr="00E15A25" w:rsidRDefault="00BA0484" w:rsidP="0026015E">
      <w:pPr>
        <w:widowControl w:val="0"/>
        <w:autoSpaceDE w:val="0"/>
        <w:autoSpaceDN w:val="0"/>
        <w:spacing w:after="0" w:line="360" w:lineRule="auto"/>
        <w:ind w:left="709" w:hanging="283"/>
        <w:jc w:val="both"/>
        <w:rPr>
          <w:rFonts w:ascii="Arial Narrow" w:hAnsi="Arial Narrow" w:cs="Calibri"/>
          <w:b/>
        </w:rPr>
      </w:pPr>
    </w:p>
    <w:p w14:paraId="607B45DA" w14:textId="5EE219D0" w:rsidR="00BA0484" w:rsidRPr="00E15A25" w:rsidRDefault="00BA0484" w:rsidP="0026015E">
      <w:pPr>
        <w:pStyle w:val="Akapitzlist"/>
        <w:widowControl w:val="0"/>
        <w:numPr>
          <w:ilvl w:val="0"/>
          <w:numId w:val="12"/>
        </w:numPr>
        <w:autoSpaceDE w:val="0"/>
        <w:autoSpaceDN w:val="0"/>
        <w:spacing w:after="0" w:line="360" w:lineRule="auto"/>
        <w:ind w:left="709" w:hanging="283"/>
        <w:contextualSpacing w:val="0"/>
        <w:jc w:val="both"/>
        <w:rPr>
          <w:rFonts w:ascii="Arial Narrow" w:hAnsi="Arial Narrow" w:cs="Calibri"/>
          <w:b/>
        </w:rPr>
      </w:pPr>
      <w:r w:rsidRPr="00E15A25">
        <w:rPr>
          <w:rFonts w:ascii="Arial Narrow" w:hAnsi="Arial Narrow" w:cs="Calibri"/>
        </w:rPr>
        <w:t xml:space="preserve">43-600 Jaworzno ul. Krakowska 12, Południowy Koncern Węglowy S.A. </w:t>
      </w:r>
      <w:r w:rsidR="00F23197" w:rsidRPr="00E15A25">
        <w:rPr>
          <w:rFonts w:ascii="Arial Narrow" w:hAnsi="Arial Narrow" w:cs="Calibri"/>
        </w:rPr>
        <w:t xml:space="preserve">                                                                                                   </w:t>
      </w:r>
      <w:r w:rsidRPr="00E15A25">
        <w:rPr>
          <w:rFonts w:ascii="Arial Narrow" w:hAnsi="Arial Narrow" w:cs="Calibri"/>
        </w:rPr>
        <w:t xml:space="preserve">– </w:t>
      </w:r>
      <w:r w:rsidR="00F23197" w:rsidRPr="00E15A25">
        <w:rPr>
          <w:rFonts w:ascii="Arial Narrow" w:hAnsi="Arial Narrow" w:cs="Calibri"/>
        </w:rPr>
        <w:t xml:space="preserve"> </w:t>
      </w:r>
      <w:r w:rsidRPr="00E15A25">
        <w:rPr>
          <w:rFonts w:ascii="Arial Narrow" w:hAnsi="Arial Narrow" w:cs="Calibri"/>
          <w:b/>
        </w:rPr>
        <w:t>Zakład Górniczy Sobieski (rejon Piłsudski).</w:t>
      </w:r>
    </w:p>
    <w:p w14:paraId="51606852" w14:textId="77777777" w:rsidR="00BA0484" w:rsidRPr="00E15A25" w:rsidRDefault="00BA0484" w:rsidP="0026015E">
      <w:pPr>
        <w:widowControl w:val="0"/>
        <w:autoSpaceDE w:val="0"/>
        <w:autoSpaceDN w:val="0"/>
        <w:spacing w:after="0" w:line="360" w:lineRule="auto"/>
        <w:ind w:left="709" w:hanging="283"/>
        <w:jc w:val="both"/>
        <w:rPr>
          <w:rFonts w:ascii="Arial Narrow" w:hAnsi="Arial Narrow" w:cs="Calibri"/>
          <w:b/>
        </w:rPr>
      </w:pPr>
    </w:p>
    <w:p w14:paraId="7433998E" w14:textId="77777777" w:rsidR="00BA0484" w:rsidRPr="00E15A25" w:rsidRDefault="00BA0484" w:rsidP="0026015E">
      <w:pPr>
        <w:pStyle w:val="Akapitzlist"/>
        <w:widowControl w:val="0"/>
        <w:numPr>
          <w:ilvl w:val="0"/>
          <w:numId w:val="12"/>
        </w:numPr>
        <w:autoSpaceDE w:val="0"/>
        <w:autoSpaceDN w:val="0"/>
        <w:spacing w:after="0" w:line="360" w:lineRule="auto"/>
        <w:ind w:left="709" w:hanging="283"/>
        <w:contextualSpacing w:val="0"/>
        <w:jc w:val="both"/>
        <w:rPr>
          <w:rFonts w:ascii="Arial Narrow" w:hAnsi="Arial Narrow" w:cs="Calibri"/>
        </w:rPr>
      </w:pPr>
      <w:r w:rsidRPr="00E15A25">
        <w:rPr>
          <w:rFonts w:ascii="Arial Narrow" w:hAnsi="Arial Narrow" w:cs="Calibri"/>
        </w:rPr>
        <w:t xml:space="preserve">32-620 Brzeszcze ul. Kościuszki 1, Południowy Koncern Węglowy S.A. – </w:t>
      </w:r>
      <w:r w:rsidRPr="00E15A25">
        <w:rPr>
          <w:rFonts w:ascii="Arial Narrow" w:hAnsi="Arial Narrow" w:cs="Calibri"/>
          <w:b/>
        </w:rPr>
        <w:t>Zakład Górniczy Brzeszcze.</w:t>
      </w:r>
    </w:p>
    <w:p w14:paraId="742D0BBE" w14:textId="77777777" w:rsidR="00F23197" w:rsidRPr="00E15A25" w:rsidRDefault="00F23197" w:rsidP="0026015E">
      <w:pPr>
        <w:widowControl w:val="0"/>
        <w:autoSpaceDE w:val="0"/>
        <w:autoSpaceDN w:val="0"/>
        <w:spacing w:after="0" w:line="360" w:lineRule="auto"/>
        <w:jc w:val="both"/>
        <w:rPr>
          <w:rFonts w:ascii="Arial Narrow" w:hAnsi="Arial Narrow" w:cs="Calibri"/>
        </w:rPr>
      </w:pPr>
    </w:p>
    <w:p w14:paraId="4626E63E" w14:textId="7A1ACE2E" w:rsidR="00BA0484" w:rsidRPr="00E15A25" w:rsidRDefault="00BA0484" w:rsidP="0026015E">
      <w:pPr>
        <w:pStyle w:val="Akapitzlist"/>
        <w:widowControl w:val="0"/>
        <w:numPr>
          <w:ilvl w:val="0"/>
          <w:numId w:val="10"/>
        </w:numPr>
        <w:autoSpaceDE w:val="0"/>
        <w:autoSpaceDN w:val="0"/>
        <w:adjustRightInd w:val="0"/>
        <w:spacing w:after="0" w:line="360" w:lineRule="auto"/>
        <w:rPr>
          <w:rFonts w:ascii="Arial Narrow" w:hAnsi="Arial Narrow" w:cstheme="minorHAnsi"/>
          <w:b/>
          <w:color w:val="000000"/>
        </w:rPr>
      </w:pPr>
      <w:r w:rsidRPr="00E15A25">
        <w:rPr>
          <w:rFonts w:ascii="Arial Narrow" w:hAnsi="Arial Narrow" w:cstheme="minorHAnsi"/>
          <w:b/>
          <w:color w:val="000000"/>
        </w:rPr>
        <w:t>Szczegółowy opis przedmiotu zamówienia:</w:t>
      </w:r>
    </w:p>
    <w:p w14:paraId="30A1B036" w14:textId="77777777" w:rsidR="00243F39" w:rsidRPr="00E15A25" w:rsidRDefault="00243F39" w:rsidP="0026015E">
      <w:pPr>
        <w:pStyle w:val="Akapitzlist"/>
        <w:widowControl w:val="0"/>
        <w:autoSpaceDE w:val="0"/>
        <w:autoSpaceDN w:val="0"/>
        <w:adjustRightInd w:val="0"/>
        <w:spacing w:after="0" w:line="360" w:lineRule="auto"/>
        <w:rPr>
          <w:rFonts w:ascii="Arial Narrow" w:hAnsi="Arial Narrow" w:cstheme="minorHAnsi"/>
          <w:b/>
          <w:color w:val="000000"/>
        </w:rPr>
      </w:pPr>
    </w:p>
    <w:p w14:paraId="419CC695" w14:textId="5A9B087B" w:rsidR="00BA0484" w:rsidRPr="00E15A25" w:rsidRDefault="00BA0484" w:rsidP="0026015E">
      <w:pPr>
        <w:pStyle w:val="Akapitzlist"/>
        <w:widowControl w:val="0"/>
        <w:numPr>
          <w:ilvl w:val="0"/>
          <w:numId w:val="18"/>
        </w:numPr>
        <w:autoSpaceDE w:val="0"/>
        <w:autoSpaceDN w:val="0"/>
        <w:adjustRightInd w:val="0"/>
        <w:spacing w:after="0" w:line="360" w:lineRule="auto"/>
        <w:rPr>
          <w:rFonts w:ascii="Arial Narrow" w:hAnsi="Arial Narrow" w:cstheme="minorHAnsi"/>
          <w:b/>
          <w:color w:val="000000"/>
          <w:u w:val="single"/>
        </w:rPr>
      </w:pPr>
      <w:r w:rsidRPr="00E15A25">
        <w:rPr>
          <w:rFonts w:ascii="Arial Narrow" w:hAnsi="Arial Narrow" w:cstheme="minorHAnsi"/>
          <w:b/>
          <w:color w:val="000000"/>
          <w:u w:val="single"/>
        </w:rPr>
        <w:t>Zakres przedmiotu zamówienia:</w:t>
      </w:r>
    </w:p>
    <w:p w14:paraId="3A1EEE9B" w14:textId="77777777" w:rsidR="00F23197" w:rsidRPr="00E15A25" w:rsidRDefault="00F23197" w:rsidP="0026015E">
      <w:pPr>
        <w:widowControl w:val="0"/>
        <w:autoSpaceDE w:val="0"/>
        <w:autoSpaceDN w:val="0"/>
        <w:adjustRightInd w:val="0"/>
        <w:spacing w:after="0" w:line="360" w:lineRule="auto"/>
        <w:ind w:firstLine="426"/>
        <w:rPr>
          <w:rFonts w:ascii="Arial Narrow" w:hAnsi="Arial Narrow" w:cstheme="minorHAnsi"/>
          <w:bCs/>
          <w:color w:val="000000"/>
          <w:u w:val="single"/>
        </w:rPr>
      </w:pPr>
    </w:p>
    <w:tbl>
      <w:tblPr>
        <w:tblStyle w:val="Tabela-Siatka"/>
        <w:tblW w:w="0" w:type="auto"/>
        <w:jc w:val="center"/>
        <w:tblLook w:val="04A0" w:firstRow="1" w:lastRow="0" w:firstColumn="1" w:lastColumn="0" w:noHBand="0" w:noVBand="1"/>
      </w:tblPr>
      <w:tblGrid>
        <w:gridCol w:w="1328"/>
        <w:gridCol w:w="4904"/>
      </w:tblGrid>
      <w:tr w:rsidR="00F23197" w:rsidRPr="00E15A25" w14:paraId="089AC662" w14:textId="77777777" w:rsidTr="00F23197">
        <w:trPr>
          <w:jc w:val="center"/>
        </w:trPr>
        <w:tc>
          <w:tcPr>
            <w:tcW w:w="1328" w:type="dxa"/>
            <w:vAlign w:val="center"/>
          </w:tcPr>
          <w:p w14:paraId="4A22D431" w14:textId="77CA2829" w:rsidR="00F23197" w:rsidRPr="00E15A25" w:rsidRDefault="00F23197" w:rsidP="0026015E">
            <w:pPr>
              <w:widowControl w:val="0"/>
              <w:autoSpaceDE w:val="0"/>
              <w:autoSpaceDN w:val="0"/>
              <w:adjustRightInd w:val="0"/>
              <w:spacing w:line="360" w:lineRule="auto"/>
              <w:jc w:val="center"/>
              <w:rPr>
                <w:rFonts w:ascii="Arial Narrow" w:hAnsi="Arial Narrow" w:cstheme="minorHAnsi"/>
                <w:b/>
                <w:color w:val="000000"/>
                <w:sz w:val="20"/>
                <w:szCs w:val="20"/>
              </w:rPr>
            </w:pPr>
            <w:r w:rsidRPr="00E15A25">
              <w:rPr>
                <w:rFonts w:ascii="Arial Narrow" w:hAnsi="Arial Narrow" w:cstheme="minorHAnsi"/>
                <w:b/>
                <w:color w:val="000000"/>
                <w:sz w:val="20"/>
                <w:szCs w:val="20"/>
              </w:rPr>
              <w:t>NR CZĘŚCI</w:t>
            </w:r>
          </w:p>
        </w:tc>
        <w:tc>
          <w:tcPr>
            <w:tcW w:w="4904" w:type="dxa"/>
            <w:vAlign w:val="center"/>
          </w:tcPr>
          <w:p w14:paraId="35333591" w14:textId="39AF6396" w:rsidR="00F23197" w:rsidRPr="00E15A25" w:rsidRDefault="00F23197" w:rsidP="0026015E">
            <w:pPr>
              <w:widowControl w:val="0"/>
              <w:autoSpaceDE w:val="0"/>
              <w:autoSpaceDN w:val="0"/>
              <w:adjustRightInd w:val="0"/>
              <w:spacing w:line="360" w:lineRule="auto"/>
              <w:jc w:val="center"/>
              <w:rPr>
                <w:rFonts w:ascii="Arial Narrow" w:hAnsi="Arial Narrow" w:cstheme="minorHAnsi"/>
                <w:b/>
                <w:color w:val="000000"/>
                <w:sz w:val="20"/>
                <w:szCs w:val="20"/>
              </w:rPr>
            </w:pPr>
            <w:r w:rsidRPr="00E15A25">
              <w:rPr>
                <w:rFonts w:ascii="Arial Narrow" w:hAnsi="Arial Narrow" w:cstheme="minorHAnsi"/>
                <w:b/>
                <w:color w:val="000000"/>
                <w:sz w:val="20"/>
                <w:szCs w:val="20"/>
              </w:rPr>
              <w:t>NAZWA CZĘŚCI</w:t>
            </w:r>
          </w:p>
        </w:tc>
      </w:tr>
      <w:tr w:rsidR="00F23197" w:rsidRPr="00E15A25" w14:paraId="09973E39" w14:textId="77777777" w:rsidTr="00F23197">
        <w:trPr>
          <w:jc w:val="center"/>
        </w:trPr>
        <w:tc>
          <w:tcPr>
            <w:tcW w:w="1328" w:type="dxa"/>
            <w:vAlign w:val="center"/>
          </w:tcPr>
          <w:p w14:paraId="34B954C0" w14:textId="55AEBC78" w:rsidR="00F23197" w:rsidRPr="00E15A25" w:rsidRDefault="00F23197" w:rsidP="0026015E">
            <w:pPr>
              <w:widowControl w:val="0"/>
              <w:autoSpaceDE w:val="0"/>
              <w:autoSpaceDN w:val="0"/>
              <w:adjustRightInd w:val="0"/>
              <w:spacing w:line="360" w:lineRule="auto"/>
              <w:jc w:val="center"/>
              <w:rPr>
                <w:rFonts w:ascii="Arial Narrow" w:hAnsi="Arial Narrow" w:cstheme="minorHAnsi"/>
                <w:bCs/>
                <w:color w:val="000000"/>
                <w:sz w:val="20"/>
                <w:szCs w:val="20"/>
              </w:rPr>
            </w:pPr>
            <w:r w:rsidRPr="00E15A25">
              <w:rPr>
                <w:rFonts w:ascii="Arial Narrow" w:hAnsi="Arial Narrow" w:cstheme="minorHAnsi"/>
                <w:bCs/>
                <w:color w:val="000000"/>
                <w:sz w:val="20"/>
                <w:szCs w:val="20"/>
              </w:rPr>
              <w:t>CZĘŚĆ NR 1</w:t>
            </w:r>
          </w:p>
        </w:tc>
        <w:tc>
          <w:tcPr>
            <w:tcW w:w="4904" w:type="dxa"/>
            <w:vAlign w:val="center"/>
          </w:tcPr>
          <w:p w14:paraId="44F5179A" w14:textId="34DA706A" w:rsidR="00F23197" w:rsidRPr="00E15A25" w:rsidRDefault="00796AD6" w:rsidP="0026015E">
            <w:pPr>
              <w:widowControl w:val="0"/>
              <w:autoSpaceDE w:val="0"/>
              <w:autoSpaceDN w:val="0"/>
              <w:adjustRightInd w:val="0"/>
              <w:spacing w:line="360" w:lineRule="auto"/>
              <w:jc w:val="center"/>
              <w:rPr>
                <w:rFonts w:ascii="Arial Narrow" w:hAnsi="Arial Narrow" w:cstheme="minorHAnsi"/>
                <w:bCs/>
                <w:color w:val="000000"/>
              </w:rPr>
            </w:pPr>
            <w:r w:rsidRPr="00E15A25">
              <w:rPr>
                <w:rFonts w:ascii="Arial Narrow" w:hAnsi="Arial Narrow" w:cstheme="minorHAnsi"/>
                <w:bCs/>
                <w:color w:val="000000"/>
              </w:rPr>
              <w:t>Łożyska kulkowe firmy SKF lub równoważne</w:t>
            </w:r>
          </w:p>
        </w:tc>
      </w:tr>
      <w:tr w:rsidR="00F23197" w:rsidRPr="00E15A25" w14:paraId="4FA182EF" w14:textId="77777777" w:rsidTr="00F23197">
        <w:trPr>
          <w:jc w:val="center"/>
        </w:trPr>
        <w:tc>
          <w:tcPr>
            <w:tcW w:w="1328" w:type="dxa"/>
            <w:vAlign w:val="center"/>
          </w:tcPr>
          <w:p w14:paraId="0A3ACAEE" w14:textId="12FB3E0F" w:rsidR="00F23197" w:rsidRPr="00E15A25" w:rsidRDefault="00F23197" w:rsidP="0026015E">
            <w:pPr>
              <w:widowControl w:val="0"/>
              <w:autoSpaceDE w:val="0"/>
              <w:autoSpaceDN w:val="0"/>
              <w:adjustRightInd w:val="0"/>
              <w:spacing w:line="360" w:lineRule="auto"/>
              <w:jc w:val="center"/>
              <w:rPr>
                <w:rFonts w:ascii="Arial Narrow" w:hAnsi="Arial Narrow" w:cstheme="minorHAnsi"/>
                <w:bCs/>
                <w:color w:val="000000"/>
                <w:sz w:val="20"/>
                <w:szCs w:val="20"/>
              </w:rPr>
            </w:pPr>
            <w:r w:rsidRPr="00E15A25">
              <w:rPr>
                <w:rFonts w:ascii="Arial Narrow" w:hAnsi="Arial Narrow" w:cstheme="minorHAnsi"/>
                <w:bCs/>
                <w:color w:val="000000"/>
                <w:sz w:val="20"/>
                <w:szCs w:val="20"/>
              </w:rPr>
              <w:t>CZĘŚĆ NR 2</w:t>
            </w:r>
          </w:p>
        </w:tc>
        <w:tc>
          <w:tcPr>
            <w:tcW w:w="4904" w:type="dxa"/>
            <w:vAlign w:val="center"/>
          </w:tcPr>
          <w:p w14:paraId="0C87C51C" w14:textId="0B5564D1" w:rsidR="00F23197" w:rsidRPr="00E15A25" w:rsidRDefault="006F066E" w:rsidP="0026015E">
            <w:pPr>
              <w:widowControl w:val="0"/>
              <w:autoSpaceDE w:val="0"/>
              <w:autoSpaceDN w:val="0"/>
              <w:adjustRightInd w:val="0"/>
              <w:spacing w:line="360" w:lineRule="auto"/>
              <w:jc w:val="center"/>
              <w:rPr>
                <w:rFonts w:ascii="Arial Narrow" w:hAnsi="Arial Narrow" w:cstheme="minorHAnsi"/>
                <w:bCs/>
                <w:color w:val="000000"/>
              </w:rPr>
            </w:pPr>
            <w:r w:rsidRPr="00E15A25">
              <w:rPr>
                <w:rFonts w:ascii="Arial Narrow" w:hAnsi="Arial Narrow" w:cstheme="minorHAnsi"/>
                <w:bCs/>
                <w:color w:val="000000"/>
              </w:rPr>
              <w:t>Łożyska stożkowe firmy SKF lub równoważne</w:t>
            </w:r>
          </w:p>
        </w:tc>
      </w:tr>
      <w:tr w:rsidR="00F23197" w:rsidRPr="00E15A25" w14:paraId="38BB9E19" w14:textId="77777777" w:rsidTr="00F23197">
        <w:trPr>
          <w:jc w:val="center"/>
        </w:trPr>
        <w:tc>
          <w:tcPr>
            <w:tcW w:w="1328" w:type="dxa"/>
            <w:vAlign w:val="center"/>
          </w:tcPr>
          <w:p w14:paraId="0228FAC5" w14:textId="509C0ADA" w:rsidR="00F23197" w:rsidRPr="00E15A25" w:rsidRDefault="00F23197" w:rsidP="0026015E">
            <w:pPr>
              <w:widowControl w:val="0"/>
              <w:autoSpaceDE w:val="0"/>
              <w:autoSpaceDN w:val="0"/>
              <w:adjustRightInd w:val="0"/>
              <w:spacing w:line="360" w:lineRule="auto"/>
              <w:jc w:val="center"/>
              <w:rPr>
                <w:rFonts w:ascii="Arial Narrow" w:hAnsi="Arial Narrow" w:cstheme="minorHAnsi"/>
                <w:bCs/>
                <w:color w:val="000000"/>
                <w:sz w:val="20"/>
                <w:szCs w:val="20"/>
              </w:rPr>
            </w:pPr>
            <w:r w:rsidRPr="00E15A25">
              <w:rPr>
                <w:rFonts w:ascii="Arial Narrow" w:hAnsi="Arial Narrow" w:cstheme="minorHAnsi"/>
                <w:bCs/>
                <w:color w:val="000000"/>
                <w:sz w:val="20"/>
                <w:szCs w:val="20"/>
              </w:rPr>
              <w:t>CZĘŚĆ NR 3</w:t>
            </w:r>
          </w:p>
        </w:tc>
        <w:tc>
          <w:tcPr>
            <w:tcW w:w="4904" w:type="dxa"/>
            <w:vAlign w:val="center"/>
          </w:tcPr>
          <w:p w14:paraId="79291946" w14:textId="7623F610" w:rsidR="00F23197" w:rsidRPr="00E15A25" w:rsidRDefault="000142B9" w:rsidP="0026015E">
            <w:pPr>
              <w:widowControl w:val="0"/>
              <w:autoSpaceDE w:val="0"/>
              <w:autoSpaceDN w:val="0"/>
              <w:adjustRightInd w:val="0"/>
              <w:spacing w:line="360" w:lineRule="auto"/>
              <w:jc w:val="center"/>
              <w:rPr>
                <w:rFonts w:ascii="Arial Narrow" w:hAnsi="Arial Narrow" w:cstheme="minorHAnsi"/>
                <w:bCs/>
                <w:color w:val="000000"/>
              </w:rPr>
            </w:pPr>
            <w:r w:rsidRPr="00E15A25">
              <w:rPr>
                <w:rFonts w:ascii="Arial Narrow" w:hAnsi="Arial Narrow" w:cstheme="minorHAnsi"/>
                <w:bCs/>
                <w:color w:val="000000"/>
              </w:rPr>
              <w:t>Łożyska walcowe firmy SKF lub równoważne</w:t>
            </w:r>
          </w:p>
        </w:tc>
      </w:tr>
      <w:tr w:rsidR="00F23197" w:rsidRPr="00E15A25" w14:paraId="153EFE1D" w14:textId="77777777" w:rsidTr="00F23197">
        <w:trPr>
          <w:jc w:val="center"/>
        </w:trPr>
        <w:tc>
          <w:tcPr>
            <w:tcW w:w="1328" w:type="dxa"/>
            <w:vAlign w:val="center"/>
          </w:tcPr>
          <w:p w14:paraId="10AD05D1" w14:textId="302456FA" w:rsidR="00F23197" w:rsidRPr="00E15A25" w:rsidRDefault="00F23197" w:rsidP="0026015E">
            <w:pPr>
              <w:widowControl w:val="0"/>
              <w:autoSpaceDE w:val="0"/>
              <w:autoSpaceDN w:val="0"/>
              <w:adjustRightInd w:val="0"/>
              <w:spacing w:line="360" w:lineRule="auto"/>
              <w:jc w:val="center"/>
              <w:rPr>
                <w:rFonts w:ascii="Arial Narrow" w:hAnsi="Arial Narrow" w:cstheme="minorHAnsi"/>
                <w:bCs/>
                <w:color w:val="000000"/>
                <w:sz w:val="20"/>
                <w:szCs w:val="20"/>
              </w:rPr>
            </w:pPr>
            <w:r w:rsidRPr="00E15A25">
              <w:rPr>
                <w:rFonts w:ascii="Arial Narrow" w:hAnsi="Arial Narrow" w:cstheme="minorHAnsi"/>
                <w:bCs/>
                <w:color w:val="000000"/>
                <w:sz w:val="20"/>
                <w:szCs w:val="20"/>
              </w:rPr>
              <w:t>CZĘŚĆ NR 4</w:t>
            </w:r>
          </w:p>
        </w:tc>
        <w:tc>
          <w:tcPr>
            <w:tcW w:w="4904" w:type="dxa"/>
            <w:vAlign w:val="center"/>
          </w:tcPr>
          <w:p w14:paraId="58C4E982" w14:textId="37C8661A" w:rsidR="00F23197" w:rsidRPr="00E15A25" w:rsidRDefault="000142B9" w:rsidP="0026015E">
            <w:pPr>
              <w:widowControl w:val="0"/>
              <w:autoSpaceDE w:val="0"/>
              <w:autoSpaceDN w:val="0"/>
              <w:adjustRightInd w:val="0"/>
              <w:spacing w:line="360" w:lineRule="auto"/>
              <w:jc w:val="center"/>
              <w:rPr>
                <w:rFonts w:ascii="Arial Narrow" w:hAnsi="Arial Narrow" w:cstheme="minorHAnsi"/>
                <w:bCs/>
                <w:color w:val="000000"/>
              </w:rPr>
            </w:pPr>
            <w:r w:rsidRPr="00E15A25">
              <w:rPr>
                <w:rFonts w:ascii="Arial Narrow" w:hAnsi="Arial Narrow" w:cstheme="minorHAnsi"/>
                <w:bCs/>
                <w:color w:val="000000"/>
              </w:rPr>
              <w:t>Łożyska ślizgowe, igiełkowe, samonastawne oraz zespoły łożysk i akcesoria firmy SKF  lub równoważne</w:t>
            </w:r>
          </w:p>
        </w:tc>
      </w:tr>
      <w:tr w:rsidR="00F23197" w:rsidRPr="00E15A25" w14:paraId="0DE150E3" w14:textId="77777777" w:rsidTr="00F23197">
        <w:trPr>
          <w:jc w:val="center"/>
        </w:trPr>
        <w:tc>
          <w:tcPr>
            <w:tcW w:w="1328" w:type="dxa"/>
            <w:vAlign w:val="center"/>
          </w:tcPr>
          <w:p w14:paraId="2CA768DE" w14:textId="3D728527" w:rsidR="00F23197" w:rsidRPr="00E15A25" w:rsidRDefault="00F23197" w:rsidP="0026015E">
            <w:pPr>
              <w:widowControl w:val="0"/>
              <w:autoSpaceDE w:val="0"/>
              <w:autoSpaceDN w:val="0"/>
              <w:adjustRightInd w:val="0"/>
              <w:spacing w:line="360" w:lineRule="auto"/>
              <w:jc w:val="center"/>
              <w:rPr>
                <w:rFonts w:ascii="Arial Narrow" w:hAnsi="Arial Narrow" w:cstheme="minorHAnsi"/>
                <w:bCs/>
                <w:color w:val="000000"/>
                <w:sz w:val="20"/>
                <w:szCs w:val="20"/>
              </w:rPr>
            </w:pPr>
            <w:r w:rsidRPr="00E15A25">
              <w:rPr>
                <w:rFonts w:ascii="Arial Narrow" w:hAnsi="Arial Narrow" w:cstheme="minorHAnsi"/>
                <w:bCs/>
                <w:color w:val="000000"/>
                <w:sz w:val="20"/>
                <w:szCs w:val="20"/>
              </w:rPr>
              <w:t>CZĘŚĆ NR 5</w:t>
            </w:r>
          </w:p>
        </w:tc>
        <w:tc>
          <w:tcPr>
            <w:tcW w:w="4904" w:type="dxa"/>
            <w:vAlign w:val="center"/>
          </w:tcPr>
          <w:p w14:paraId="2D6EC752" w14:textId="4906AE47" w:rsidR="00F23197" w:rsidRPr="00E15A25" w:rsidRDefault="00F627C2" w:rsidP="0026015E">
            <w:pPr>
              <w:widowControl w:val="0"/>
              <w:autoSpaceDE w:val="0"/>
              <w:autoSpaceDN w:val="0"/>
              <w:adjustRightInd w:val="0"/>
              <w:spacing w:line="360" w:lineRule="auto"/>
              <w:jc w:val="center"/>
              <w:rPr>
                <w:rFonts w:ascii="Arial Narrow" w:hAnsi="Arial Narrow" w:cstheme="minorHAnsi"/>
                <w:bCs/>
                <w:color w:val="000000"/>
              </w:rPr>
            </w:pPr>
            <w:r w:rsidRPr="00E15A25">
              <w:rPr>
                <w:rFonts w:ascii="Arial Narrow" w:hAnsi="Arial Narrow" w:cstheme="minorHAnsi"/>
                <w:bCs/>
                <w:color w:val="000000"/>
              </w:rPr>
              <w:t>Łożyska baryłkowe firmy SKF lub równoważne</w:t>
            </w:r>
          </w:p>
        </w:tc>
      </w:tr>
    </w:tbl>
    <w:p w14:paraId="775981EF" w14:textId="77777777" w:rsidR="00E137EB" w:rsidRPr="00E15A25" w:rsidRDefault="00E137EB" w:rsidP="0026015E">
      <w:pPr>
        <w:widowControl w:val="0"/>
        <w:autoSpaceDE w:val="0"/>
        <w:autoSpaceDN w:val="0"/>
        <w:adjustRightInd w:val="0"/>
        <w:spacing w:after="0" w:line="360" w:lineRule="auto"/>
        <w:ind w:firstLine="426"/>
        <w:rPr>
          <w:rFonts w:ascii="Arial Narrow" w:hAnsi="Arial Narrow" w:cstheme="minorHAnsi"/>
          <w:bCs/>
          <w:color w:val="000000"/>
          <w:u w:val="single"/>
        </w:rPr>
      </w:pPr>
    </w:p>
    <w:p w14:paraId="7D701AF5" w14:textId="48F63F0F" w:rsidR="00F65131" w:rsidRPr="00E15A25" w:rsidRDefault="00EB2828" w:rsidP="0026015E">
      <w:pPr>
        <w:widowControl w:val="0"/>
        <w:autoSpaceDE w:val="0"/>
        <w:autoSpaceDN w:val="0"/>
        <w:adjustRightInd w:val="0"/>
        <w:spacing w:after="0" w:line="360" w:lineRule="auto"/>
        <w:ind w:firstLine="426"/>
        <w:rPr>
          <w:rFonts w:ascii="Arial Narrow" w:hAnsi="Arial Narrow" w:cstheme="minorHAnsi"/>
          <w:bCs/>
          <w:color w:val="000000"/>
          <w:u w:val="single"/>
        </w:rPr>
      </w:pPr>
      <w:r w:rsidRPr="00E15A25">
        <w:rPr>
          <w:rFonts w:ascii="Arial Narrow" w:hAnsi="Arial Narrow" w:cstheme="minorHAnsi"/>
          <w:bCs/>
          <w:color w:val="000000"/>
          <w:u w:val="single"/>
        </w:rPr>
        <w:t xml:space="preserve">Parametry techniczne </w:t>
      </w:r>
      <w:r w:rsidR="009D38DA" w:rsidRPr="00E15A25">
        <w:rPr>
          <w:rFonts w:ascii="Arial Narrow" w:hAnsi="Arial Narrow" w:cstheme="minorHAnsi"/>
          <w:bCs/>
          <w:color w:val="000000"/>
          <w:u w:val="single"/>
        </w:rPr>
        <w:t>oraz rodzaj łożysk zostały szczegółowo określone w załącznik</w:t>
      </w:r>
      <w:r w:rsidR="00895967" w:rsidRPr="00E15A25">
        <w:rPr>
          <w:rFonts w:ascii="Arial Narrow" w:hAnsi="Arial Narrow" w:cstheme="minorHAnsi"/>
          <w:bCs/>
          <w:color w:val="000000"/>
          <w:u w:val="single"/>
        </w:rPr>
        <w:t>ach</w:t>
      </w:r>
      <w:r w:rsidR="009D38DA" w:rsidRPr="00E15A25">
        <w:rPr>
          <w:rFonts w:ascii="Arial Narrow" w:hAnsi="Arial Narrow" w:cstheme="minorHAnsi"/>
          <w:bCs/>
          <w:color w:val="000000"/>
          <w:u w:val="single"/>
        </w:rPr>
        <w:t xml:space="preserve"> nr.1</w:t>
      </w:r>
      <w:r w:rsidR="00022B76" w:rsidRPr="00E15A25">
        <w:rPr>
          <w:rFonts w:ascii="Arial Narrow" w:hAnsi="Arial Narrow" w:cstheme="minorHAnsi"/>
          <w:bCs/>
          <w:color w:val="000000"/>
          <w:u w:val="single"/>
        </w:rPr>
        <w:t>-</w:t>
      </w:r>
      <w:r w:rsidR="00895967" w:rsidRPr="00E15A25">
        <w:rPr>
          <w:rFonts w:ascii="Arial Narrow" w:hAnsi="Arial Narrow" w:cstheme="minorHAnsi"/>
          <w:bCs/>
          <w:color w:val="000000"/>
          <w:u w:val="single"/>
        </w:rPr>
        <w:t>5</w:t>
      </w:r>
      <w:r w:rsidR="009D38DA" w:rsidRPr="00E15A25">
        <w:rPr>
          <w:rFonts w:ascii="Arial Narrow" w:hAnsi="Arial Narrow" w:cstheme="minorHAnsi"/>
          <w:bCs/>
          <w:color w:val="000000"/>
          <w:u w:val="single"/>
        </w:rPr>
        <w:t xml:space="preserve"> do OPZ</w:t>
      </w:r>
      <w:r w:rsidR="00022B76" w:rsidRPr="00E15A25">
        <w:rPr>
          <w:rFonts w:ascii="Arial Narrow" w:hAnsi="Arial Narrow" w:cstheme="minorHAnsi"/>
          <w:bCs/>
          <w:color w:val="000000"/>
          <w:u w:val="single"/>
        </w:rPr>
        <w:t>.</w:t>
      </w:r>
    </w:p>
    <w:p w14:paraId="055C12CC" w14:textId="77777777" w:rsidR="00F65131" w:rsidRPr="00E15A25" w:rsidRDefault="00F65131" w:rsidP="0026015E">
      <w:pPr>
        <w:widowControl w:val="0"/>
        <w:autoSpaceDE w:val="0"/>
        <w:autoSpaceDN w:val="0"/>
        <w:adjustRightInd w:val="0"/>
        <w:spacing w:after="0" w:line="360" w:lineRule="auto"/>
        <w:ind w:firstLine="426"/>
        <w:rPr>
          <w:rFonts w:ascii="Arial Narrow" w:hAnsi="Arial Narrow" w:cstheme="minorHAnsi"/>
          <w:bCs/>
          <w:color w:val="000000"/>
          <w:u w:val="single"/>
        </w:rPr>
      </w:pPr>
    </w:p>
    <w:p w14:paraId="088C49DB" w14:textId="77777777" w:rsidR="00C61A3D" w:rsidRDefault="00C61A3D" w:rsidP="00C61A3D">
      <w:pPr>
        <w:widowControl w:val="0"/>
        <w:autoSpaceDE w:val="0"/>
        <w:autoSpaceDN w:val="0"/>
        <w:adjustRightInd w:val="0"/>
        <w:spacing w:after="0" w:line="360" w:lineRule="auto"/>
        <w:rPr>
          <w:rFonts w:ascii="Arial Narrow" w:hAnsi="Arial Narrow" w:cstheme="minorHAnsi"/>
          <w:b/>
          <w:color w:val="000000"/>
          <w:u w:val="single"/>
        </w:rPr>
      </w:pPr>
    </w:p>
    <w:p w14:paraId="378E7F76" w14:textId="77777777" w:rsidR="00C61A3D" w:rsidRPr="00C61A3D" w:rsidRDefault="00C61A3D" w:rsidP="00C61A3D">
      <w:pPr>
        <w:widowControl w:val="0"/>
        <w:autoSpaceDE w:val="0"/>
        <w:autoSpaceDN w:val="0"/>
        <w:adjustRightInd w:val="0"/>
        <w:spacing w:after="0" w:line="360" w:lineRule="auto"/>
        <w:rPr>
          <w:rFonts w:ascii="Arial Narrow" w:hAnsi="Arial Narrow" w:cstheme="minorHAnsi"/>
          <w:b/>
          <w:color w:val="000000"/>
          <w:u w:val="single"/>
        </w:rPr>
      </w:pPr>
    </w:p>
    <w:p w14:paraId="2E466A46" w14:textId="0BA65EB7" w:rsidR="002D6A3F" w:rsidRPr="00E15A25" w:rsidRDefault="003A140C" w:rsidP="0026015E">
      <w:pPr>
        <w:pStyle w:val="Akapitzlist"/>
        <w:widowControl w:val="0"/>
        <w:numPr>
          <w:ilvl w:val="0"/>
          <w:numId w:val="18"/>
        </w:numPr>
        <w:autoSpaceDE w:val="0"/>
        <w:autoSpaceDN w:val="0"/>
        <w:adjustRightInd w:val="0"/>
        <w:spacing w:after="0" w:line="360" w:lineRule="auto"/>
        <w:rPr>
          <w:rFonts w:ascii="Arial Narrow" w:hAnsi="Arial Narrow" w:cstheme="minorHAnsi"/>
          <w:b/>
          <w:color w:val="000000"/>
          <w:u w:val="single"/>
        </w:rPr>
      </w:pPr>
      <w:r w:rsidRPr="00E15A25">
        <w:rPr>
          <w:rFonts w:ascii="Arial Narrow" w:hAnsi="Arial Narrow" w:cstheme="minorHAnsi"/>
          <w:b/>
          <w:color w:val="000000"/>
          <w:u w:val="single"/>
        </w:rPr>
        <w:lastRenderedPageBreak/>
        <w:t xml:space="preserve">Wymagania prawne oraz parametry </w:t>
      </w:r>
      <w:proofErr w:type="spellStart"/>
      <w:r w:rsidRPr="00E15A25">
        <w:rPr>
          <w:rFonts w:ascii="Arial Narrow" w:hAnsi="Arial Narrow" w:cstheme="minorHAnsi"/>
          <w:b/>
          <w:color w:val="000000"/>
          <w:u w:val="single"/>
        </w:rPr>
        <w:t>techniczno</w:t>
      </w:r>
      <w:proofErr w:type="spellEnd"/>
      <w:r w:rsidRPr="00E15A25">
        <w:rPr>
          <w:rFonts w:ascii="Arial Narrow" w:hAnsi="Arial Narrow" w:cstheme="minorHAnsi"/>
          <w:b/>
          <w:color w:val="000000"/>
          <w:u w:val="single"/>
        </w:rPr>
        <w:t xml:space="preserve"> – użytkowe:</w:t>
      </w:r>
    </w:p>
    <w:p w14:paraId="72D08E87" w14:textId="77777777" w:rsidR="002D6A3F" w:rsidRPr="00E15A25" w:rsidRDefault="002D6A3F" w:rsidP="0026015E">
      <w:pPr>
        <w:widowControl w:val="0"/>
        <w:autoSpaceDE w:val="0"/>
        <w:autoSpaceDN w:val="0"/>
        <w:adjustRightInd w:val="0"/>
        <w:spacing w:after="0" w:line="360" w:lineRule="auto"/>
        <w:rPr>
          <w:rFonts w:ascii="Arial Narrow" w:hAnsi="Arial Narrow" w:cstheme="minorHAnsi"/>
          <w:b/>
          <w:color w:val="000000"/>
          <w:u w:val="single"/>
        </w:rPr>
      </w:pPr>
    </w:p>
    <w:p w14:paraId="472EE9CD" w14:textId="7B3D0281" w:rsidR="003A140C" w:rsidRPr="00E15A25" w:rsidRDefault="003A140C" w:rsidP="0026015E">
      <w:pPr>
        <w:pStyle w:val="Akapitzlist"/>
        <w:widowControl w:val="0"/>
        <w:numPr>
          <w:ilvl w:val="0"/>
          <w:numId w:val="14"/>
        </w:numPr>
        <w:tabs>
          <w:tab w:val="left" w:pos="567"/>
        </w:tabs>
        <w:autoSpaceDE w:val="0"/>
        <w:autoSpaceDN w:val="0"/>
        <w:adjustRightInd w:val="0"/>
        <w:spacing w:after="0" w:line="360" w:lineRule="auto"/>
        <w:ind w:left="851" w:hanging="284"/>
        <w:jc w:val="both"/>
        <w:rPr>
          <w:rFonts w:ascii="Arial Narrow" w:hAnsi="Arial Narrow" w:cstheme="minorHAnsi"/>
          <w:bCs/>
          <w:color w:val="000000"/>
        </w:rPr>
      </w:pPr>
      <w:r w:rsidRPr="00E15A25">
        <w:rPr>
          <w:rFonts w:ascii="Arial Narrow" w:hAnsi="Arial Narrow" w:cstheme="minorHAnsi"/>
          <w:bCs/>
          <w:color w:val="000000"/>
        </w:rPr>
        <w:t>Łożyska toczne baryłkowe: wzdłużne i poprzeczne muszą spełniać wymagania norm</w:t>
      </w:r>
      <w:r w:rsidR="005A616A" w:rsidRPr="00E15A25">
        <w:rPr>
          <w:rFonts w:ascii="Arial Narrow" w:hAnsi="Arial Narrow" w:cstheme="minorHAnsi"/>
          <w:bCs/>
          <w:color w:val="000000"/>
        </w:rPr>
        <w:t xml:space="preserve"> </w:t>
      </w:r>
      <w:r w:rsidRPr="00E15A25">
        <w:rPr>
          <w:rFonts w:ascii="Arial Narrow" w:hAnsi="Arial Narrow" w:cstheme="minorHAnsi"/>
          <w:bCs/>
          <w:color w:val="000000"/>
        </w:rPr>
        <w:t>PN-86/M-86240,</w:t>
      </w:r>
      <w:r w:rsidR="005A616A" w:rsidRPr="00E15A25">
        <w:rPr>
          <w:rFonts w:ascii="Arial Narrow" w:hAnsi="Arial Narrow" w:cstheme="minorHAnsi"/>
          <w:bCs/>
          <w:color w:val="000000"/>
        </w:rPr>
        <w:t xml:space="preserve"> </w:t>
      </w:r>
      <w:r w:rsidRPr="00E15A25">
        <w:rPr>
          <w:rFonts w:ascii="Arial Narrow" w:hAnsi="Arial Narrow" w:cstheme="minorHAnsi"/>
          <w:bCs/>
          <w:color w:val="000000"/>
        </w:rPr>
        <w:t>PN-92/M-86271 lub równoważnych*.</w:t>
      </w:r>
    </w:p>
    <w:p w14:paraId="21D70735" w14:textId="33CA4A69" w:rsidR="00633F5B" w:rsidRPr="00E15A25" w:rsidRDefault="003A140C" w:rsidP="0026015E">
      <w:pPr>
        <w:pStyle w:val="Akapitzlist"/>
        <w:widowControl w:val="0"/>
        <w:numPr>
          <w:ilvl w:val="0"/>
          <w:numId w:val="14"/>
        </w:numPr>
        <w:tabs>
          <w:tab w:val="left" w:pos="567"/>
        </w:tabs>
        <w:autoSpaceDE w:val="0"/>
        <w:autoSpaceDN w:val="0"/>
        <w:adjustRightInd w:val="0"/>
        <w:spacing w:after="0" w:line="360" w:lineRule="auto"/>
        <w:ind w:left="851" w:hanging="284"/>
        <w:jc w:val="both"/>
        <w:rPr>
          <w:rFonts w:ascii="Arial Narrow" w:hAnsi="Arial Narrow" w:cstheme="minorHAnsi"/>
          <w:bCs/>
          <w:color w:val="000000"/>
        </w:rPr>
      </w:pPr>
      <w:r w:rsidRPr="00E15A25">
        <w:rPr>
          <w:rFonts w:ascii="Arial Narrow" w:hAnsi="Arial Narrow" w:cstheme="minorHAnsi"/>
          <w:bCs/>
          <w:color w:val="000000"/>
        </w:rPr>
        <w:t>Łożyska toczne kulkowe: zwykłe poprzeczne, skośne poprzeczne, wahliwe poprzeczne, zwykłe</w:t>
      </w:r>
      <w:r w:rsidR="005A616A" w:rsidRPr="00E15A25">
        <w:rPr>
          <w:rFonts w:ascii="Arial Narrow" w:hAnsi="Arial Narrow" w:cstheme="minorHAnsi"/>
          <w:bCs/>
          <w:color w:val="000000"/>
        </w:rPr>
        <w:t xml:space="preserve"> </w:t>
      </w:r>
      <w:r w:rsidRPr="00E15A25">
        <w:rPr>
          <w:rFonts w:ascii="Arial Narrow" w:hAnsi="Arial Narrow" w:cstheme="minorHAnsi"/>
          <w:bCs/>
          <w:color w:val="000000"/>
        </w:rPr>
        <w:t>wzdłużne, muszą spełniać wymogi norm PN-85/M-86100, PN-87/M-86130, PN-87/M-86160, PN-M-86403:1996 lub równoważnych*.</w:t>
      </w:r>
    </w:p>
    <w:p w14:paraId="59AD1248" w14:textId="61B8007D" w:rsidR="00633F5B" w:rsidRPr="00E15A25" w:rsidRDefault="003A140C" w:rsidP="0026015E">
      <w:pPr>
        <w:pStyle w:val="Akapitzlist"/>
        <w:widowControl w:val="0"/>
        <w:numPr>
          <w:ilvl w:val="0"/>
          <w:numId w:val="14"/>
        </w:numPr>
        <w:tabs>
          <w:tab w:val="left" w:pos="567"/>
        </w:tabs>
        <w:autoSpaceDE w:val="0"/>
        <w:autoSpaceDN w:val="0"/>
        <w:adjustRightInd w:val="0"/>
        <w:spacing w:after="0" w:line="360" w:lineRule="auto"/>
        <w:ind w:left="851" w:hanging="284"/>
        <w:jc w:val="both"/>
        <w:rPr>
          <w:rFonts w:ascii="Arial Narrow" w:hAnsi="Arial Narrow" w:cstheme="minorHAnsi"/>
          <w:bCs/>
          <w:color w:val="000000"/>
        </w:rPr>
      </w:pPr>
      <w:r w:rsidRPr="00E15A25">
        <w:rPr>
          <w:rFonts w:ascii="Arial Narrow" w:hAnsi="Arial Narrow" w:cstheme="minorHAnsi"/>
          <w:bCs/>
          <w:color w:val="000000"/>
        </w:rPr>
        <w:t>Łożyska igiełkowe poprzeczne, muszą spełniać wymogi norm PN-84/M-86295, PN-87/M-86296, PN-83/M-86456, PN-89/M-86457 lub równoważnych*.</w:t>
      </w:r>
    </w:p>
    <w:p w14:paraId="412833D5" w14:textId="5E8F3A53" w:rsidR="003A140C" w:rsidRPr="00E15A25" w:rsidRDefault="003A140C" w:rsidP="0026015E">
      <w:pPr>
        <w:pStyle w:val="Akapitzlist"/>
        <w:widowControl w:val="0"/>
        <w:numPr>
          <w:ilvl w:val="0"/>
          <w:numId w:val="14"/>
        </w:numPr>
        <w:tabs>
          <w:tab w:val="left" w:pos="567"/>
        </w:tabs>
        <w:autoSpaceDE w:val="0"/>
        <w:autoSpaceDN w:val="0"/>
        <w:adjustRightInd w:val="0"/>
        <w:spacing w:after="0" w:line="360" w:lineRule="auto"/>
        <w:ind w:left="851" w:hanging="284"/>
        <w:jc w:val="both"/>
        <w:rPr>
          <w:rFonts w:ascii="Arial Narrow" w:hAnsi="Arial Narrow" w:cstheme="minorHAnsi"/>
          <w:bCs/>
          <w:color w:val="000000"/>
        </w:rPr>
      </w:pPr>
      <w:r w:rsidRPr="00E15A25">
        <w:rPr>
          <w:rFonts w:ascii="Arial Narrow" w:hAnsi="Arial Narrow" w:cstheme="minorHAnsi"/>
          <w:bCs/>
          <w:color w:val="000000"/>
        </w:rPr>
        <w:t>Łożyska stożkowe, muszą spełniać wymogi norm PN-90/M-86230, PN-89/M-86250, PN-ISO 355 lub równoważnych*.</w:t>
      </w:r>
    </w:p>
    <w:p w14:paraId="7F5B82FD" w14:textId="279C1725" w:rsidR="002D6A3F" w:rsidRPr="00E15A25" w:rsidRDefault="003A140C" w:rsidP="0026015E">
      <w:pPr>
        <w:pStyle w:val="Akapitzlist"/>
        <w:widowControl w:val="0"/>
        <w:numPr>
          <w:ilvl w:val="0"/>
          <w:numId w:val="14"/>
        </w:numPr>
        <w:tabs>
          <w:tab w:val="left" w:pos="567"/>
        </w:tabs>
        <w:autoSpaceDE w:val="0"/>
        <w:autoSpaceDN w:val="0"/>
        <w:adjustRightInd w:val="0"/>
        <w:spacing w:after="0" w:line="360" w:lineRule="auto"/>
        <w:ind w:left="851" w:hanging="284"/>
        <w:jc w:val="both"/>
        <w:rPr>
          <w:rFonts w:ascii="Arial Narrow" w:hAnsi="Arial Narrow" w:cstheme="minorHAnsi"/>
          <w:bCs/>
          <w:color w:val="000000"/>
        </w:rPr>
      </w:pPr>
      <w:r w:rsidRPr="00E15A25">
        <w:rPr>
          <w:rFonts w:ascii="Arial Narrow" w:hAnsi="Arial Narrow" w:cstheme="minorHAnsi"/>
          <w:bCs/>
          <w:color w:val="000000"/>
        </w:rPr>
        <w:t>Łożyska walcowe poprzeczne, muszą spełniać wymogi norm PN-89/M-86208, PN-86/M-86180, PN-75/M 86210 lub równoważnych*.</w:t>
      </w:r>
    </w:p>
    <w:p w14:paraId="3B64190A" w14:textId="1344AD48" w:rsidR="002D6A3F" w:rsidRPr="00E15A25" w:rsidRDefault="003A140C" w:rsidP="0026015E">
      <w:pPr>
        <w:pStyle w:val="Akapitzlist"/>
        <w:widowControl w:val="0"/>
        <w:numPr>
          <w:ilvl w:val="0"/>
          <w:numId w:val="14"/>
        </w:numPr>
        <w:tabs>
          <w:tab w:val="left" w:pos="567"/>
        </w:tabs>
        <w:autoSpaceDE w:val="0"/>
        <w:autoSpaceDN w:val="0"/>
        <w:adjustRightInd w:val="0"/>
        <w:spacing w:after="0" w:line="360" w:lineRule="auto"/>
        <w:ind w:left="851" w:hanging="284"/>
        <w:jc w:val="both"/>
        <w:rPr>
          <w:rFonts w:ascii="Arial Narrow" w:hAnsi="Arial Narrow" w:cstheme="minorHAnsi"/>
          <w:bCs/>
          <w:color w:val="000000"/>
        </w:rPr>
      </w:pPr>
      <w:r w:rsidRPr="00E15A25">
        <w:rPr>
          <w:rFonts w:ascii="Arial Narrow" w:hAnsi="Arial Narrow" w:cstheme="minorHAnsi"/>
          <w:bCs/>
          <w:color w:val="000000"/>
        </w:rPr>
        <w:t>Łożyska ślizgowe, muszą spełniać wymogi norm PN-ISO:4378-1, PN-ISO: 4378-4 lub równoważnych*.</w:t>
      </w:r>
    </w:p>
    <w:p w14:paraId="0AAD51AA" w14:textId="0E9F19D0" w:rsidR="003A140C" w:rsidRPr="00E15A25" w:rsidRDefault="003A140C" w:rsidP="0026015E">
      <w:pPr>
        <w:pStyle w:val="Akapitzlist"/>
        <w:widowControl w:val="0"/>
        <w:numPr>
          <w:ilvl w:val="0"/>
          <w:numId w:val="14"/>
        </w:numPr>
        <w:tabs>
          <w:tab w:val="left" w:pos="567"/>
        </w:tabs>
        <w:autoSpaceDE w:val="0"/>
        <w:autoSpaceDN w:val="0"/>
        <w:adjustRightInd w:val="0"/>
        <w:spacing w:after="0" w:line="360" w:lineRule="auto"/>
        <w:ind w:left="851" w:hanging="284"/>
        <w:jc w:val="both"/>
        <w:rPr>
          <w:rFonts w:ascii="Arial Narrow" w:hAnsi="Arial Narrow" w:cstheme="minorHAnsi"/>
          <w:bCs/>
          <w:color w:val="000000"/>
        </w:rPr>
      </w:pPr>
      <w:r w:rsidRPr="00E15A25">
        <w:rPr>
          <w:rFonts w:ascii="Arial Narrow" w:hAnsi="Arial Narrow" w:cstheme="minorHAnsi"/>
          <w:bCs/>
          <w:color w:val="000000"/>
        </w:rPr>
        <w:t>Dostarczane wyroby muszą być fabrycznie nowe (nieużywane) wolne od wad fizycznych i prawnych wyprodukowane nie wcześniej niż w 202</w:t>
      </w:r>
      <w:r w:rsidR="00940A18" w:rsidRPr="00E15A25">
        <w:rPr>
          <w:rFonts w:ascii="Arial Narrow" w:hAnsi="Arial Narrow" w:cstheme="minorHAnsi"/>
          <w:bCs/>
          <w:color w:val="000000"/>
        </w:rPr>
        <w:t>3</w:t>
      </w:r>
      <w:r w:rsidRPr="00E15A25">
        <w:rPr>
          <w:rFonts w:ascii="Arial Narrow" w:hAnsi="Arial Narrow" w:cstheme="minorHAnsi"/>
          <w:bCs/>
          <w:color w:val="000000"/>
        </w:rPr>
        <w:t xml:space="preserve"> roku oraz pochodzić z wiarygodnego źródła tj. bezpośrednio od producenta łożysk, upoważnionego przedstawiciela producenta łożysk lub autoryzowanego dystrybutora producenta łożysk. „Producent łożysk” w rozumieniu Zamawiającego to przedsiębiorstwo produkujące łożyska zatrudniające określoną liczbę pracowników i posiadające zakład produkcyjny tj. zespół budynków, maszyn i urządzeń wraz z terenem, na którym prowadzi działalność wytwórczą polegającą na przekształceniu mechanicznym, fizycznym lub cieplnym materiałów w nowy produkt (łożyska toczne i ślizgowe).</w:t>
      </w:r>
    </w:p>
    <w:p w14:paraId="6A276E96" w14:textId="5DC18174" w:rsidR="003A140C" w:rsidRPr="00E15A25" w:rsidRDefault="003A140C" w:rsidP="0026015E">
      <w:pPr>
        <w:pStyle w:val="Akapitzlist"/>
        <w:widowControl w:val="0"/>
        <w:numPr>
          <w:ilvl w:val="0"/>
          <w:numId w:val="14"/>
        </w:numPr>
        <w:tabs>
          <w:tab w:val="left" w:pos="567"/>
        </w:tabs>
        <w:autoSpaceDE w:val="0"/>
        <w:autoSpaceDN w:val="0"/>
        <w:adjustRightInd w:val="0"/>
        <w:spacing w:after="0" w:line="360" w:lineRule="auto"/>
        <w:ind w:left="851" w:hanging="284"/>
        <w:jc w:val="both"/>
        <w:rPr>
          <w:rFonts w:ascii="Arial Narrow" w:hAnsi="Arial Narrow" w:cstheme="minorHAnsi"/>
          <w:bCs/>
          <w:color w:val="000000"/>
        </w:rPr>
      </w:pPr>
      <w:r w:rsidRPr="00E15A25">
        <w:rPr>
          <w:rFonts w:ascii="Arial Narrow" w:hAnsi="Arial Narrow" w:cstheme="minorHAnsi"/>
          <w:bCs/>
          <w:color w:val="000000"/>
        </w:rPr>
        <w:t>Oferowane łożyska muszą posiadać konstrukcję i parametry techniczne określone w katalogach producentów wskazanych przez Zamawiającego w ramach poszczególnych zadań.</w:t>
      </w:r>
    </w:p>
    <w:p w14:paraId="31CB1F47" w14:textId="287BCDD0" w:rsidR="003A140C" w:rsidRPr="00E15A25" w:rsidRDefault="003A140C" w:rsidP="0026015E">
      <w:pPr>
        <w:pStyle w:val="Akapitzlist"/>
        <w:widowControl w:val="0"/>
        <w:numPr>
          <w:ilvl w:val="0"/>
          <w:numId w:val="14"/>
        </w:numPr>
        <w:tabs>
          <w:tab w:val="left" w:pos="567"/>
        </w:tabs>
        <w:autoSpaceDE w:val="0"/>
        <w:autoSpaceDN w:val="0"/>
        <w:adjustRightInd w:val="0"/>
        <w:spacing w:after="0" w:line="360" w:lineRule="auto"/>
        <w:ind w:left="851" w:hanging="284"/>
        <w:jc w:val="both"/>
        <w:rPr>
          <w:rFonts w:ascii="Arial Narrow" w:hAnsi="Arial Narrow" w:cstheme="minorHAnsi"/>
          <w:bCs/>
          <w:color w:val="000000"/>
        </w:rPr>
      </w:pPr>
      <w:r w:rsidRPr="00E15A25">
        <w:rPr>
          <w:rFonts w:ascii="Arial Narrow" w:hAnsi="Arial Narrow" w:cstheme="minorHAnsi"/>
          <w:bCs/>
          <w:color w:val="000000"/>
        </w:rPr>
        <w:t xml:space="preserve">Zamawiający dopuszcza możliwość złożenia oferty równoważnej na przedmiot zamówienia określony w zadaniach nr 1 - </w:t>
      </w:r>
      <w:r w:rsidR="003F7997" w:rsidRPr="00E15A25">
        <w:rPr>
          <w:rFonts w:ascii="Arial Narrow" w:hAnsi="Arial Narrow" w:cstheme="minorHAnsi"/>
          <w:bCs/>
          <w:color w:val="000000"/>
        </w:rPr>
        <w:t>5</w:t>
      </w:r>
      <w:r w:rsidRPr="00E15A25">
        <w:rPr>
          <w:rFonts w:ascii="Arial Narrow" w:hAnsi="Arial Narrow" w:cstheme="minorHAnsi"/>
          <w:bCs/>
          <w:color w:val="000000"/>
        </w:rPr>
        <w:t>.</w:t>
      </w:r>
      <w:r w:rsidR="005445F6" w:rsidRPr="00E15A25">
        <w:rPr>
          <w:rFonts w:ascii="Arial Narrow" w:hAnsi="Arial Narrow" w:cstheme="minorHAnsi"/>
          <w:bCs/>
          <w:color w:val="000000"/>
        </w:rPr>
        <w:t xml:space="preserve"> </w:t>
      </w:r>
    </w:p>
    <w:p w14:paraId="790F0D4E" w14:textId="03CA6748" w:rsidR="00F15926" w:rsidRPr="00C52313" w:rsidRDefault="00151D30" w:rsidP="00036696">
      <w:pPr>
        <w:pStyle w:val="Akapitzlist"/>
        <w:widowControl w:val="0"/>
        <w:numPr>
          <w:ilvl w:val="0"/>
          <w:numId w:val="14"/>
        </w:numPr>
        <w:tabs>
          <w:tab w:val="left" w:pos="567"/>
        </w:tabs>
        <w:autoSpaceDE w:val="0"/>
        <w:autoSpaceDN w:val="0"/>
        <w:adjustRightInd w:val="0"/>
        <w:spacing w:after="0" w:line="360" w:lineRule="auto"/>
        <w:ind w:left="851" w:hanging="284"/>
        <w:jc w:val="both"/>
        <w:rPr>
          <w:rFonts w:ascii="Arial Narrow" w:hAnsi="Arial Narrow"/>
          <w:color w:val="FF0000"/>
          <w:u w:val="single"/>
        </w:rPr>
      </w:pPr>
      <w:r w:rsidRPr="00E15A25">
        <w:rPr>
          <w:rFonts w:ascii="Arial Narrow" w:hAnsi="Arial Narrow" w:cstheme="minorHAnsi"/>
          <w:bCs/>
          <w:color w:val="000000"/>
        </w:rPr>
        <w:t xml:space="preserve">W przypadku oferowania łożysk równoważnych </w:t>
      </w:r>
      <w:r w:rsidR="00795769" w:rsidRPr="00E15A25">
        <w:rPr>
          <w:rFonts w:ascii="Arial Narrow" w:hAnsi="Arial Narrow" w:cstheme="minorHAnsi"/>
          <w:bCs/>
          <w:color w:val="000000"/>
        </w:rPr>
        <w:t xml:space="preserve">Wykonawca wraz z Załącznikiem 3 </w:t>
      </w:r>
      <w:r w:rsidR="00705525" w:rsidRPr="00E15A25">
        <w:rPr>
          <w:rFonts w:ascii="Arial Narrow" w:hAnsi="Arial Narrow" w:cstheme="minorHAnsi"/>
          <w:bCs/>
          <w:color w:val="000000"/>
        </w:rPr>
        <w:t>Formularz ofertowy</w:t>
      </w:r>
      <w:r w:rsidR="00F132F8" w:rsidRPr="00E15A25">
        <w:rPr>
          <w:rFonts w:ascii="Arial Narrow" w:hAnsi="Arial Narrow" w:cstheme="minorHAnsi"/>
          <w:bCs/>
          <w:color w:val="000000"/>
        </w:rPr>
        <w:t xml:space="preserve"> </w:t>
      </w:r>
      <w:r w:rsidR="00BC1EDB" w:rsidRPr="00E15A25">
        <w:rPr>
          <w:rFonts w:ascii="Arial Narrow" w:hAnsi="Arial Narrow" w:cstheme="minorHAnsi"/>
          <w:bCs/>
          <w:color w:val="000000"/>
        </w:rPr>
        <w:t xml:space="preserve">załączy </w:t>
      </w:r>
      <w:r w:rsidR="00284C9D" w:rsidRPr="00E15A25">
        <w:rPr>
          <w:rFonts w:ascii="Arial Narrow" w:hAnsi="Arial Narrow" w:cstheme="minorHAnsi"/>
          <w:bCs/>
          <w:color w:val="000000"/>
        </w:rPr>
        <w:t>wypełniony Załącznik 3a (tabele równoważne</w:t>
      </w:r>
      <w:r w:rsidR="002A0227" w:rsidRPr="00E15A25">
        <w:rPr>
          <w:rFonts w:ascii="Arial Narrow" w:hAnsi="Arial Narrow" w:cstheme="minorHAnsi"/>
          <w:bCs/>
          <w:color w:val="000000"/>
        </w:rPr>
        <w:t>)</w:t>
      </w:r>
      <w:r w:rsidR="00036696">
        <w:rPr>
          <w:rFonts w:ascii="Arial Narrow" w:hAnsi="Arial Narrow" w:cstheme="minorHAnsi"/>
          <w:bCs/>
          <w:color w:val="000000"/>
        </w:rPr>
        <w:t xml:space="preserve"> oraz k</w:t>
      </w:r>
      <w:r w:rsidR="003F3C9B" w:rsidRPr="00036696">
        <w:rPr>
          <w:rFonts w:ascii="Arial Narrow" w:hAnsi="Arial Narrow"/>
        </w:rPr>
        <w:t>atalog producenta oferowanych łożysk równoważnych, złożony w formie elektronicznej (link do strony producenta), jednoznacznie identyfikujący producenta łożysk, zawierający dane techniczne i konstrukcyjne, pozwalające bez wątpliwości wykazać równoważność tych łożysk z łożyskami podstawowymi.</w:t>
      </w:r>
      <w:r w:rsidR="00C52313">
        <w:rPr>
          <w:rFonts w:ascii="Arial Narrow" w:hAnsi="Arial Narrow"/>
        </w:rPr>
        <w:t xml:space="preserve"> </w:t>
      </w:r>
      <w:r w:rsidR="00C52313" w:rsidRPr="00C52313">
        <w:rPr>
          <w:rFonts w:ascii="Arial Narrow" w:hAnsi="Arial Narrow"/>
          <w:color w:val="FF0000"/>
          <w:u w:val="single"/>
        </w:rPr>
        <w:t>(NIE DOTYCZY BADANIA RYNKU)</w:t>
      </w:r>
    </w:p>
    <w:p w14:paraId="3600865E" w14:textId="4A6893CA" w:rsidR="005A616A" w:rsidRPr="00E15A25" w:rsidRDefault="00FC4FB6" w:rsidP="0026015E">
      <w:pPr>
        <w:pStyle w:val="Akapitzlist"/>
        <w:widowControl w:val="0"/>
        <w:numPr>
          <w:ilvl w:val="0"/>
          <w:numId w:val="14"/>
        </w:numPr>
        <w:tabs>
          <w:tab w:val="left" w:pos="567"/>
        </w:tabs>
        <w:autoSpaceDE w:val="0"/>
        <w:autoSpaceDN w:val="0"/>
        <w:adjustRightInd w:val="0"/>
        <w:spacing w:after="0" w:line="360" w:lineRule="auto"/>
        <w:ind w:left="851" w:hanging="284"/>
        <w:jc w:val="both"/>
        <w:rPr>
          <w:rFonts w:ascii="Arial Narrow" w:hAnsi="Arial Narrow" w:cstheme="minorHAnsi"/>
          <w:bCs/>
          <w:color w:val="000000"/>
        </w:rPr>
      </w:pPr>
      <w:r w:rsidRPr="00E15A25">
        <w:rPr>
          <w:rFonts w:ascii="Arial Narrow" w:hAnsi="Arial Narrow" w:cstheme="minorHAnsi"/>
          <w:bCs/>
          <w:color w:val="000000"/>
        </w:rPr>
        <w:t xml:space="preserve"> </w:t>
      </w:r>
      <w:r w:rsidR="005A616A" w:rsidRPr="00E15A25">
        <w:rPr>
          <w:rFonts w:ascii="Arial Narrow" w:hAnsi="Arial Narrow" w:cstheme="minorHAnsi"/>
          <w:bCs/>
          <w:color w:val="000000"/>
        </w:rPr>
        <w:t>Za łożyska równoważne Zamawiający uważa łożyska innych producentów, które:</w:t>
      </w:r>
    </w:p>
    <w:p w14:paraId="672917C9" w14:textId="522EE526" w:rsidR="00C11A82" w:rsidRPr="00E15A25" w:rsidRDefault="00C11A82" w:rsidP="0026015E">
      <w:pPr>
        <w:pStyle w:val="Akapitzlist"/>
        <w:numPr>
          <w:ilvl w:val="0"/>
          <w:numId w:val="29"/>
        </w:numPr>
        <w:spacing w:line="360" w:lineRule="auto"/>
        <w:jc w:val="both"/>
        <w:rPr>
          <w:rFonts w:ascii="Arial Narrow" w:hAnsi="Arial Narrow" w:cstheme="minorHAnsi"/>
          <w:bCs/>
          <w:color w:val="000000"/>
        </w:rPr>
      </w:pPr>
      <w:r w:rsidRPr="00C11A82">
        <w:rPr>
          <w:rFonts w:ascii="Arial Narrow" w:hAnsi="Arial Narrow" w:cstheme="minorHAnsi"/>
          <w:bCs/>
          <w:color w:val="000000"/>
        </w:rPr>
        <w:t>posiadają te same wymiary geometryczne (szerokość, średnica otworu, średnica</w:t>
      </w:r>
      <w:r w:rsidRPr="00E15A25">
        <w:rPr>
          <w:rFonts w:ascii="Arial Narrow" w:hAnsi="Arial Narrow" w:cstheme="minorHAnsi"/>
          <w:bCs/>
          <w:color w:val="000000"/>
        </w:rPr>
        <w:t xml:space="preserve"> </w:t>
      </w:r>
      <w:r w:rsidRPr="00C11A82">
        <w:rPr>
          <w:rFonts w:ascii="Arial Narrow" w:hAnsi="Arial Narrow" w:cstheme="minorHAnsi"/>
          <w:bCs/>
          <w:color w:val="000000"/>
        </w:rPr>
        <w:t>zewnętrzna) i cechy konstrukcyjne (kształt elementu tocznego, liczba rzędów elementów</w:t>
      </w:r>
      <w:r w:rsidR="00E7742D" w:rsidRPr="00E15A25">
        <w:rPr>
          <w:rFonts w:ascii="Arial Narrow" w:hAnsi="Arial Narrow" w:cstheme="minorHAnsi"/>
          <w:bCs/>
          <w:color w:val="000000"/>
        </w:rPr>
        <w:t xml:space="preserve"> </w:t>
      </w:r>
      <w:r w:rsidRPr="00C11A82">
        <w:rPr>
          <w:rFonts w:ascii="Arial Narrow" w:hAnsi="Arial Narrow" w:cstheme="minorHAnsi"/>
          <w:bCs/>
          <w:color w:val="000000"/>
        </w:rPr>
        <w:t>tocznych, sposób uszczelnienia i inne cechy określone symbolami w nazwie łożyska), co</w:t>
      </w:r>
      <w:r w:rsidR="00E7742D" w:rsidRPr="00E15A25">
        <w:rPr>
          <w:rFonts w:ascii="Arial Narrow" w:hAnsi="Arial Narrow" w:cstheme="minorHAnsi"/>
          <w:bCs/>
          <w:color w:val="000000"/>
        </w:rPr>
        <w:t xml:space="preserve"> </w:t>
      </w:r>
      <w:r w:rsidRPr="00C11A82">
        <w:rPr>
          <w:rFonts w:ascii="Arial Narrow" w:hAnsi="Arial Narrow" w:cstheme="minorHAnsi"/>
          <w:bCs/>
          <w:color w:val="000000"/>
        </w:rPr>
        <w:t>łożyska producentów wskazanych w danym zadaniu;</w:t>
      </w:r>
    </w:p>
    <w:p w14:paraId="2E827A13" w14:textId="77777777" w:rsidR="00C11A82" w:rsidRPr="00C11A82" w:rsidRDefault="00C11A82" w:rsidP="0026015E">
      <w:pPr>
        <w:pStyle w:val="Akapitzlist"/>
        <w:spacing w:line="360" w:lineRule="auto"/>
        <w:ind w:left="851" w:hanging="284"/>
        <w:jc w:val="both"/>
        <w:rPr>
          <w:rFonts w:ascii="Arial Narrow" w:hAnsi="Arial Narrow" w:cstheme="minorHAnsi"/>
          <w:b/>
          <w:bCs/>
          <w:i/>
          <w:iCs/>
          <w:color w:val="000000"/>
        </w:rPr>
      </w:pPr>
      <w:r w:rsidRPr="00C11A82">
        <w:rPr>
          <w:rFonts w:ascii="Arial Narrow" w:hAnsi="Arial Narrow" w:cstheme="minorHAnsi"/>
          <w:b/>
          <w:bCs/>
          <w:i/>
          <w:iCs/>
          <w:color w:val="000000"/>
        </w:rPr>
        <w:lastRenderedPageBreak/>
        <w:t>Uwaga: ilość i wymiary elementów tocznych oraz kształt i rozmiary koszyków utrzymujących</w:t>
      </w:r>
    </w:p>
    <w:p w14:paraId="5E91EEA3" w14:textId="77777777" w:rsidR="00C11A82" w:rsidRPr="00E15A25" w:rsidRDefault="00C11A82" w:rsidP="0026015E">
      <w:pPr>
        <w:pStyle w:val="Akapitzlist"/>
        <w:spacing w:line="360" w:lineRule="auto"/>
        <w:ind w:left="851" w:hanging="284"/>
        <w:jc w:val="both"/>
        <w:rPr>
          <w:rFonts w:ascii="Arial Narrow" w:hAnsi="Arial Narrow" w:cstheme="minorHAnsi"/>
          <w:b/>
          <w:bCs/>
          <w:i/>
          <w:iCs/>
          <w:color w:val="000000"/>
        </w:rPr>
      </w:pPr>
      <w:r w:rsidRPr="00C11A82">
        <w:rPr>
          <w:rFonts w:ascii="Arial Narrow" w:hAnsi="Arial Narrow" w:cstheme="minorHAnsi"/>
          <w:b/>
          <w:bCs/>
          <w:i/>
          <w:iCs/>
          <w:color w:val="000000"/>
        </w:rPr>
        <w:t>elementy toczne w stałym od siebie oddaleniu nie stanowią kryterium równoważności.</w:t>
      </w:r>
    </w:p>
    <w:p w14:paraId="2F4A3A18" w14:textId="77777777" w:rsidR="00E7742D" w:rsidRPr="00C11A82" w:rsidRDefault="00E7742D" w:rsidP="0026015E">
      <w:pPr>
        <w:pStyle w:val="Akapitzlist"/>
        <w:spacing w:line="360" w:lineRule="auto"/>
        <w:ind w:left="851" w:hanging="284"/>
        <w:jc w:val="both"/>
        <w:rPr>
          <w:rFonts w:ascii="Arial Narrow" w:hAnsi="Arial Narrow" w:cstheme="minorHAnsi"/>
          <w:b/>
          <w:bCs/>
          <w:i/>
          <w:iCs/>
          <w:color w:val="000000"/>
        </w:rPr>
      </w:pPr>
    </w:p>
    <w:p w14:paraId="4665577F" w14:textId="102553AD" w:rsidR="00C11A82" w:rsidRPr="00C11A82" w:rsidRDefault="00C11A82" w:rsidP="0026015E">
      <w:pPr>
        <w:pStyle w:val="Akapitzlist"/>
        <w:spacing w:line="360" w:lineRule="auto"/>
        <w:ind w:left="1407" w:hanging="840"/>
        <w:jc w:val="both"/>
        <w:rPr>
          <w:rFonts w:ascii="Arial Narrow" w:hAnsi="Arial Narrow" w:cstheme="minorHAnsi"/>
          <w:bCs/>
          <w:color w:val="000000"/>
        </w:rPr>
      </w:pPr>
      <w:r w:rsidRPr="00C11A82">
        <w:rPr>
          <w:rFonts w:ascii="Arial Narrow" w:hAnsi="Arial Narrow" w:cstheme="minorHAnsi"/>
          <w:bCs/>
          <w:color w:val="000000"/>
        </w:rPr>
        <w:t xml:space="preserve">b) </w:t>
      </w:r>
      <w:r w:rsidRPr="00E15A25">
        <w:rPr>
          <w:rFonts w:ascii="Arial Narrow" w:hAnsi="Arial Narrow" w:cstheme="minorHAnsi"/>
          <w:bCs/>
          <w:color w:val="000000"/>
        </w:rPr>
        <w:tab/>
      </w:r>
      <w:r w:rsidRPr="00E15A25">
        <w:rPr>
          <w:rFonts w:ascii="Arial Narrow" w:hAnsi="Arial Narrow" w:cstheme="minorHAnsi"/>
          <w:bCs/>
          <w:color w:val="000000"/>
        </w:rPr>
        <w:tab/>
      </w:r>
      <w:r w:rsidRPr="00C11A82">
        <w:rPr>
          <w:rFonts w:ascii="Arial Narrow" w:hAnsi="Arial Narrow" w:cstheme="minorHAnsi"/>
          <w:bCs/>
          <w:color w:val="000000"/>
        </w:rPr>
        <w:t>posiadają parametry techniczne nieodbiegające od parametrów określonych w</w:t>
      </w:r>
      <w:r w:rsidR="00E7742D" w:rsidRPr="00E15A25">
        <w:rPr>
          <w:rFonts w:ascii="Arial Narrow" w:hAnsi="Arial Narrow" w:cstheme="minorHAnsi"/>
          <w:bCs/>
          <w:color w:val="000000"/>
        </w:rPr>
        <w:t xml:space="preserve"> </w:t>
      </w:r>
      <w:r w:rsidRPr="00C11A82">
        <w:rPr>
          <w:rFonts w:ascii="Arial Narrow" w:hAnsi="Arial Narrow" w:cstheme="minorHAnsi"/>
          <w:bCs/>
          <w:color w:val="000000"/>
        </w:rPr>
        <w:t>katalogach łożysk producentów wskazanych w danym zadaniu z zastrzeżeniem, że</w:t>
      </w:r>
      <w:r w:rsidR="00E7742D" w:rsidRPr="00E15A25">
        <w:rPr>
          <w:rFonts w:ascii="Arial Narrow" w:hAnsi="Arial Narrow" w:cstheme="minorHAnsi"/>
          <w:bCs/>
          <w:color w:val="000000"/>
        </w:rPr>
        <w:t xml:space="preserve"> </w:t>
      </w:r>
      <w:r w:rsidRPr="00C11A82">
        <w:rPr>
          <w:rFonts w:ascii="Arial Narrow" w:hAnsi="Arial Narrow" w:cstheme="minorHAnsi"/>
          <w:bCs/>
          <w:color w:val="000000"/>
        </w:rPr>
        <w:t>Zamawiający dopuszcza:</w:t>
      </w:r>
    </w:p>
    <w:p w14:paraId="15BC713D" w14:textId="4E16CDFD" w:rsidR="00C11A82" w:rsidRPr="00C11A82" w:rsidRDefault="00C11A82" w:rsidP="0026015E">
      <w:pPr>
        <w:pStyle w:val="Akapitzlist"/>
        <w:spacing w:line="360" w:lineRule="auto"/>
        <w:ind w:left="1407"/>
        <w:jc w:val="both"/>
        <w:rPr>
          <w:rFonts w:ascii="Arial Narrow" w:hAnsi="Arial Narrow" w:cstheme="minorHAnsi"/>
          <w:bCs/>
          <w:color w:val="000000"/>
        </w:rPr>
      </w:pPr>
      <w:r w:rsidRPr="00C11A82">
        <w:rPr>
          <w:rFonts w:ascii="Arial Narrow" w:hAnsi="Arial Narrow" w:cstheme="minorHAnsi"/>
          <w:bCs/>
          <w:color w:val="000000"/>
        </w:rPr>
        <w:t>- zaoferowanie łożysk o wyższych parametrach technicznych (nośność dynamiczna,</w:t>
      </w:r>
      <w:r w:rsidRPr="00E15A25">
        <w:rPr>
          <w:rFonts w:ascii="Arial Narrow" w:hAnsi="Arial Narrow" w:cstheme="minorHAnsi"/>
          <w:bCs/>
          <w:color w:val="000000"/>
        </w:rPr>
        <w:t xml:space="preserve"> </w:t>
      </w:r>
      <w:r w:rsidRPr="00C11A82">
        <w:rPr>
          <w:rFonts w:ascii="Arial Narrow" w:hAnsi="Arial Narrow" w:cstheme="minorHAnsi"/>
          <w:bCs/>
          <w:color w:val="000000"/>
        </w:rPr>
        <w:t>statyczna, prędkość nominalna lub graniczna,</w:t>
      </w:r>
      <w:r w:rsidR="00E72FC6">
        <w:rPr>
          <w:rFonts w:ascii="Arial Narrow" w:hAnsi="Arial Narrow" w:cstheme="minorHAnsi"/>
          <w:bCs/>
          <w:color w:val="000000"/>
        </w:rPr>
        <w:t xml:space="preserve"> poza masa (</w:t>
      </w:r>
      <w:r w:rsidR="007923A2">
        <w:rPr>
          <w:rFonts w:ascii="Arial Narrow" w:hAnsi="Arial Narrow" w:cstheme="minorHAnsi"/>
          <w:bCs/>
          <w:color w:val="000000"/>
        </w:rPr>
        <w:t xml:space="preserve">dopuszczalne </w:t>
      </w:r>
      <w:r w:rsidR="00E72FC6">
        <w:rPr>
          <w:rFonts w:ascii="Arial Narrow" w:hAnsi="Arial Narrow" w:cstheme="minorHAnsi"/>
          <w:bCs/>
          <w:color w:val="000000"/>
        </w:rPr>
        <w:t>5% w kg)</w:t>
      </w:r>
      <w:r w:rsidRPr="00C11A82">
        <w:rPr>
          <w:rFonts w:ascii="Arial Narrow" w:hAnsi="Arial Narrow" w:cstheme="minorHAnsi"/>
          <w:bCs/>
          <w:color w:val="000000"/>
        </w:rPr>
        <w:t>) w stosunku do parametrów</w:t>
      </w:r>
      <w:r w:rsidRPr="00E15A25">
        <w:rPr>
          <w:rFonts w:ascii="Arial Narrow" w:hAnsi="Arial Narrow" w:cstheme="minorHAnsi"/>
          <w:bCs/>
          <w:color w:val="000000"/>
        </w:rPr>
        <w:t xml:space="preserve"> </w:t>
      </w:r>
      <w:r w:rsidRPr="00C11A82">
        <w:rPr>
          <w:rFonts w:ascii="Arial Narrow" w:hAnsi="Arial Narrow" w:cstheme="minorHAnsi"/>
          <w:bCs/>
          <w:color w:val="000000"/>
        </w:rPr>
        <w:t>katalogowych łożysk producentów wskazanych w danym zadaniu,</w:t>
      </w:r>
    </w:p>
    <w:p w14:paraId="30E1418F" w14:textId="6108424D" w:rsidR="00C11A82" w:rsidRPr="00C11A82" w:rsidRDefault="00C11A82" w:rsidP="0026015E">
      <w:pPr>
        <w:pStyle w:val="Akapitzlist"/>
        <w:spacing w:line="360" w:lineRule="auto"/>
        <w:ind w:left="1407"/>
        <w:jc w:val="both"/>
        <w:rPr>
          <w:rFonts w:ascii="Arial Narrow" w:hAnsi="Arial Narrow" w:cstheme="minorHAnsi"/>
          <w:bCs/>
          <w:color w:val="000000"/>
        </w:rPr>
      </w:pPr>
      <w:r w:rsidRPr="00C11A82">
        <w:rPr>
          <w:rFonts w:ascii="Arial Narrow" w:hAnsi="Arial Narrow" w:cstheme="minorHAnsi"/>
          <w:bCs/>
          <w:color w:val="000000"/>
        </w:rPr>
        <w:t>- zaoferowanie łożysk posiadających koszyki łożyskowe mosiężne zamiast</w:t>
      </w:r>
      <w:r w:rsidR="00E7742D" w:rsidRPr="00E15A25">
        <w:rPr>
          <w:rFonts w:ascii="Arial Narrow" w:hAnsi="Arial Narrow" w:cstheme="minorHAnsi"/>
          <w:bCs/>
          <w:color w:val="000000"/>
        </w:rPr>
        <w:t xml:space="preserve"> </w:t>
      </w:r>
      <w:r w:rsidRPr="00C11A82">
        <w:rPr>
          <w:rFonts w:ascii="Arial Narrow" w:hAnsi="Arial Narrow" w:cstheme="minorHAnsi"/>
          <w:bCs/>
          <w:color w:val="000000"/>
        </w:rPr>
        <w:t>stalowych lub z tworzyw sztucznych,</w:t>
      </w:r>
    </w:p>
    <w:p w14:paraId="31866483" w14:textId="756DB84C" w:rsidR="0052030A" w:rsidRPr="00E15A25" w:rsidRDefault="00C11A82" w:rsidP="0026015E">
      <w:pPr>
        <w:pStyle w:val="Akapitzlist"/>
        <w:spacing w:line="360" w:lineRule="auto"/>
        <w:ind w:left="851" w:firstLine="556"/>
        <w:jc w:val="both"/>
        <w:rPr>
          <w:rFonts w:ascii="Arial Narrow" w:hAnsi="Arial Narrow" w:cstheme="minorHAnsi"/>
          <w:bCs/>
          <w:color w:val="000000"/>
        </w:rPr>
      </w:pPr>
      <w:r w:rsidRPr="00C11A82">
        <w:rPr>
          <w:rFonts w:ascii="Arial Narrow" w:hAnsi="Arial Narrow" w:cstheme="minorHAnsi"/>
          <w:bCs/>
          <w:color w:val="000000"/>
        </w:rPr>
        <w:t>- zaoferowanie łożysk posiadających koszyki łożyskowe stalowe zamiast z</w:t>
      </w:r>
      <w:r w:rsidR="00E7742D" w:rsidRPr="00E15A25">
        <w:rPr>
          <w:rFonts w:ascii="Arial Narrow" w:hAnsi="Arial Narrow" w:cstheme="minorHAnsi"/>
          <w:bCs/>
          <w:color w:val="000000"/>
        </w:rPr>
        <w:t xml:space="preserve"> </w:t>
      </w:r>
      <w:r w:rsidRPr="00C11A82">
        <w:rPr>
          <w:rFonts w:ascii="Arial Narrow" w:hAnsi="Arial Narrow" w:cstheme="minorHAnsi"/>
          <w:bCs/>
          <w:color w:val="000000"/>
        </w:rPr>
        <w:t>tworzyw sztucznych,</w:t>
      </w:r>
    </w:p>
    <w:p w14:paraId="580960DC" w14:textId="477EBB43" w:rsidR="00C11A82" w:rsidRPr="00C11A82" w:rsidRDefault="00C11A82" w:rsidP="0026015E">
      <w:pPr>
        <w:pStyle w:val="Akapitzlist"/>
        <w:spacing w:line="360" w:lineRule="auto"/>
        <w:ind w:left="1407"/>
        <w:jc w:val="both"/>
        <w:rPr>
          <w:rFonts w:ascii="Arial Narrow" w:hAnsi="Arial Narrow" w:cstheme="minorHAnsi"/>
          <w:bCs/>
          <w:color w:val="000000"/>
        </w:rPr>
      </w:pPr>
      <w:r w:rsidRPr="00C11A82">
        <w:rPr>
          <w:rFonts w:ascii="Arial Narrow" w:hAnsi="Arial Narrow" w:cstheme="minorHAnsi"/>
          <w:bCs/>
          <w:color w:val="000000"/>
        </w:rPr>
        <w:t>- zaoferowanie łożysk o zmniejszonych (obniżonych) parametrach technicznych</w:t>
      </w:r>
      <w:r w:rsidR="00FD6C0D" w:rsidRPr="00E15A25">
        <w:rPr>
          <w:rFonts w:ascii="Arial Narrow" w:hAnsi="Arial Narrow" w:cstheme="minorHAnsi"/>
          <w:bCs/>
          <w:color w:val="000000"/>
        </w:rPr>
        <w:t xml:space="preserve"> </w:t>
      </w:r>
      <w:r w:rsidRPr="00C11A82">
        <w:rPr>
          <w:rFonts w:ascii="Arial Narrow" w:hAnsi="Arial Narrow" w:cstheme="minorHAnsi"/>
          <w:bCs/>
          <w:color w:val="000000"/>
        </w:rPr>
        <w:t>oferowanych łożysk w stosunku do parametrów katalogowych łożysk</w:t>
      </w:r>
      <w:r w:rsidR="00FD6C0D" w:rsidRPr="00E15A25">
        <w:rPr>
          <w:rFonts w:ascii="Arial Narrow" w:hAnsi="Arial Narrow" w:cstheme="minorHAnsi"/>
          <w:bCs/>
          <w:color w:val="000000"/>
        </w:rPr>
        <w:t xml:space="preserve"> </w:t>
      </w:r>
      <w:r w:rsidRPr="00C11A82">
        <w:rPr>
          <w:rFonts w:ascii="Arial Narrow" w:hAnsi="Arial Narrow" w:cstheme="minorHAnsi"/>
          <w:bCs/>
          <w:color w:val="000000"/>
        </w:rPr>
        <w:t>producentów wskazanych w danym zadaniu nie więcej niż:</w:t>
      </w:r>
    </w:p>
    <w:p w14:paraId="7AD5BF78" w14:textId="77777777" w:rsidR="00C11A82" w:rsidRPr="00C11A82" w:rsidRDefault="00C11A82" w:rsidP="0026015E">
      <w:pPr>
        <w:pStyle w:val="Akapitzlist"/>
        <w:spacing w:line="360" w:lineRule="auto"/>
        <w:ind w:left="851" w:firstLine="565"/>
        <w:jc w:val="both"/>
        <w:rPr>
          <w:rFonts w:ascii="Arial Narrow" w:hAnsi="Arial Narrow" w:cstheme="minorHAnsi"/>
          <w:bCs/>
          <w:color w:val="000000"/>
        </w:rPr>
      </w:pPr>
      <w:r w:rsidRPr="00C11A82">
        <w:rPr>
          <w:rFonts w:ascii="Arial Narrow" w:hAnsi="Arial Narrow" w:cstheme="minorHAnsi"/>
          <w:bCs/>
          <w:color w:val="000000"/>
        </w:rPr>
        <w:t>· 2% dla nośności dynamicznej w [</w:t>
      </w:r>
      <w:proofErr w:type="spellStart"/>
      <w:r w:rsidRPr="00C11A82">
        <w:rPr>
          <w:rFonts w:ascii="Arial Narrow" w:hAnsi="Arial Narrow" w:cstheme="minorHAnsi"/>
          <w:bCs/>
          <w:color w:val="000000"/>
        </w:rPr>
        <w:t>kN</w:t>
      </w:r>
      <w:proofErr w:type="spellEnd"/>
      <w:r w:rsidRPr="00C11A82">
        <w:rPr>
          <w:rFonts w:ascii="Arial Narrow" w:hAnsi="Arial Narrow" w:cstheme="minorHAnsi"/>
          <w:bCs/>
          <w:color w:val="000000"/>
        </w:rPr>
        <w:t>],</w:t>
      </w:r>
    </w:p>
    <w:p w14:paraId="751F5FD8" w14:textId="77777777" w:rsidR="00C11A82" w:rsidRPr="00C11A82" w:rsidRDefault="00C11A82" w:rsidP="0026015E">
      <w:pPr>
        <w:pStyle w:val="Akapitzlist"/>
        <w:spacing w:line="360" w:lineRule="auto"/>
        <w:ind w:left="851" w:firstLine="565"/>
        <w:jc w:val="both"/>
        <w:rPr>
          <w:rFonts w:ascii="Arial Narrow" w:hAnsi="Arial Narrow" w:cstheme="minorHAnsi"/>
          <w:bCs/>
          <w:color w:val="000000"/>
        </w:rPr>
      </w:pPr>
      <w:r w:rsidRPr="00C11A82">
        <w:rPr>
          <w:rFonts w:ascii="Arial Narrow" w:hAnsi="Arial Narrow" w:cstheme="minorHAnsi"/>
          <w:bCs/>
          <w:color w:val="000000"/>
        </w:rPr>
        <w:t>· 2% dla nośności statycznej w [</w:t>
      </w:r>
      <w:proofErr w:type="spellStart"/>
      <w:r w:rsidRPr="00C11A82">
        <w:rPr>
          <w:rFonts w:ascii="Arial Narrow" w:hAnsi="Arial Narrow" w:cstheme="minorHAnsi"/>
          <w:bCs/>
          <w:color w:val="000000"/>
        </w:rPr>
        <w:t>kN</w:t>
      </w:r>
      <w:proofErr w:type="spellEnd"/>
      <w:r w:rsidRPr="00C11A82">
        <w:rPr>
          <w:rFonts w:ascii="Arial Narrow" w:hAnsi="Arial Narrow" w:cstheme="minorHAnsi"/>
          <w:bCs/>
          <w:color w:val="000000"/>
        </w:rPr>
        <w:t>],</w:t>
      </w:r>
    </w:p>
    <w:p w14:paraId="7073222F" w14:textId="3664AFC1" w:rsidR="00C11A82" w:rsidRPr="00C11A82" w:rsidRDefault="00C11A82" w:rsidP="0026015E">
      <w:pPr>
        <w:pStyle w:val="Akapitzlist"/>
        <w:spacing w:line="360" w:lineRule="auto"/>
        <w:ind w:left="1416"/>
        <w:jc w:val="both"/>
        <w:rPr>
          <w:rFonts w:ascii="Arial Narrow" w:hAnsi="Arial Narrow" w:cstheme="minorHAnsi"/>
          <w:bCs/>
          <w:color w:val="000000"/>
        </w:rPr>
      </w:pPr>
      <w:r w:rsidRPr="00C11A82">
        <w:rPr>
          <w:rFonts w:ascii="Arial Narrow" w:hAnsi="Arial Narrow" w:cstheme="minorHAnsi"/>
          <w:bCs/>
          <w:color w:val="000000"/>
        </w:rPr>
        <w:t>· 5% dla prędkości nominalnej (cieplnej, termicznej, referencyjnej prędkości</w:t>
      </w:r>
      <w:r w:rsidR="00FD6C0D" w:rsidRPr="00E15A25">
        <w:rPr>
          <w:rFonts w:ascii="Arial Narrow" w:hAnsi="Arial Narrow" w:cstheme="minorHAnsi"/>
          <w:bCs/>
          <w:color w:val="000000"/>
        </w:rPr>
        <w:t xml:space="preserve"> </w:t>
      </w:r>
      <w:r w:rsidRPr="00C11A82">
        <w:rPr>
          <w:rFonts w:ascii="Arial Narrow" w:hAnsi="Arial Narrow" w:cstheme="minorHAnsi"/>
          <w:bCs/>
          <w:color w:val="000000"/>
        </w:rPr>
        <w:t>obrotowej) lub prędkości granicznej (mechanicznej maksymalnej)</w:t>
      </w:r>
      <w:r w:rsidR="000B6E76" w:rsidRPr="00E15A25">
        <w:rPr>
          <w:rFonts w:ascii="Arial Narrow" w:hAnsi="Arial Narrow" w:cstheme="minorHAnsi"/>
          <w:bCs/>
          <w:color w:val="000000"/>
        </w:rPr>
        <w:t xml:space="preserve"> </w:t>
      </w:r>
      <w:r w:rsidRPr="00C11A82">
        <w:rPr>
          <w:rFonts w:ascii="Arial Narrow" w:hAnsi="Arial Narrow" w:cstheme="minorHAnsi"/>
          <w:bCs/>
          <w:color w:val="000000"/>
        </w:rPr>
        <w:t>w [</w:t>
      </w:r>
      <w:proofErr w:type="spellStart"/>
      <w:r w:rsidRPr="00C11A82">
        <w:rPr>
          <w:rFonts w:ascii="Arial Narrow" w:hAnsi="Arial Narrow" w:cstheme="minorHAnsi"/>
          <w:bCs/>
          <w:color w:val="000000"/>
        </w:rPr>
        <w:t>obr</w:t>
      </w:r>
      <w:proofErr w:type="spellEnd"/>
      <w:r w:rsidRPr="00C11A82">
        <w:rPr>
          <w:rFonts w:ascii="Arial Narrow" w:hAnsi="Arial Narrow" w:cstheme="minorHAnsi"/>
          <w:bCs/>
          <w:color w:val="000000"/>
        </w:rPr>
        <w:t>/min],</w:t>
      </w:r>
    </w:p>
    <w:p w14:paraId="0BF34882" w14:textId="77777777" w:rsidR="00C11A82" w:rsidRPr="00C11A82" w:rsidRDefault="00C11A82" w:rsidP="0026015E">
      <w:pPr>
        <w:pStyle w:val="Akapitzlist"/>
        <w:spacing w:line="360" w:lineRule="auto"/>
        <w:ind w:left="851" w:firstLine="565"/>
        <w:jc w:val="both"/>
        <w:rPr>
          <w:rFonts w:ascii="Arial Narrow" w:hAnsi="Arial Narrow" w:cstheme="minorHAnsi"/>
          <w:bCs/>
          <w:color w:val="000000"/>
        </w:rPr>
      </w:pPr>
      <w:r w:rsidRPr="00C11A82">
        <w:rPr>
          <w:rFonts w:ascii="Arial Narrow" w:hAnsi="Arial Narrow" w:cstheme="minorHAnsi"/>
          <w:bCs/>
          <w:color w:val="000000"/>
        </w:rPr>
        <w:t>· 5% dla masy w [kg].</w:t>
      </w:r>
    </w:p>
    <w:p w14:paraId="207559DC" w14:textId="385126B8" w:rsidR="00633F5B" w:rsidRPr="00E15A25" w:rsidRDefault="00C11A82" w:rsidP="002A2017">
      <w:pPr>
        <w:pStyle w:val="Akapitzlist"/>
        <w:spacing w:line="360" w:lineRule="auto"/>
        <w:ind w:left="1407" w:hanging="840"/>
        <w:jc w:val="both"/>
        <w:rPr>
          <w:rFonts w:ascii="Arial Narrow" w:hAnsi="Arial Narrow"/>
        </w:rPr>
      </w:pPr>
      <w:r w:rsidRPr="00C11A82">
        <w:rPr>
          <w:rFonts w:ascii="Arial Narrow" w:hAnsi="Arial Narrow" w:cstheme="minorHAnsi"/>
          <w:bCs/>
          <w:color w:val="000000"/>
        </w:rPr>
        <w:t xml:space="preserve">c) </w:t>
      </w:r>
      <w:r w:rsidR="000B6E76" w:rsidRPr="00E15A25">
        <w:rPr>
          <w:rFonts w:ascii="Arial Narrow" w:hAnsi="Arial Narrow" w:cstheme="minorHAnsi"/>
          <w:bCs/>
          <w:color w:val="000000"/>
        </w:rPr>
        <w:tab/>
      </w:r>
      <w:r w:rsidR="000B6E76" w:rsidRPr="00E15A25">
        <w:rPr>
          <w:rFonts w:ascii="Arial Narrow" w:hAnsi="Arial Narrow" w:cstheme="minorHAnsi"/>
          <w:bCs/>
          <w:color w:val="000000"/>
        </w:rPr>
        <w:tab/>
      </w:r>
      <w:r w:rsidRPr="00C11A82">
        <w:rPr>
          <w:rFonts w:ascii="Arial Narrow" w:hAnsi="Arial Narrow" w:cstheme="minorHAnsi"/>
          <w:bCs/>
          <w:color w:val="000000"/>
        </w:rPr>
        <w:t>W przypadku oferowania łożyska, którego producent wprowadził nowe oznakowanie</w:t>
      </w:r>
      <w:r w:rsidR="00033578" w:rsidRPr="00E15A25">
        <w:rPr>
          <w:rFonts w:ascii="Arial Narrow" w:hAnsi="Arial Narrow" w:cstheme="minorHAnsi"/>
          <w:bCs/>
          <w:color w:val="000000"/>
        </w:rPr>
        <w:t xml:space="preserve"> </w:t>
      </w:r>
      <w:r w:rsidRPr="00C11A82">
        <w:rPr>
          <w:rFonts w:ascii="Arial Narrow" w:hAnsi="Arial Narrow" w:cstheme="minorHAnsi"/>
          <w:bCs/>
          <w:color w:val="000000"/>
        </w:rPr>
        <w:t>w stosunku do wymaganego w SWZ (wynikającego z DTR maszyn i urządzeń</w:t>
      </w:r>
      <w:r w:rsidR="00033578" w:rsidRPr="00E15A25">
        <w:rPr>
          <w:rFonts w:ascii="Arial Narrow" w:hAnsi="Arial Narrow" w:cstheme="minorHAnsi"/>
          <w:bCs/>
          <w:color w:val="000000"/>
        </w:rPr>
        <w:t xml:space="preserve"> </w:t>
      </w:r>
      <w:r w:rsidRPr="00C11A82">
        <w:rPr>
          <w:rFonts w:ascii="Arial Narrow" w:hAnsi="Arial Narrow" w:cstheme="minorHAnsi"/>
          <w:bCs/>
          <w:color w:val="000000"/>
        </w:rPr>
        <w:t>eksploatowanych w Oddziałach Zamawiającego), Zamawiający potraktuje taką ofertę</w:t>
      </w:r>
      <w:r w:rsidR="00033578" w:rsidRPr="00E15A25">
        <w:rPr>
          <w:rFonts w:ascii="Arial Narrow" w:hAnsi="Arial Narrow" w:cstheme="minorHAnsi"/>
          <w:bCs/>
          <w:color w:val="000000"/>
        </w:rPr>
        <w:t xml:space="preserve"> </w:t>
      </w:r>
      <w:r w:rsidRPr="00C11A82">
        <w:rPr>
          <w:rFonts w:ascii="Arial Narrow" w:hAnsi="Arial Narrow" w:cstheme="minorHAnsi"/>
          <w:bCs/>
          <w:color w:val="000000"/>
        </w:rPr>
        <w:t>jako spełniającą jego wymagania, a Wykonawca zobowiązany jest wpisać nowe</w:t>
      </w:r>
      <w:r w:rsidR="00033578" w:rsidRPr="00E15A25">
        <w:rPr>
          <w:rFonts w:ascii="Arial Narrow" w:hAnsi="Arial Narrow" w:cstheme="minorHAnsi"/>
          <w:bCs/>
          <w:color w:val="000000"/>
        </w:rPr>
        <w:t xml:space="preserve"> </w:t>
      </w:r>
      <w:r w:rsidRPr="00C11A82">
        <w:rPr>
          <w:rFonts w:ascii="Arial Narrow" w:hAnsi="Arial Narrow" w:cstheme="minorHAnsi"/>
          <w:bCs/>
          <w:color w:val="000000"/>
        </w:rPr>
        <w:t xml:space="preserve">oznakowanie w odpowiedniej pozycji </w:t>
      </w:r>
      <w:r w:rsidRPr="00C11A82">
        <w:rPr>
          <w:rFonts w:ascii="Arial Narrow" w:hAnsi="Arial Narrow" w:cstheme="minorHAnsi"/>
          <w:b/>
          <w:bCs/>
          <w:color w:val="000000"/>
        </w:rPr>
        <w:t xml:space="preserve">załącznika nr 3a do </w:t>
      </w:r>
      <w:r w:rsidR="00BB2731">
        <w:rPr>
          <w:rFonts w:ascii="Arial Narrow" w:hAnsi="Arial Narrow" w:cstheme="minorHAnsi"/>
          <w:b/>
          <w:bCs/>
          <w:color w:val="000000"/>
        </w:rPr>
        <w:t>OP</w:t>
      </w:r>
      <w:r w:rsidRPr="00C11A82">
        <w:rPr>
          <w:rFonts w:ascii="Arial Narrow" w:hAnsi="Arial Narrow" w:cstheme="minorHAnsi"/>
          <w:b/>
          <w:bCs/>
          <w:color w:val="000000"/>
        </w:rPr>
        <w:t xml:space="preserve">Z </w:t>
      </w:r>
      <w:r w:rsidRPr="00C11A82">
        <w:rPr>
          <w:rFonts w:ascii="Arial Narrow" w:hAnsi="Arial Narrow" w:cstheme="minorHAnsi"/>
          <w:bCs/>
          <w:color w:val="000000"/>
        </w:rPr>
        <w:t>(tabela dla łożysk</w:t>
      </w:r>
      <w:r w:rsidR="00033578" w:rsidRPr="00E15A25">
        <w:rPr>
          <w:rFonts w:ascii="Arial Narrow" w:hAnsi="Arial Narrow" w:cstheme="minorHAnsi"/>
          <w:bCs/>
          <w:color w:val="000000"/>
        </w:rPr>
        <w:t xml:space="preserve"> </w:t>
      </w:r>
      <w:r w:rsidRPr="00E15A25">
        <w:rPr>
          <w:rFonts w:ascii="Arial Narrow" w:hAnsi="Arial Narrow" w:cstheme="minorHAnsi"/>
          <w:bCs/>
          <w:color w:val="000000"/>
        </w:rPr>
        <w:t>równoważnych</w:t>
      </w:r>
      <w:r w:rsidR="00325F91" w:rsidRPr="00E15A25">
        <w:rPr>
          <w:rFonts w:ascii="Arial Narrow" w:hAnsi="Arial Narrow" w:cstheme="minorHAnsi"/>
          <w:bCs/>
          <w:color w:val="000000"/>
        </w:rPr>
        <w:t>)</w:t>
      </w:r>
      <w:r w:rsidRPr="00E15A25">
        <w:rPr>
          <w:rFonts w:ascii="Arial Narrow" w:hAnsi="Arial Narrow" w:cstheme="minorHAnsi"/>
          <w:bCs/>
          <w:color w:val="000000"/>
        </w:rPr>
        <w:t>.</w:t>
      </w:r>
      <w:r w:rsidR="00AC4990">
        <w:rPr>
          <w:rFonts w:ascii="Arial Narrow" w:hAnsi="Arial Narrow" w:cstheme="minorHAnsi"/>
          <w:bCs/>
          <w:color w:val="000000"/>
        </w:rPr>
        <w:t xml:space="preserve"> </w:t>
      </w:r>
      <w:r w:rsidR="00C52313" w:rsidRPr="00C52313">
        <w:rPr>
          <w:rFonts w:ascii="Arial Narrow" w:hAnsi="Arial Narrow" w:cstheme="minorHAnsi"/>
          <w:bCs/>
          <w:color w:val="FF0000"/>
        </w:rPr>
        <w:t>(NIE DOTYCZY BADANIA RYNKU)</w:t>
      </w:r>
    </w:p>
    <w:p w14:paraId="1EFD5C31" w14:textId="2E71E514" w:rsidR="00633F5B" w:rsidRPr="00E15A25" w:rsidRDefault="00FC4FB6" w:rsidP="0026015E">
      <w:pPr>
        <w:pStyle w:val="Akapitzlist"/>
        <w:numPr>
          <w:ilvl w:val="0"/>
          <w:numId w:val="14"/>
        </w:numPr>
        <w:spacing w:line="360" w:lineRule="auto"/>
        <w:ind w:left="851" w:hanging="284"/>
        <w:jc w:val="both"/>
        <w:rPr>
          <w:rFonts w:ascii="Arial Narrow" w:hAnsi="Arial Narrow"/>
        </w:rPr>
      </w:pPr>
      <w:r w:rsidRPr="00E15A25">
        <w:rPr>
          <w:rFonts w:ascii="Arial Narrow" w:hAnsi="Arial Narrow"/>
        </w:rPr>
        <w:t xml:space="preserve"> </w:t>
      </w:r>
      <w:r w:rsidR="00633F5B" w:rsidRPr="00E15A25">
        <w:rPr>
          <w:rFonts w:ascii="Arial Narrow" w:hAnsi="Arial Narrow"/>
        </w:rPr>
        <w:t>Wyrób powinien posiadać trwałe oznaczenie zawierające, co najmniej oznaczenie łożyska, symbol lub znak producenta.</w:t>
      </w:r>
    </w:p>
    <w:p w14:paraId="6D979C2B" w14:textId="626DFA25" w:rsidR="00633F5B" w:rsidRPr="00E15A25" w:rsidRDefault="00FC4FB6" w:rsidP="0026015E">
      <w:pPr>
        <w:pStyle w:val="Akapitzlist"/>
        <w:numPr>
          <w:ilvl w:val="0"/>
          <w:numId w:val="14"/>
        </w:numPr>
        <w:spacing w:line="360" w:lineRule="auto"/>
        <w:ind w:left="851" w:hanging="284"/>
        <w:jc w:val="both"/>
        <w:rPr>
          <w:rFonts w:ascii="Arial Narrow" w:hAnsi="Arial Narrow"/>
        </w:rPr>
      </w:pPr>
      <w:r w:rsidRPr="00E15A25">
        <w:rPr>
          <w:rFonts w:ascii="Arial Narrow" w:hAnsi="Arial Narrow"/>
        </w:rPr>
        <w:t xml:space="preserve"> </w:t>
      </w:r>
      <w:r w:rsidR="00633F5B" w:rsidRPr="00E15A25">
        <w:rPr>
          <w:rFonts w:ascii="Arial Narrow" w:hAnsi="Arial Narrow"/>
        </w:rPr>
        <w:t>Wszystkie łożyska, na czas magazynowania i transportu, muszą być zakonserwowane oraz pakowane zgodnie z normą PN-M-86492 lub równoważną*.</w:t>
      </w:r>
    </w:p>
    <w:p w14:paraId="0DAC35DC" w14:textId="30223B07" w:rsidR="00633F5B" w:rsidRPr="00E15A25" w:rsidRDefault="00FC4FB6" w:rsidP="0026015E">
      <w:pPr>
        <w:pStyle w:val="Akapitzlist"/>
        <w:numPr>
          <w:ilvl w:val="0"/>
          <w:numId w:val="14"/>
        </w:numPr>
        <w:spacing w:line="360" w:lineRule="auto"/>
        <w:ind w:left="851" w:hanging="284"/>
        <w:jc w:val="both"/>
        <w:rPr>
          <w:rFonts w:ascii="Arial Narrow" w:hAnsi="Arial Narrow"/>
        </w:rPr>
      </w:pPr>
      <w:r w:rsidRPr="00E15A25">
        <w:rPr>
          <w:rFonts w:ascii="Arial Narrow" w:hAnsi="Arial Narrow"/>
        </w:rPr>
        <w:t xml:space="preserve"> </w:t>
      </w:r>
      <w:r w:rsidR="00633F5B" w:rsidRPr="00E15A25">
        <w:rPr>
          <w:rFonts w:ascii="Arial Narrow" w:hAnsi="Arial Narrow"/>
        </w:rPr>
        <w:t xml:space="preserve">Zamawiający zastrzega sobie możliwość badań sprawdzających dostarczonych przez danego Wykonawcę w trakcie realizacji umowy łożysk na stacji prób w akredytowanej jednostce certyfikującej. Zamawiający uzna wynik badań za pozytywny, jeżeli na stanowisku prób przy zadanym obciążeniu równym oferowanej nośności dynamicznej lub statycznej, łożysko pracować będzie poprawnie do czasu osiągnięcia miliona obrotów. W przypadku negatywnego wyniku badania sprawdzającego: </w:t>
      </w:r>
    </w:p>
    <w:p w14:paraId="00225EEB" w14:textId="0563D5DF" w:rsidR="00633F5B" w:rsidRPr="00E15A25" w:rsidRDefault="00633F5B" w:rsidP="0026015E">
      <w:pPr>
        <w:pStyle w:val="Akapitzlist"/>
        <w:spacing w:line="360" w:lineRule="auto"/>
        <w:ind w:left="851" w:hanging="143"/>
        <w:jc w:val="both"/>
        <w:rPr>
          <w:rFonts w:ascii="Arial Narrow" w:hAnsi="Arial Narrow"/>
        </w:rPr>
      </w:pPr>
      <w:r w:rsidRPr="00E15A25">
        <w:rPr>
          <w:rFonts w:ascii="Arial Narrow" w:hAnsi="Arial Narrow"/>
        </w:rPr>
        <w:sym w:font="Symbol" w:char="F02D"/>
      </w:r>
      <w:r w:rsidR="00D17D28" w:rsidRPr="00E15A25">
        <w:rPr>
          <w:rFonts w:ascii="Arial Narrow" w:hAnsi="Arial Narrow"/>
        </w:rPr>
        <w:t xml:space="preserve"> </w:t>
      </w:r>
      <w:r w:rsidRPr="00E15A25">
        <w:rPr>
          <w:rFonts w:ascii="Arial Narrow" w:hAnsi="Arial Narrow"/>
        </w:rPr>
        <w:t xml:space="preserve">kosztem badania obciążony będzie Wykonawca, </w:t>
      </w:r>
    </w:p>
    <w:p w14:paraId="5F763072" w14:textId="62107286" w:rsidR="00633F5B" w:rsidRPr="00E15A25" w:rsidRDefault="00633F5B" w:rsidP="0026015E">
      <w:pPr>
        <w:pStyle w:val="Akapitzlist"/>
        <w:spacing w:line="360" w:lineRule="auto"/>
        <w:ind w:left="851" w:hanging="143"/>
        <w:jc w:val="both"/>
        <w:rPr>
          <w:rFonts w:ascii="Arial Narrow" w:hAnsi="Arial Narrow"/>
        </w:rPr>
      </w:pPr>
      <w:r w:rsidRPr="00E15A25">
        <w:rPr>
          <w:rFonts w:ascii="Arial Narrow" w:hAnsi="Arial Narrow"/>
        </w:rPr>
        <w:sym w:font="Symbol" w:char="F02D"/>
      </w:r>
      <w:r w:rsidR="00D17D28" w:rsidRPr="00E15A25">
        <w:rPr>
          <w:rFonts w:ascii="Arial Narrow" w:hAnsi="Arial Narrow"/>
        </w:rPr>
        <w:t xml:space="preserve"> </w:t>
      </w:r>
      <w:r w:rsidRPr="00E15A25">
        <w:rPr>
          <w:rFonts w:ascii="Arial Narrow" w:hAnsi="Arial Narrow"/>
        </w:rPr>
        <w:t>badania sprawdzające zostaną powtórzone dla tego samego lub innego łożyska dostarczonego przez Wykonawcę</w:t>
      </w:r>
      <w:r w:rsidR="00D17D28" w:rsidRPr="00E15A25">
        <w:rPr>
          <w:rFonts w:ascii="Arial Narrow" w:hAnsi="Arial Narrow"/>
        </w:rPr>
        <w:t xml:space="preserve"> </w:t>
      </w:r>
      <w:r w:rsidRPr="00E15A25">
        <w:rPr>
          <w:rFonts w:ascii="Arial Narrow" w:hAnsi="Arial Narrow"/>
        </w:rPr>
        <w:t>w ramach realizacji danej umowy.</w:t>
      </w:r>
    </w:p>
    <w:p w14:paraId="401298BB" w14:textId="0B943675" w:rsidR="00633F5B" w:rsidRPr="00E15A25" w:rsidRDefault="00D17D28" w:rsidP="0026015E">
      <w:pPr>
        <w:spacing w:line="360" w:lineRule="auto"/>
        <w:jc w:val="both"/>
        <w:rPr>
          <w:rFonts w:ascii="Arial Narrow" w:hAnsi="Arial Narrow"/>
          <w:b/>
          <w:bCs/>
          <w:i/>
          <w:iCs/>
        </w:rPr>
      </w:pPr>
      <w:r w:rsidRPr="00E15A25">
        <w:rPr>
          <w:rFonts w:ascii="Arial Narrow" w:hAnsi="Arial Narrow"/>
          <w:b/>
          <w:bCs/>
          <w:i/>
          <w:iCs/>
        </w:rPr>
        <w:lastRenderedPageBreak/>
        <w:t xml:space="preserve">*  </w:t>
      </w:r>
      <w:r w:rsidR="00633F5B" w:rsidRPr="00E15A25">
        <w:rPr>
          <w:rFonts w:ascii="Arial Narrow" w:hAnsi="Arial Narrow"/>
          <w:b/>
          <w:bCs/>
          <w:i/>
          <w:iCs/>
        </w:rPr>
        <w:t>pod pojęciem normy równoważnej. Zamawiający rozumie inną normę, odnoszącą się do takiego samego lub szerszego zakresu przedmiotowego</w:t>
      </w:r>
    </w:p>
    <w:p w14:paraId="6AC0B96E" w14:textId="330A2671" w:rsidR="00177C26" w:rsidRPr="00177C26" w:rsidRDefault="00FC4FB6" w:rsidP="00177C26">
      <w:pPr>
        <w:pStyle w:val="Akapitzlist"/>
        <w:numPr>
          <w:ilvl w:val="0"/>
          <w:numId w:val="14"/>
        </w:numPr>
        <w:spacing w:line="360" w:lineRule="auto"/>
        <w:ind w:left="851" w:hanging="284"/>
        <w:jc w:val="both"/>
        <w:rPr>
          <w:rFonts w:ascii="Arial Narrow" w:hAnsi="Arial Narrow"/>
        </w:rPr>
      </w:pPr>
      <w:r w:rsidRPr="00E15A25">
        <w:rPr>
          <w:rFonts w:ascii="Arial Narrow" w:hAnsi="Arial Narrow"/>
          <w:b/>
          <w:bCs/>
        </w:rPr>
        <w:t xml:space="preserve"> </w:t>
      </w:r>
      <w:r w:rsidR="00D17D28" w:rsidRPr="00E15A25">
        <w:rPr>
          <w:rFonts w:ascii="Arial Narrow" w:hAnsi="Arial Narrow"/>
          <w:b/>
          <w:bCs/>
        </w:rPr>
        <w:t>Konkretne łożysko musi posiadać tylko jeden możliwy zestaw parametrów.</w:t>
      </w:r>
      <w:r w:rsidR="00D17D28" w:rsidRPr="00E15A25">
        <w:rPr>
          <w:rFonts w:ascii="Arial Narrow" w:hAnsi="Arial Narrow"/>
        </w:rPr>
        <w:t xml:space="preserve"> W przypadku gdy łożysko jest produkowane w wersji specjalnej musi posiadać odpowiednie dodatkowe wyróżniki w nazwie, pozwalające na jego identyfikację. Jeżeli łożysko o takim samym oznaczeniu oferowane będzie z różnymi parametrami w różnych pozycjach, Zamawiający odrzuci ofertę w zakresie zadań, w których łożysko było oferowane.</w:t>
      </w:r>
    </w:p>
    <w:p w14:paraId="7E2DFBD2" w14:textId="3ED5E6AF" w:rsidR="00D17D28" w:rsidRPr="0019239D" w:rsidRDefault="008D026A" w:rsidP="0026015E">
      <w:pPr>
        <w:pStyle w:val="Akapitzlist"/>
        <w:numPr>
          <w:ilvl w:val="0"/>
          <w:numId w:val="14"/>
        </w:numPr>
        <w:spacing w:line="360" w:lineRule="auto"/>
        <w:ind w:left="851" w:hanging="284"/>
        <w:jc w:val="both"/>
        <w:rPr>
          <w:rFonts w:ascii="Arial Narrow" w:hAnsi="Arial Narrow"/>
        </w:rPr>
      </w:pPr>
      <w:r w:rsidRPr="0019239D">
        <w:rPr>
          <w:rFonts w:ascii="Arial Narrow" w:hAnsi="Arial Narrow"/>
        </w:rPr>
        <w:t xml:space="preserve"> </w:t>
      </w:r>
      <w:r w:rsidR="00D17D28" w:rsidRPr="0019239D">
        <w:rPr>
          <w:rFonts w:ascii="Arial Narrow" w:hAnsi="Arial Narrow"/>
        </w:rPr>
        <w:t xml:space="preserve">W ramach każdego zadania, </w:t>
      </w:r>
      <w:r w:rsidR="00177C26" w:rsidRPr="0019239D">
        <w:rPr>
          <w:rFonts w:ascii="Arial Narrow" w:hAnsi="Arial Narrow"/>
        </w:rPr>
        <w:t>prosimy o przedstawienie oferty w oparciu o</w:t>
      </w:r>
      <w:r w:rsidR="0019239D" w:rsidRPr="0019239D">
        <w:rPr>
          <w:rFonts w:ascii="Arial Narrow" w:hAnsi="Arial Narrow"/>
        </w:rPr>
        <w:t xml:space="preserve"> </w:t>
      </w:r>
      <w:r w:rsidR="00D17D28" w:rsidRPr="0019239D">
        <w:rPr>
          <w:rFonts w:ascii="Arial Narrow" w:hAnsi="Arial Narrow"/>
        </w:rPr>
        <w:t xml:space="preserve">art. 393 ust. 1 </w:t>
      </w:r>
      <w:r w:rsidR="00AF1CB2" w:rsidRPr="0019239D">
        <w:rPr>
          <w:rFonts w:ascii="Arial Narrow" w:hAnsi="Arial Narrow"/>
        </w:rPr>
        <w:t>pkt 4</w:t>
      </w:r>
      <w:r w:rsidR="00D17D28" w:rsidRPr="0019239D">
        <w:rPr>
          <w:rFonts w:ascii="Arial Narrow" w:hAnsi="Arial Narrow"/>
        </w:rPr>
        <w:t xml:space="preserve">) ustawy Prawo zamówień publicznych, w której udział wartościowy produktów pochodzących z państw członkowskich Unii Europejskiej, państw, z którymi Unia Europejska zawarła umowy o równym traktowaniu przedsiębiorców lub państw, wobec których na mocy decyzji Rady stosuje się przepisy dyrektywy 2014/25/UE, </w:t>
      </w:r>
      <w:r w:rsidR="00D17D28" w:rsidRPr="0019239D">
        <w:rPr>
          <w:rFonts w:ascii="Arial Narrow" w:hAnsi="Arial Narrow"/>
          <w:b/>
          <w:bCs/>
        </w:rPr>
        <w:t>nie przekracza 50% wartości zadania</w:t>
      </w:r>
      <w:r w:rsidR="00D17D28" w:rsidRPr="0019239D">
        <w:rPr>
          <w:rFonts w:ascii="Arial Narrow" w:hAnsi="Arial Narrow"/>
        </w:rPr>
        <w:t xml:space="preserve"> wg oferowanych cen.</w:t>
      </w:r>
    </w:p>
    <w:p w14:paraId="6EF61AEF" w14:textId="77777777" w:rsidR="00D17D28" w:rsidRPr="00E15A25" w:rsidRDefault="00D17D28" w:rsidP="0026015E">
      <w:pPr>
        <w:pStyle w:val="Akapitzlist"/>
        <w:spacing w:line="360" w:lineRule="auto"/>
        <w:ind w:left="851"/>
        <w:jc w:val="both"/>
        <w:rPr>
          <w:rFonts w:ascii="Arial Narrow" w:hAnsi="Arial Narrow"/>
        </w:rPr>
      </w:pPr>
    </w:p>
    <w:p w14:paraId="5893A7BC" w14:textId="77777777" w:rsidR="002D6A3F" w:rsidRPr="00E15A25" w:rsidRDefault="002D6A3F" w:rsidP="0026015E">
      <w:pPr>
        <w:pStyle w:val="Akapitzlist"/>
        <w:spacing w:line="360" w:lineRule="auto"/>
        <w:ind w:left="851"/>
        <w:jc w:val="both"/>
        <w:rPr>
          <w:rFonts w:ascii="Arial Narrow" w:hAnsi="Arial Narrow"/>
        </w:rPr>
      </w:pPr>
    </w:p>
    <w:p w14:paraId="1029E1DB" w14:textId="12CB9783" w:rsidR="002D6A3F" w:rsidRPr="00E15A25" w:rsidRDefault="002D6A3F" w:rsidP="0026015E">
      <w:pPr>
        <w:pStyle w:val="Akapitzlist"/>
        <w:numPr>
          <w:ilvl w:val="0"/>
          <w:numId w:val="10"/>
        </w:numPr>
        <w:spacing w:line="360" w:lineRule="auto"/>
        <w:jc w:val="both"/>
        <w:rPr>
          <w:rFonts w:ascii="Arial Narrow" w:hAnsi="Arial Narrow"/>
          <w:b/>
          <w:bCs/>
          <w:u w:val="single"/>
        </w:rPr>
      </w:pPr>
      <w:r w:rsidRPr="00E15A25">
        <w:rPr>
          <w:rFonts w:ascii="Arial Narrow" w:hAnsi="Arial Narrow"/>
          <w:b/>
          <w:bCs/>
          <w:u w:val="single"/>
        </w:rPr>
        <w:t>Dokumenty wymagane przy dostawie:</w:t>
      </w:r>
    </w:p>
    <w:p w14:paraId="2F5E18CD" w14:textId="77777777" w:rsidR="002D6A3F" w:rsidRPr="00E15A25" w:rsidRDefault="002D6A3F" w:rsidP="0026015E">
      <w:pPr>
        <w:pStyle w:val="Akapitzlist"/>
        <w:spacing w:line="360" w:lineRule="auto"/>
        <w:ind w:left="1146"/>
        <w:jc w:val="both"/>
        <w:rPr>
          <w:rFonts w:ascii="Arial Narrow" w:hAnsi="Arial Narrow"/>
          <w:b/>
          <w:bCs/>
          <w:u w:val="single"/>
        </w:rPr>
      </w:pPr>
    </w:p>
    <w:p w14:paraId="30E85E99" w14:textId="00885995" w:rsidR="002D6A3F" w:rsidRPr="00E15A25" w:rsidRDefault="002D6A3F" w:rsidP="0026015E">
      <w:pPr>
        <w:pStyle w:val="Akapitzlist"/>
        <w:numPr>
          <w:ilvl w:val="0"/>
          <w:numId w:val="28"/>
        </w:numPr>
        <w:spacing w:line="360" w:lineRule="auto"/>
        <w:ind w:left="851" w:hanging="284"/>
        <w:jc w:val="both"/>
        <w:rPr>
          <w:rFonts w:ascii="Arial Narrow" w:hAnsi="Arial Narrow"/>
        </w:rPr>
      </w:pPr>
      <w:r w:rsidRPr="00E15A25">
        <w:rPr>
          <w:rFonts w:ascii="Arial Narrow" w:hAnsi="Arial Narrow"/>
        </w:rPr>
        <w:t>dowód dostawy,</w:t>
      </w:r>
    </w:p>
    <w:p w14:paraId="3F13878A" w14:textId="77777777" w:rsidR="002D6A3F" w:rsidRPr="00E15A25" w:rsidRDefault="002D6A3F" w:rsidP="0026015E">
      <w:pPr>
        <w:pStyle w:val="Akapitzlist"/>
        <w:spacing w:line="360" w:lineRule="auto"/>
        <w:ind w:left="851"/>
        <w:jc w:val="both"/>
        <w:rPr>
          <w:rFonts w:ascii="Arial Narrow" w:hAnsi="Arial Narrow"/>
        </w:rPr>
      </w:pPr>
    </w:p>
    <w:p w14:paraId="6A154D57" w14:textId="26A1ACDD" w:rsidR="002D6A3F" w:rsidRPr="00E15A25" w:rsidRDefault="002D6A3F" w:rsidP="0026015E">
      <w:pPr>
        <w:pStyle w:val="Akapitzlist"/>
        <w:numPr>
          <w:ilvl w:val="0"/>
          <w:numId w:val="28"/>
        </w:numPr>
        <w:spacing w:line="360" w:lineRule="auto"/>
        <w:ind w:left="851" w:hanging="284"/>
        <w:jc w:val="both"/>
        <w:rPr>
          <w:rFonts w:ascii="Arial Narrow" w:hAnsi="Arial Narrow"/>
        </w:rPr>
      </w:pPr>
      <w:r w:rsidRPr="00E15A25">
        <w:rPr>
          <w:rFonts w:ascii="Arial Narrow" w:hAnsi="Arial Narrow"/>
        </w:rPr>
        <w:t>świadectwo kontroli jakości,</w:t>
      </w:r>
    </w:p>
    <w:p w14:paraId="1BB1DD63" w14:textId="77777777" w:rsidR="002D6A3F" w:rsidRPr="00E15A25" w:rsidRDefault="002D6A3F" w:rsidP="0026015E">
      <w:pPr>
        <w:pStyle w:val="Akapitzlist"/>
        <w:spacing w:line="360" w:lineRule="auto"/>
        <w:ind w:left="851"/>
        <w:jc w:val="both"/>
        <w:rPr>
          <w:rFonts w:ascii="Arial Narrow" w:hAnsi="Arial Narrow"/>
        </w:rPr>
      </w:pPr>
    </w:p>
    <w:p w14:paraId="73AB63DA" w14:textId="4D0A5037" w:rsidR="002D6A3F" w:rsidRPr="00E15A25" w:rsidRDefault="002D6A3F" w:rsidP="0026015E">
      <w:pPr>
        <w:pStyle w:val="Akapitzlist"/>
        <w:numPr>
          <w:ilvl w:val="0"/>
          <w:numId w:val="28"/>
        </w:numPr>
        <w:spacing w:line="360" w:lineRule="auto"/>
        <w:ind w:left="851" w:hanging="284"/>
        <w:jc w:val="both"/>
        <w:rPr>
          <w:rFonts w:ascii="Arial Narrow" w:hAnsi="Arial Narrow"/>
        </w:rPr>
      </w:pPr>
      <w:r w:rsidRPr="00E15A25">
        <w:rPr>
          <w:rFonts w:ascii="Arial Narrow" w:hAnsi="Arial Narrow"/>
        </w:rPr>
        <w:t>karta gwarancyjna.</w:t>
      </w:r>
    </w:p>
    <w:p w14:paraId="4F765E50" w14:textId="77777777" w:rsidR="002D6A3F" w:rsidRPr="002D6A3F" w:rsidRDefault="002D6A3F" w:rsidP="002D6A3F">
      <w:pPr>
        <w:pStyle w:val="Akapitzlist"/>
        <w:spacing w:line="257" w:lineRule="auto"/>
        <w:jc w:val="both"/>
        <w:rPr>
          <w:rFonts w:ascii="Arial Narrow" w:hAnsi="Arial Narrow"/>
        </w:rPr>
      </w:pPr>
    </w:p>
    <w:p w14:paraId="59101DF1" w14:textId="77777777" w:rsidR="002D6A3F" w:rsidRPr="002D6A3F" w:rsidRDefault="002D6A3F" w:rsidP="002D6A3F">
      <w:pPr>
        <w:pStyle w:val="Akapitzlist"/>
        <w:spacing w:line="257" w:lineRule="auto"/>
        <w:jc w:val="both"/>
        <w:rPr>
          <w:rFonts w:ascii="Arial Narrow" w:hAnsi="Arial Narrow"/>
          <w:sz w:val="20"/>
          <w:szCs w:val="20"/>
        </w:rPr>
      </w:pPr>
    </w:p>
    <w:sectPr w:rsidR="002D6A3F" w:rsidRPr="002D6A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imesNewRoman">
    <w:altName w:val="MS Gothic"/>
    <w:panose1 w:val="00000000000000000000"/>
    <w:charset w:val="00"/>
    <w:family w:val="auto"/>
    <w:notTrueType/>
    <w:pitch w:val="default"/>
    <w:sig w:usb0="00000007" w:usb1="00000000" w:usb2="00000000" w:usb3="00000000" w:csb0="00000003" w:csb1="00000000"/>
  </w:font>
  <w:font w:name="Calibri Light">
    <w:panose1 w:val="020F0302020204030204"/>
    <w:charset w:val="EE"/>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DF7DEE"/>
    <w:multiLevelType w:val="hybridMultilevel"/>
    <w:tmpl w:val="F3720D86"/>
    <w:lvl w:ilvl="0" w:tplc="3DEE63BC">
      <w:start w:val="1"/>
      <w:numFmt w:val="decimal"/>
      <w:lvlText w:val="%1."/>
      <w:lvlJc w:val="left"/>
      <w:pPr>
        <w:ind w:left="1146"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09556F8"/>
    <w:multiLevelType w:val="hybridMultilevel"/>
    <w:tmpl w:val="613E1DEC"/>
    <w:lvl w:ilvl="0" w:tplc="04150015">
      <w:start w:val="1"/>
      <w:numFmt w:val="upp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 w15:restartNumberingAfterBreak="0">
    <w:nsid w:val="125152FB"/>
    <w:multiLevelType w:val="hybridMultilevel"/>
    <w:tmpl w:val="8382BAEA"/>
    <w:lvl w:ilvl="0" w:tplc="7F046192">
      <w:start w:val="1"/>
      <w:numFmt w:val="lowerLetter"/>
      <w:lvlText w:val="%1)"/>
      <w:lvlJc w:val="left"/>
      <w:pPr>
        <w:ind w:left="1407" w:hanging="84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 w15:restartNumberingAfterBreak="0">
    <w:nsid w:val="155920DB"/>
    <w:multiLevelType w:val="hybridMultilevel"/>
    <w:tmpl w:val="357C5C42"/>
    <w:lvl w:ilvl="0" w:tplc="A1F4A400">
      <w:start w:val="1"/>
      <w:numFmt w:val="decimal"/>
      <w:lvlText w:val="%1."/>
      <w:lvlJc w:val="left"/>
      <w:pPr>
        <w:ind w:left="720" w:hanging="360"/>
      </w:pPr>
      <w:rPr>
        <w:rFonts w:ascii="Arial Narrow" w:hAnsi="Arial Narrow"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1615676A"/>
    <w:multiLevelType w:val="hybridMultilevel"/>
    <w:tmpl w:val="B5647000"/>
    <w:lvl w:ilvl="0" w:tplc="04150003">
      <w:start w:val="1"/>
      <w:numFmt w:val="bullet"/>
      <w:lvlText w:val="o"/>
      <w:lvlJc w:val="left"/>
      <w:pPr>
        <w:ind w:left="1996" w:hanging="360"/>
      </w:pPr>
      <w:rPr>
        <w:rFonts w:ascii="Courier New" w:hAnsi="Courier New" w:cs="Courier New"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5" w15:restartNumberingAfterBreak="0">
    <w:nsid w:val="1B7172C2"/>
    <w:multiLevelType w:val="multilevel"/>
    <w:tmpl w:val="C862D70A"/>
    <w:lvl w:ilvl="0">
      <w:start w:val="1"/>
      <w:numFmt w:val="decimal"/>
      <w:lvlText w:val="%1."/>
      <w:lvlJc w:val="left"/>
      <w:pPr>
        <w:tabs>
          <w:tab w:val="num" w:pos="360"/>
        </w:tabs>
        <w:ind w:left="360" w:hanging="360"/>
      </w:pPr>
      <w:rPr>
        <w:b/>
        <w:strike w:val="0"/>
        <w:dstrike w:val="0"/>
        <w:color w:val="auto"/>
        <w:sz w:val="24"/>
        <w:szCs w:val="24"/>
        <w:u w:val="none"/>
        <w:effect w:val="none"/>
      </w:rPr>
    </w:lvl>
    <w:lvl w:ilvl="1">
      <w:start w:val="1"/>
      <w:numFmt w:val="decimal"/>
      <w:lvlText w:val="3.%2."/>
      <w:lvlJc w:val="left"/>
      <w:pPr>
        <w:tabs>
          <w:tab w:val="num" w:pos="360"/>
        </w:tabs>
        <w:ind w:left="360" w:hanging="360"/>
      </w:pPr>
      <w:rPr>
        <w:b w:val="0"/>
        <w:i w:val="0"/>
        <w:sz w:val="22"/>
        <w:szCs w:val="22"/>
      </w:rPr>
    </w:lvl>
    <w:lvl w:ilvl="2">
      <w:start w:val="1"/>
      <w:numFmt w:val="decimal"/>
      <w:lvlText w:val="5.%3."/>
      <w:lvlJc w:val="lef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6" w15:restartNumberingAfterBreak="0">
    <w:nsid w:val="210B617F"/>
    <w:multiLevelType w:val="hybridMultilevel"/>
    <w:tmpl w:val="0D4C80BC"/>
    <w:lvl w:ilvl="0" w:tplc="3DEE63BC">
      <w:start w:val="1"/>
      <w:numFmt w:val="decimal"/>
      <w:lvlText w:val="%1."/>
      <w:lvlJc w:val="left"/>
      <w:pPr>
        <w:ind w:left="720" w:hanging="360"/>
      </w:pPr>
      <w:rPr>
        <w:rFonts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1114B2D"/>
    <w:multiLevelType w:val="hybridMultilevel"/>
    <w:tmpl w:val="721C0B60"/>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1FF6A21"/>
    <w:multiLevelType w:val="hybridMultilevel"/>
    <w:tmpl w:val="816CAD14"/>
    <w:lvl w:ilvl="0" w:tplc="04150013">
      <w:start w:val="1"/>
      <w:numFmt w:val="upperRoman"/>
      <w:lvlText w:val="%1."/>
      <w:lvlJc w:val="right"/>
      <w:pPr>
        <w:ind w:left="720" w:hanging="360"/>
      </w:pPr>
      <w:rPr>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57402DF"/>
    <w:multiLevelType w:val="hybridMultilevel"/>
    <w:tmpl w:val="CB66B1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15:restartNumberingAfterBreak="0">
    <w:nsid w:val="2ADC068F"/>
    <w:multiLevelType w:val="hybridMultilevel"/>
    <w:tmpl w:val="A15E366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11" w15:restartNumberingAfterBreak="0">
    <w:nsid w:val="33771146"/>
    <w:multiLevelType w:val="hybridMultilevel"/>
    <w:tmpl w:val="C472DAE8"/>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2" w15:restartNumberingAfterBreak="0">
    <w:nsid w:val="347B00AA"/>
    <w:multiLevelType w:val="hybridMultilevel"/>
    <w:tmpl w:val="25B84C0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37310426"/>
    <w:multiLevelType w:val="hybridMultilevel"/>
    <w:tmpl w:val="00A05324"/>
    <w:lvl w:ilvl="0" w:tplc="0ED690E2">
      <w:start w:val="1"/>
      <w:numFmt w:val="upperLetter"/>
      <w:lvlText w:val="%1."/>
      <w:lvlJc w:val="left"/>
      <w:pPr>
        <w:ind w:left="1146" w:hanging="360"/>
      </w:pPr>
      <w:rPr>
        <w:b/>
        <w:bCs/>
        <w:sz w:val="22"/>
        <w:szCs w:val="22"/>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4" w15:restartNumberingAfterBreak="0">
    <w:nsid w:val="381413A9"/>
    <w:multiLevelType w:val="hybridMultilevel"/>
    <w:tmpl w:val="E488BF84"/>
    <w:lvl w:ilvl="0" w:tplc="0415000F">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15" w15:restartNumberingAfterBreak="0">
    <w:nsid w:val="387641D1"/>
    <w:multiLevelType w:val="hybridMultilevel"/>
    <w:tmpl w:val="7CB6E0B4"/>
    <w:lvl w:ilvl="0" w:tplc="04150015">
      <w:start w:val="1"/>
      <w:numFmt w:val="upperLetter"/>
      <w:lvlText w:val="%1."/>
      <w:lvlJc w:val="left"/>
      <w:pPr>
        <w:ind w:left="2160" w:hanging="360"/>
      </w:pPr>
    </w:lvl>
    <w:lvl w:ilvl="1" w:tplc="04150019" w:tentative="1">
      <w:start w:val="1"/>
      <w:numFmt w:val="lowerLetter"/>
      <w:lvlText w:val="%2."/>
      <w:lvlJc w:val="left"/>
      <w:pPr>
        <w:ind w:left="2880" w:hanging="360"/>
      </w:pPr>
    </w:lvl>
    <w:lvl w:ilvl="2" w:tplc="0415001B" w:tentative="1">
      <w:start w:val="1"/>
      <w:numFmt w:val="lowerRoman"/>
      <w:lvlText w:val="%3."/>
      <w:lvlJc w:val="right"/>
      <w:pPr>
        <w:ind w:left="3600" w:hanging="180"/>
      </w:pPr>
    </w:lvl>
    <w:lvl w:ilvl="3" w:tplc="0415000F" w:tentative="1">
      <w:start w:val="1"/>
      <w:numFmt w:val="decimal"/>
      <w:lvlText w:val="%4."/>
      <w:lvlJc w:val="left"/>
      <w:pPr>
        <w:ind w:left="4320" w:hanging="360"/>
      </w:pPr>
    </w:lvl>
    <w:lvl w:ilvl="4" w:tplc="04150019" w:tentative="1">
      <w:start w:val="1"/>
      <w:numFmt w:val="lowerLetter"/>
      <w:lvlText w:val="%5."/>
      <w:lvlJc w:val="left"/>
      <w:pPr>
        <w:ind w:left="5040" w:hanging="360"/>
      </w:pPr>
    </w:lvl>
    <w:lvl w:ilvl="5" w:tplc="0415001B" w:tentative="1">
      <w:start w:val="1"/>
      <w:numFmt w:val="lowerRoman"/>
      <w:lvlText w:val="%6."/>
      <w:lvlJc w:val="right"/>
      <w:pPr>
        <w:ind w:left="5760" w:hanging="180"/>
      </w:pPr>
    </w:lvl>
    <w:lvl w:ilvl="6" w:tplc="0415000F" w:tentative="1">
      <w:start w:val="1"/>
      <w:numFmt w:val="decimal"/>
      <w:lvlText w:val="%7."/>
      <w:lvlJc w:val="left"/>
      <w:pPr>
        <w:ind w:left="6480" w:hanging="360"/>
      </w:pPr>
    </w:lvl>
    <w:lvl w:ilvl="7" w:tplc="04150019" w:tentative="1">
      <w:start w:val="1"/>
      <w:numFmt w:val="lowerLetter"/>
      <w:lvlText w:val="%8."/>
      <w:lvlJc w:val="left"/>
      <w:pPr>
        <w:ind w:left="7200" w:hanging="360"/>
      </w:pPr>
    </w:lvl>
    <w:lvl w:ilvl="8" w:tplc="0415001B" w:tentative="1">
      <w:start w:val="1"/>
      <w:numFmt w:val="lowerRoman"/>
      <w:lvlText w:val="%9."/>
      <w:lvlJc w:val="right"/>
      <w:pPr>
        <w:ind w:left="7920" w:hanging="180"/>
      </w:pPr>
    </w:lvl>
  </w:abstractNum>
  <w:abstractNum w:abstractNumId="16" w15:restartNumberingAfterBreak="0">
    <w:nsid w:val="3E8A772F"/>
    <w:multiLevelType w:val="hybridMultilevel"/>
    <w:tmpl w:val="2806CB1E"/>
    <w:lvl w:ilvl="0" w:tplc="04150015">
      <w:start w:val="1"/>
      <w:numFmt w:val="upp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17" w15:restartNumberingAfterBreak="0">
    <w:nsid w:val="41B21D7A"/>
    <w:multiLevelType w:val="hybridMultilevel"/>
    <w:tmpl w:val="B4F0C9AC"/>
    <w:lvl w:ilvl="0" w:tplc="CF5A548A">
      <w:start w:val="1"/>
      <w:numFmt w:val="upperRoman"/>
      <w:lvlText w:val="%1."/>
      <w:lvlJc w:val="left"/>
      <w:pPr>
        <w:tabs>
          <w:tab w:val="num" w:pos="720"/>
        </w:tabs>
        <w:ind w:left="720" w:hanging="720"/>
      </w:pPr>
    </w:lvl>
    <w:lvl w:ilvl="1" w:tplc="04150001">
      <w:start w:val="1"/>
      <w:numFmt w:val="bullet"/>
      <w:lvlText w:val=""/>
      <w:lvlJc w:val="left"/>
      <w:pPr>
        <w:ind w:left="1996" w:hanging="360"/>
      </w:pPr>
      <w:rPr>
        <w:rFonts w:ascii="Symbol" w:hAnsi="Symbol" w:hint="default"/>
      </w:rPr>
    </w:lvl>
    <w:lvl w:ilvl="2" w:tplc="D3481C68">
      <w:start w:val="1"/>
      <w:numFmt w:val="none"/>
      <w:lvlText w:val="3.a)."/>
      <w:lvlJc w:val="left"/>
      <w:pPr>
        <w:tabs>
          <w:tab w:val="num" w:pos="1980"/>
        </w:tabs>
        <w:ind w:left="1980" w:hanging="360"/>
      </w:pPr>
    </w:lvl>
    <w:lvl w:ilvl="3" w:tplc="0415000F">
      <w:start w:val="1"/>
      <w:numFmt w:val="decimal"/>
      <w:lvlText w:val="%4."/>
      <w:lvlJc w:val="left"/>
      <w:pPr>
        <w:tabs>
          <w:tab w:val="num" w:pos="2520"/>
        </w:tabs>
        <w:ind w:left="2520" w:hanging="360"/>
      </w:pPr>
    </w:lvl>
    <w:lvl w:ilvl="4" w:tplc="966403A4">
      <w:start w:val="1"/>
      <w:numFmt w:val="bullet"/>
      <w:lvlText w:val=""/>
      <w:lvlJc w:val="left"/>
      <w:pPr>
        <w:tabs>
          <w:tab w:val="num" w:pos="3240"/>
        </w:tabs>
        <w:ind w:left="3240" w:hanging="360"/>
      </w:pPr>
      <w:rPr>
        <w:rFonts w:ascii="Symbol" w:hAnsi="Symbol" w:hint="default"/>
      </w:r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8" w15:restartNumberingAfterBreak="0">
    <w:nsid w:val="481052D3"/>
    <w:multiLevelType w:val="hybridMultilevel"/>
    <w:tmpl w:val="256E3BBA"/>
    <w:lvl w:ilvl="0" w:tplc="C9A8D8CE">
      <w:start w:val="1"/>
      <w:numFmt w:val="decimal"/>
      <w:lvlText w:val="%1."/>
      <w:lvlJc w:val="left"/>
      <w:pPr>
        <w:ind w:left="720" w:hanging="360"/>
      </w:pPr>
      <w:rPr>
        <w:rFonts w:ascii="Arial Narrow" w:hAnsi="Arial Narrow" w:hint="default"/>
        <w:b/>
        <w:bCs/>
        <w:sz w:val="22"/>
        <w:szCs w:val="22"/>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521B14F5"/>
    <w:multiLevelType w:val="hybridMultilevel"/>
    <w:tmpl w:val="7A9AD19C"/>
    <w:lvl w:ilvl="0" w:tplc="E8688ACC">
      <w:start w:val="1"/>
      <w:numFmt w:val="lowerLetter"/>
      <w:lvlText w:val="%1)"/>
      <w:lvlJc w:val="left"/>
      <w:pPr>
        <w:ind w:left="720" w:hanging="360"/>
      </w:pPr>
      <w:rPr>
        <w:rFonts w:hint="default"/>
        <w:b/>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537E613B"/>
    <w:multiLevelType w:val="hybridMultilevel"/>
    <w:tmpl w:val="FAEE47FE"/>
    <w:lvl w:ilvl="0" w:tplc="676CFBAE">
      <w:start w:val="1"/>
      <w:numFmt w:val="decimal"/>
      <w:lvlText w:val="%1."/>
      <w:lvlJc w:val="left"/>
      <w:pPr>
        <w:ind w:left="1146" w:hanging="360"/>
      </w:pPr>
      <w:rPr>
        <w:rFonts w:hint="default"/>
        <w:b/>
        <w:bCs/>
        <w:sz w:val="22"/>
        <w:szCs w:val="22"/>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1" w15:restartNumberingAfterBreak="0">
    <w:nsid w:val="54EF11C0"/>
    <w:multiLevelType w:val="hybridMultilevel"/>
    <w:tmpl w:val="857C89D0"/>
    <w:lvl w:ilvl="0" w:tplc="04150001">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04150005">
      <w:start w:val="1"/>
      <w:numFmt w:val="bullet"/>
      <w:lvlText w:val=""/>
      <w:lvlJc w:val="left"/>
      <w:pPr>
        <w:ind w:left="3436" w:hanging="360"/>
      </w:pPr>
      <w:rPr>
        <w:rFonts w:ascii="Wingdings" w:hAnsi="Wingdings" w:hint="default"/>
      </w:rPr>
    </w:lvl>
    <w:lvl w:ilvl="3" w:tplc="04150001">
      <w:start w:val="1"/>
      <w:numFmt w:val="bullet"/>
      <w:lvlText w:val=""/>
      <w:lvlJc w:val="left"/>
      <w:pPr>
        <w:ind w:left="4156" w:hanging="360"/>
      </w:pPr>
      <w:rPr>
        <w:rFonts w:ascii="Symbol" w:hAnsi="Symbol" w:hint="default"/>
      </w:rPr>
    </w:lvl>
    <w:lvl w:ilvl="4" w:tplc="04150003">
      <w:start w:val="1"/>
      <w:numFmt w:val="bullet"/>
      <w:lvlText w:val="o"/>
      <w:lvlJc w:val="left"/>
      <w:pPr>
        <w:ind w:left="4876" w:hanging="360"/>
      </w:pPr>
      <w:rPr>
        <w:rFonts w:ascii="Courier New" w:hAnsi="Courier New" w:cs="Courier New" w:hint="default"/>
      </w:rPr>
    </w:lvl>
    <w:lvl w:ilvl="5" w:tplc="04150005">
      <w:start w:val="1"/>
      <w:numFmt w:val="bullet"/>
      <w:lvlText w:val=""/>
      <w:lvlJc w:val="left"/>
      <w:pPr>
        <w:ind w:left="5596" w:hanging="360"/>
      </w:pPr>
      <w:rPr>
        <w:rFonts w:ascii="Wingdings" w:hAnsi="Wingdings" w:hint="default"/>
      </w:rPr>
    </w:lvl>
    <w:lvl w:ilvl="6" w:tplc="04150001">
      <w:start w:val="1"/>
      <w:numFmt w:val="bullet"/>
      <w:lvlText w:val=""/>
      <w:lvlJc w:val="left"/>
      <w:pPr>
        <w:ind w:left="6316" w:hanging="360"/>
      </w:pPr>
      <w:rPr>
        <w:rFonts w:ascii="Symbol" w:hAnsi="Symbol" w:hint="default"/>
      </w:rPr>
    </w:lvl>
    <w:lvl w:ilvl="7" w:tplc="04150003">
      <w:start w:val="1"/>
      <w:numFmt w:val="bullet"/>
      <w:lvlText w:val="o"/>
      <w:lvlJc w:val="left"/>
      <w:pPr>
        <w:ind w:left="7036" w:hanging="360"/>
      </w:pPr>
      <w:rPr>
        <w:rFonts w:ascii="Courier New" w:hAnsi="Courier New" w:cs="Courier New" w:hint="default"/>
      </w:rPr>
    </w:lvl>
    <w:lvl w:ilvl="8" w:tplc="04150005">
      <w:start w:val="1"/>
      <w:numFmt w:val="bullet"/>
      <w:lvlText w:val=""/>
      <w:lvlJc w:val="left"/>
      <w:pPr>
        <w:ind w:left="7756" w:hanging="360"/>
      </w:pPr>
      <w:rPr>
        <w:rFonts w:ascii="Wingdings" w:hAnsi="Wingdings" w:hint="default"/>
      </w:rPr>
    </w:lvl>
  </w:abstractNum>
  <w:abstractNum w:abstractNumId="22" w15:restartNumberingAfterBreak="0">
    <w:nsid w:val="5A152B85"/>
    <w:multiLevelType w:val="hybridMultilevel"/>
    <w:tmpl w:val="56486986"/>
    <w:lvl w:ilvl="0" w:tplc="04150017">
      <w:start w:val="1"/>
      <w:numFmt w:val="lowerLetter"/>
      <w:lvlText w:val="%1)"/>
      <w:lvlJc w:val="left"/>
      <w:pPr>
        <w:ind w:left="2226" w:hanging="360"/>
      </w:pPr>
    </w:lvl>
    <w:lvl w:ilvl="1" w:tplc="04150019">
      <w:start w:val="1"/>
      <w:numFmt w:val="lowerLetter"/>
      <w:lvlText w:val="%2."/>
      <w:lvlJc w:val="left"/>
      <w:pPr>
        <w:ind w:left="2946" w:hanging="360"/>
      </w:pPr>
    </w:lvl>
    <w:lvl w:ilvl="2" w:tplc="0415001B">
      <w:start w:val="1"/>
      <w:numFmt w:val="lowerRoman"/>
      <w:lvlText w:val="%3."/>
      <w:lvlJc w:val="right"/>
      <w:pPr>
        <w:ind w:left="3666" w:hanging="180"/>
      </w:pPr>
    </w:lvl>
    <w:lvl w:ilvl="3" w:tplc="0415000F">
      <w:start w:val="1"/>
      <w:numFmt w:val="decimal"/>
      <w:lvlText w:val="%4."/>
      <w:lvlJc w:val="left"/>
      <w:pPr>
        <w:ind w:left="4386" w:hanging="360"/>
      </w:pPr>
    </w:lvl>
    <w:lvl w:ilvl="4" w:tplc="04150019">
      <w:start w:val="1"/>
      <w:numFmt w:val="lowerLetter"/>
      <w:lvlText w:val="%5."/>
      <w:lvlJc w:val="left"/>
      <w:pPr>
        <w:ind w:left="5106" w:hanging="360"/>
      </w:pPr>
    </w:lvl>
    <w:lvl w:ilvl="5" w:tplc="0415001B">
      <w:start w:val="1"/>
      <w:numFmt w:val="lowerRoman"/>
      <w:lvlText w:val="%6."/>
      <w:lvlJc w:val="right"/>
      <w:pPr>
        <w:ind w:left="5826" w:hanging="180"/>
      </w:pPr>
    </w:lvl>
    <w:lvl w:ilvl="6" w:tplc="0415000F">
      <w:start w:val="1"/>
      <w:numFmt w:val="decimal"/>
      <w:lvlText w:val="%7."/>
      <w:lvlJc w:val="left"/>
      <w:pPr>
        <w:ind w:left="6546" w:hanging="360"/>
      </w:pPr>
    </w:lvl>
    <w:lvl w:ilvl="7" w:tplc="04150019">
      <w:start w:val="1"/>
      <w:numFmt w:val="lowerLetter"/>
      <w:lvlText w:val="%8."/>
      <w:lvlJc w:val="left"/>
      <w:pPr>
        <w:ind w:left="7266" w:hanging="360"/>
      </w:pPr>
    </w:lvl>
    <w:lvl w:ilvl="8" w:tplc="0415001B">
      <w:start w:val="1"/>
      <w:numFmt w:val="lowerRoman"/>
      <w:lvlText w:val="%9."/>
      <w:lvlJc w:val="right"/>
      <w:pPr>
        <w:ind w:left="7986" w:hanging="180"/>
      </w:pPr>
    </w:lvl>
  </w:abstractNum>
  <w:abstractNum w:abstractNumId="23" w15:restartNumberingAfterBreak="0">
    <w:nsid w:val="650C4CED"/>
    <w:multiLevelType w:val="hybridMultilevel"/>
    <w:tmpl w:val="C7FA5762"/>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74337DD"/>
    <w:multiLevelType w:val="hybridMultilevel"/>
    <w:tmpl w:val="1AEC126C"/>
    <w:lvl w:ilvl="0" w:tplc="FDE49CEE">
      <w:start w:val="1"/>
      <w:numFmt w:val="decimal"/>
      <w:lvlText w:val="%1)"/>
      <w:lvlJc w:val="left"/>
      <w:pPr>
        <w:ind w:left="786" w:hanging="360"/>
      </w:pPr>
      <w:rPr>
        <w:rFonts w:asciiTheme="minorHAnsi" w:eastAsia="TimesNewRoman" w:hAnsiTheme="minorHAnsi" w:cstheme="minorHAnsi" w:hint="default"/>
      </w:rPr>
    </w:lvl>
    <w:lvl w:ilvl="1" w:tplc="04150019">
      <w:start w:val="1"/>
      <w:numFmt w:val="lowerLetter"/>
      <w:lvlText w:val="%2."/>
      <w:lvlJc w:val="left"/>
      <w:pPr>
        <w:ind w:left="2226" w:hanging="360"/>
      </w:pPr>
    </w:lvl>
    <w:lvl w:ilvl="2" w:tplc="0415001B">
      <w:start w:val="1"/>
      <w:numFmt w:val="lowerRoman"/>
      <w:lvlText w:val="%3."/>
      <w:lvlJc w:val="right"/>
      <w:pPr>
        <w:ind w:left="2946" w:hanging="180"/>
      </w:pPr>
    </w:lvl>
    <w:lvl w:ilvl="3" w:tplc="0415000F">
      <w:start w:val="1"/>
      <w:numFmt w:val="decimal"/>
      <w:lvlText w:val="%4."/>
      <w:lvlJc w:val="left"/>
      <w:pPr>
        <w:ind w:left="3666" w:hanging="360"/>
      </w:pPr>
    </w:lvl>
    <w:lvl w:ilvl="4" w:tplc="04150019">
      <w:start w:val="1"/>
      <w:numFmt w:val="lowerLetter"/>
      <w:lvlText w:val="%5."/>
      <w:lvlJc w:val="left"/>
      <w:pPr>
        <w:ind w:left="4386" w:hanging="360"/>
      </w:pPr>
    </w:lvl>
    <w:lvl w:ilvl="5" w:tplc="0415001B">
      <w:start w:val="1"/>
      <w:numFmt w:val="lowerRoman"/>
      <w:lvlText w:val="%6."/>
      <w:lvlJc w:val="right"/>
      <w:pPr>
        <w:ind w:left="5106" w:hanging="180"/>
      </w:pPr>
    </w:lvl>
    <w:lvl w:ilvl="6" w:tplc="0415000F">
      <w:start w:val="1"/>
      <w:numFmt w:val="decimal"/>
      <w:lvlText w:val="%7."/>
      <w:lvlJc w:val="left"/>
      <w:pPr>
        <w:ind w:left="5826" w:hanging="360"/>
      </w:pPr>
    </w:lvl>
    <w:lvl w:ilvl="7" w:tplc="04150019">
      <w:start w:val="1"/>
      <w:numFmt w:val="lowerLetter"/>
      <w:lvlText w:val="%8."/>
      <w:lvlJc w:val="left"/>
      <w:pPr>
        <w:ind w:left="6546" w:hanging="360"/>
      </w:pPr>
    </w:lvl>
    <w:lvl w:ilvl="8" w:tplc="0415001B">
      <w:start w:val="1"/>
      <w:numFmt w:val="lowerRoman"/>
      <w:lvlText w:val="%9."/>
      <w:lvlJc w:val="right"/>
      <w:pPr>
        <w:ind w:left="7266" w:hanging="180"/>
      </w:pPr>
    </w:lvl>
  </w:abstractNum>
  <w:abstractNum w:abstractNumId="25" w15:restartNumberingAfterBreak="0">
    <w:nsid w:val="7A532754"/>
    <w:multiLevelType w:val="hybridMultilevel"/>
    <w:tmpl w:val="DEC6D6FC"/>
    <w:lvl w:ilvl="0" w:tplc="3DEE63BC">
      <w:start w:val="1"/>
      <w:numFmt w:val="decimal"/>
      <w:lvlText w:val="%1."/>
      <w:lvlJc w:val="left"/>
      <w:pPr>
        <w:ind w:left="1506" w:hanging="360"/>
      </w:pPr>
      <w:rPr>
        <w:rFonts w:hint="default"/>
        <w:sz w:val="20"/>
        <w:szCs w:val="20"/>
      </w:r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num w:numId="1" w16cid:durableId="65375420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639454866">
    <w:abstractNumId w:val="17"/>
  </w:num>
  <w:num w:numId="3" w16cid:durableId="49430106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208763307">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777917">
    <w:abstractNumId w:val="21"/>
  </w:num>
  <w:num w:numId="6" w16cid:durableId="1365590999">
    <w:abstractNumId w:val="4"/>
  </w:num>
  <w:num w:numId="7" w16cid:durableId="1790272276">
    <w:abstractNumId w:val="4"/>
  </w:num>
  <w:num w:numId="8" w16cid:durableId="1086878310">
    <w:abstractNumId w:val="17"/>
  </w:num>
  <w:num w:numId="9" w16cid:durableId="72165512">
    <w:abstractNumId w:val="22"/>
  </w:num>
  <w:num w:numId="10" w16cid:durableId="797381370">
    <w:abstractNumId w:val="8"/>
  </w:num>
  <w:num w:numId="11" w16cid:durableId="1377393061">
    <w:abstractNumId w:val="10"/>
  </w:num>
  <w:num w:numId="12" w16cid:durableId="664284964">
    <w:abstractNumId w:val="11"/>
  </w:num>
  <w:num w:numId="13" w16cid:durableId="650718858">
    <w:abstractNumId w:val="9"/>
  </w:num>
  <w:num w:numId="14" w16cid:durableId="1067218286">
    <w:abstractNumId w:val="20"/>
  </w:num>
  <w:num w:numId="15" w16cid:durableId="970136268">
    <w:abstractNumId w:val="12"/>
  </w:num>
  <w:num w:numId="16" w16cid:durableId="1830904632">
    <w:abstractNumId w:val="14"/>
  </w:num>
  <w:num w:numId="17" w16cid:durableId="2096130345">
    <w:abstractNumId w:val="0"/>
  </w:num>
  <w:num w:numId="18" w16cid:durableId="1119255481">
    <w:abstractNumId w:val="13"/>
  </w:num>
  <w:num w:numId="19" w16cid:durableId="652417736">
    <w:abstractNumId w:val="6"/>
  </w:num>
  <w:num w:numId="20" w16cid:durableId="961302819">
    <w:abstractNumId w:val="25"/>
  </w:num>
  <w:num w:numId="21" w16cid:durableId="861165655">
    <w:abstractNumId w:val="18"/>
  </w:num>
  <w:num w:numId="22" w16cid:durableId="645086861">
    <w:abstractNumId w:val="23"/>
  </w:num>
  <w:num w:numId="23" w16cid:durableId="1089422827">
    <w:abstractNumId w:val="1"/>
  </w:num>
  <w:num w:numId="24" w16cid:durableId="1516116751">
    <w:abstractNumId w:val="15"/>
  </w:num>
  <w:num w:numId="25" w16cid:durableId="41099697">
    <w:abstractNumId w:val="16"/>
  </w:num>
  <w:num w:numId="26" w16cid:durableId="479885647">
    <w:abstractNumId w:val="7"/>
  </w:num>
  <w:num w:numId="27" w16cid:durableId="517740185">
    <w:abstractNumId w:val="3"/>
  </w:num>
  <w:num w:numId="28" w16cid:durableId="153645108">
    <w:abstractNumId w:val="19"/>
  </w:num>
  <w:num w:numId="29" w16cid:durableId="119092072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6AC"/>
    <w:rsid w:val="000142B9"/>
    <w:rsid w:val="00022B76"/>
    <w:rsid w:val="00033578"/>
    <w:rsid w:val="00036696"/>
    <w:rsid w:val="0005717C"/>
    <w:rsid w:val="000638F6"/>
    <w:rsid w:val="00073844"/>
    <w:rsid w:val="000B5692"/>
    <w:rsid w:val="000B6E76"/>
    <w:rsid w:val="00132EFB"/>
    <w:rsid w:val="00151D30"/>
    <w:rsid w:val="00177C26"/>
    <w:rsid w:val="0019198C"/>
    <w:rsid w:val="0019239D"/>
    <w:rsid w:val="00221080"/>
    <w:rsid w:val="00226F1E"/>
    <w:rsid w:val="00243F39"/>
    <w:rsid w:val="0026015E"/>
    <w:rsid w:val="00284C9D"/>
    <w:rsid w:val="0029207B"/>
    <w:rsid w:val="002A0227"/>
    <w:rsid w:val="002A2017"/>
    <w:rsid w:val="002B6262"/>
    <w:rsid w:val="002D6A3F"/>
    <w:rsid w:val="00325F91"/>
    <w:rsid w:val="00333F6D"/>
    <w:rsid w:val="0038338D"/>
    <w:rsid w:val="003A140C"/>
    <w:rsid w:val="003B7229"/>
    <w:rsid w:val="003D335E"/>
    <w:rsid w:val="003F3C9B"/>
    <w:rsid w:val="003F7997"/>
    <w:rsid w:val="004B7729"/>
    <w:rsid w:val="0052030A"/>
    <w:rsid w:val="00535464"/>
    <w:rsid w:val="00535601"/>
    <w:rsid w:val="005445F6"/>
    <w:rsid w:val="00554399"/>
    <w:rsid w:val="005A616A"/>
    <w:rsid w:val="005E35FD"/>
    <w:rsid w:val="0061427A"/>
    <w:rsid w:val="00633F5B"/>
    <w:rsid w:val="0066756E"/>
    <w:rsid w:val="006E6FF4"/>
    <w:rsid w:val="006F066E"/>
    <w:rsid w:val="00705525"/>
    <w:rsid w:val="007222C7"/>
    <w:rsid w:val="007923A2"/>
    <w:rsid w:val="00795769"/>
    <w:rsid w:val="00796AD6"/>
    <w:rsid w:val="007F304E"/>
    <w:rsid w:val="00826372"/>
    <w:rsid w:val="00843D5C"/>
    <w:rsid w:val="0084470B"/>
    <w:rsid w:val="00895967"/>
    <w:rsid w:val="008B4C3C"/>
    <w:rsid w:val="008D026A"/>
    <w:rsid w:val="00901D36"/>
    <w:rsid w:val="00925600"/>
    <w:rsid w:val="00940A18"/>
    <w:rsid w:val="00955F20"/>
    <w:rsid w:val="009776AC"/>
    <w:rsid w:val="009D38DA"/>
    <w:rsid w:val="009E376E"/>
    <w:rsid w:val="009F57EE"/>
    <w:rsid w:val="00A65B5B"/>
    <w:rsid w:val="00A74710"/>
    <w:rsid w:val="00AC4990"/>
    <w:rsid w:val="00AE6169"/>
    <w:rsid w:val="00AF1CB2"/>
    <w:rsid w:val="00B21C6D"/>
    <w:rsid w:val="00BA0484"/>
    <w:rsid w:val="00BA2120"/>
    <w:rsid w:val="00BB2731"/>
    <w:rsid w:val="00BC1EDB"/>
    <w:rsid w:val="00BF51AE"/>
    <w:rsid w:val="00C11A82"/>
    <w:rsid w:val="00C52313"/>
    <w:rsid w:val="00C61A3D"/>
    <w:rsid w:val="00C64EE7"/>
    <w:rsid w:val="00D17D28"/>
    <w:rsid w:val="00D86A13"/>
    <w:rsid w:val="00DD6CF3"/>
    <w:rsid w:val="00E137EB"/>
    <w:rsid w:val="00E15A25"/>
    <w:rsid w:val="00E306B2"/>
    <w:rsid w:val="00E440E2"/>
    <w:rsid w:val="00E565AD"/>
    <w:rsid w:val="00E72FC6"/>
    <w:rsid w:val="00E7742D"/>
    <w:rsid w:val="00E809C7"/>
    <w:rsid w:val="00EB2828"/>
    <w:rsid w:val="00F132F8"/>
    <w:rsid w:val="00F15926"/>
    <w:rsid w:val="00F23197"/>
    <w:rsid w:val="00F278DE"/>
    <w:rsid w:val="00F627C2"/>
    <w:rsid w:val="00F65131"/>
    <w:rsid w:val="00F71184"/>
    <w:rsid w:val="00F95D0F"/>
    <w:rsid w:val="00FC4FB6"/>
    <w:rsid w:val="00FD6C0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DF3F02"/>
  <w15:chartTrackingRefBased/>
  <w15:docId w15:val="{5A0C96C8-FAAC-4655-B7DF-8F37D0F3FF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A0484"/>
    <w:pPr>
      <w:spacing w:line="256"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AkapitzlistZnak">
    <w:name w:val="Akapit z listą Znak"/>
    <w:aliases w:val="Normal Znak,Akapit z listą3 Znak,Akapit z listą31 Znak,Podsis rysunku Znak,List Paragraph Znak,Tytuły Znak,List Paragraph2 Znak,Normalny1 Znak,Normalny2 Znak,Akapit z listą1 Znak,Normalny3 Znak,Normalny4 Znak,Normalny5 Znak,lp1 Znak"/>
    <w:link w:val="Akapitzlist"/>
    <w:uiPriority w:val="34"/>
    <w:qFormat/>
    <w:locked/>
    <w:rsid w:val="00BA0484"/>
  </w:style>
  <w:style w:type="paragraph" w:styleId="Akapitzlist">
    <w:name w:val="List Paragraph"/>
    <w:aliases w:val="Normal,Akapit z listą3,Akapit z listą31,Podsis rysunku,List Paragraph,Tytuły,List Paragraph2,Normalny1,Normalny2,Akapit z listą1,Normalny3,Normalny4,Normalny5,Akapit z listą;1_literowka,Literowanie,1_literowka,Punktowanie,Normalny11,lp1"/>
    <w:basedOn w:val="Normalny"/>
    <w:link w:val="AkapitzlistZnak"/>
    <w:uiPriority w:val="34"/>
    <w:qFormat/>
    <w:rsid w:val="00BA0484"/>
    <w:pPr>
      <w:ind w:left="720"/>
      <w:contextualSpacing/>
    </w:pPr>
    <w:rPr>
      <w:kern w:val="2"/>
      <w14:ligatures w14:val="standardContextual"/>
    </w:rPr>
  </w:style>
  <w:style w:type="character" w:styleId="Hipercze">
    <w:name w:val="Hyperlink"/>
    <w:basedOn w:val="Domylnaczcionkaakapitu"/>
    <w:uiPriority w:val="99"/>
    <w:unhideWhenUsed/>
    <w:rsid w:val="0005717C"/>
    <w:rPr>
      <w:color w:val="0563C1" w:themeColor="hyperlink"/>
      <w:u w:val="single"/>
    </w:rPr>
  </w:style>
  <w:style w:type="character" w:styleId="Nierozpoznanawzmianka">
    <w:name w:val="Unresolved Mention"/>
    <w:basedOn w:val="Domylnaczcionkaakapitu"/>
    <w:uiPriority w:val="99"/>
    <w:semiHidden/>
    <w:unhideWhenUsed/>
    <w:rsid w:val="0005717C"/>
    <w:rPr>
      <w:color w:val="605E5C"/>
      <w:shd w:val="clear" w:color="auto" w:fill="E1DFDD"/>
    </w:rPr>
  </w:style>
  <w:style w:type="table" w:styleId="Tabela-Siatka">
    <w:name w:val="Table Grid"/>
    <w:basedOn w:val="Standardowy"/>
    <w:uiPriority w:val="39"/>
    <w:rsid w:val="005A616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7906327">
      <w:bodyDiv w:val="1"/>
      <w:marLeft w:val="0"/>
      <w:marRight w:val="0"/>
      <w:marTop w:val="0"/>
      <w:marBottom w:val="0"/>
      <w:divBdr>
        <w:top w:val="none" w:sz="0" w:space="0" w:color="auto"/>
        <w:left w:val="none" w:sz="0" w:space="0" w:color="auto"/>
        <w:bottom w:val="none" w:sz="0" w:space="0" w:color="auto"/>
        <w:right w:val="none" w:sz="0" w:space="0" w:color="auto"/>
      </w:divBdr>
    </w:div>
    <w:div w:id="13087042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1559</TotalTime>
  <Pages>4</Pages>
  <Words>1098</Words>
  <Characters>6593</Characters>
  <Application>Microsoft Office Word</Application>
  <DocSecurity>0</DocSecurity>
  <Lines>54</Lines>
  <Paragraphs>15</Paragraphs>
  <ScaleCrop>false</ScaleCrop>
  <HeadingPairs>
    <vt:vector size="2" baseType="variant">
      <vt:variant>
        <vt:lpstr>Tytuł</vt:lpstr>
      </vt:variant>
      <vt:variant>
        <vt:i4>1</vt:i4>
      </vt:variant>
    </vt:vector>
  </HeadingPairs>
  <TitlesOfParts>
    <vt:vector size="1" baseType="lpstr">
      <vt:lpstr/>
    </vt:vector>
  </TitlesOfParts>
  <Company> </Company>
  <LinksUpToDate>false</LinksUpToDate>
  <CharactersWithSpaces>7676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Drogosz Przemysław (PKW)</dc:creator>
  <cp:keywords/>
  <dc:description/>
  <cp:lastModifiedBy>Łuczak Przemysław (PKW)</cp:lastModifiedBy>
  <cp:revision>69</cp:revision>
  <dcterms:created xsi:type="dcterms:W3CDTF">2025-06-23T06:39:00Z</dcterms:created>
  <dcterms:modified xsi:type="dcterms:W3CDTF">2025-07-04T07:22:00Z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defa4170-0d19-0005-0004-bc88714345d2_Enabled">
    <vt:lpwstr>true</vt:lpwstr>
  </property>
  <property fmtid="{D5CDD505-2E9C-101B-9397-08002B2CF9AE}" pid="3" name="MSIP_Label_defa4170-0d19-0005-0004-bc88714345d2_SetDate">
    <vt:lpwstr>2024-06-11T08:37:39Z</vt:lpwstr>
  </property>
  <property fmtid="{D5CDD505-2E9C-101B-9397-08002B2CF9AE}" pid="4" name="MSIP_Label_defa4170-0d19-0005-0004-bc88714345d2_Method">
    <vt:lpwstr>Standard</vt:lpwstr>
  </property>
  <property fmtid="{D5CDD505-2E9C-101B-9397-08002B2CF9AE}" pid="5" name="MSIP_Label_defa4170-0d19-0005-0004-bc88714345d2_Name">
    <vt:lpwstr>defa4170-0d19-0005-0004-bc88714345d2</vt:lpwstr>
  </property>
  <property fmtid="{D5CDD505-2E9C-101B-9397-08002B2CF9AE}" pid="6" name="MSIP_Label_defa4170-0d19-0005-0004-bc88714345d2_SiteId">
    <vt:lpwstr>4d11153b-1b44-475a-9c7b-de06a1c9d6ef</vt:lpwstr>
  </property>
  <property fmtid="{D5CDD505-2E9C-101B-9397-08002B2CF9AE}" pid="7" name="MSIP_Label_defa4170-0d19-0005-0004-bc88714345d2_ActionId">
    <vt:lpwstr>e4efb725-e7cb-48bd-a68c-00c4face32bb</vt:lpwstr>
  </property>
  <property fmtid="{D5CDD505-2E9C-101B-9397-08002B2CF9AE}" pid="8" name="MSIP_Label_defa4170-0d19-0005-0004-bc88714345d2_ContentBits">
    <vt:lpwstr>0</vt:lpwstr>
  </property>
</Properties>
</file>