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989BE" w14:textId="5278D766" w:rsidR="00A35A8F" w:rsidRDefault="00A35A8F" w:rsidP="00457B4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</w:t>
      </w:r>
      <w:r w:rsidR="008A5765">
        <w:rPr>
          <w:b/>
          <w:bCs/>
          <w:sz w:val="24"/>
          <w:szCs w:val="24"/>
        </w:rPr>
        <w:t xml:space="preserve"> 1</w:t>
      </w:r>
      <w:r w:rsidR="00CA522E">
        <w:rPr>
          <w:b/>
          <w:bCs/>
          <w:sz w:val="24"/>
          <w:szCs w:val="24"/>
        </w:rPr>
        <w:t xml:space="preserve"> do OPZ</w:t>
      </w:r>
    </w:p>
    <w:p w14:paraId="12A61FA8" w14:textId="77777777" w:rsidR="009859DC" w:rsidRPr="00457B4B" w:rsidRDefault="009859DC" w:rsidP="00457B4B">
      <w:pPr>
        <w:jc w:val="center"/>
        <w:rPr>
          <w:b/>
          <w:bCs/>
          <w:sz w:val="24"/>
          <w:szCs w:val="24"/>
        </w:rPr>
      </w:pPr>
      <w:r w:rsidRPr="00457B4B">
        <w:rPr>
          <w:b/>
          <w:bCs/>
          <w:sz w:val="24"/>
          <w:szCs w:val="24"/>
        </w:rPr>
        <w:t>SPECYFIKACJA TECHNICZNA WYKONANIA I ODBIORU ROBÓT BUDOWLANYCH</w:t>
      </w:r>
    </w:p>
    <w:p w14:paraId="0A193D83" w14:textId="77777777" w:rsidR="009859DC" w:rsidRDefault="009859DC" w:rsidP="009859DC">
      <w:pPr>
        <w:rPr>
          <w:b/>
          <w:bCs/>
        </w:rPr>
      </w:pPr>
    </w:p>
    <w:p w14:paraId="05597707" w14:textId="77777777" w:rsidR="00DC6256" w:rsidRPr="00DC6256" w:rsidRDefault="00DC6256" w:rsidP="009859DC">
      <w:r>
        <w:rPr>
          <w:b/>
          <w:bCs/>
        </w:rPr>
        <w:t xml:space="preserve">Temat: </w:t>
      </w:r>
      <w:r>
        <w:t>Wymiana pokrycia dachowego budynku magazynu o powierzchni ok. 440 m</w:t>
      </w:r>
      <w:r w:rsidR="00624903">
        <w:t>²</w:t>
      </w:r>
      <w:r>
        <w:t xml:space="preserve"> na blach</w:t>
      </w:r>
      <w:r w:rsidR="001A3A1A">
        <w:t>ę</w:t>
      </w:r>
      <w:r>
        <w:t xml:space="preserve"> stalową</w:t>
      </w:r>
      <w:r w:rsidR="00624903">
        <w:t>.</w:t>
      </w:r>
      <w:r>
        <w:t xml:space="preserve"> </w:t>
      </w:r>
    </w:p>
    <w:p w14:paraId="5437F001" w14:textId="77777777" w:rsidR="00EF7C53" w:rsidRDefault="009859DC">
      <w:r w:rsidRPr="009859DC">
        <w:rPr>
          <w:b/>
          <w:bCs/>
        </w:rPr>
        <w:t>Przedmiot ST</w:t>
      </w:r>
      <w:r>
        <w:t>: Przedmiotem niniejszej specyfikacji technicznej są wymagania dotyczące wykonania i odbioru pokrycia dachowego blachą stalową wraz z obróbkami blacharskimi.</w:t>
      </w:r>
    </w:p>
    <w:p w14:paraId="00FF3381" w14:textId="77777777" w:rsidR="009859DC" w:rsidRDefault="009859DC">
      <w:r w:rsidRPr="009859DC">
        <w:rPr>
          <w:b/>
          <w:bCs/>
        </w:rPr>
        <w:t>Lokalizacja</w:t>
      </w:r>
      <w:r>
        <w:t>: Opole, ul. Budowlanych 60</w:t>
      </w:r>
    </w:p>
    <w:p w14:paraId="596786DF" w14:textId="77777777" w:rsidR="009859DC" w:rsidRDefault="009859DC"/>
    <w:p w14:paraId="73ADFCE4" w14:textId="77777777" w:rsidR="00EE31FD" w:rsidRDefault="00EE31FD">
      <w:r w:rsidRPr="00DC6256">
        <w:rPr>
          <w:b/>
          <w:bCs/>
        </w:rPr>
        <w:t>Wymagania ogólne</w:t>
      </w:r>
      <w:r>
        <w:t>:</w:t>
      </w:r>
    </w:p>
    <w:p w14:paraId="74CBA100" w14:textId="77777777" w:rsidR="00EE31FD" w:rsidRDefault="00EE31FD" w:rsidP="00EE31FD">
      <w:pPr>
        <w:pStyle w:val="Akapitzlist"/>
        <w:numPr>
          <w:ilvl w:val="0"/>
          <w:numId w:val="1"/>
        </w:numPr>
      </w:pPr>
      <w:r>
        <w:t>Wygrodzenie stref niebezpiecznych.</w:t>
      </w:r>
    </w:p>
    <w:p w14:paraId="42EC65AD" w14:textId="77777777" w:rsidR="00EE31FD" w:rsidRDefault="00EE31FD" w:rsidP="00EE31FD">
      <w:pPr>
        <w:pStyle w:val="Akapitzlist"/>
        <w:numPr>
          <w:ilvl w:val="0"/>
          <w:numId w:val="1"/>
        </w:numPr>
      </w:pPr>
      <w:r>
        <w:t>Zawieszenie siatek i sporządzenie daszków ochronnych.</w:t>
      </w:r>
    </w:p>
    <w:p w14:paraId="02056E40" w14:textId="77777777" w:rsidR="00457B4B" w:rsidRDefault="00457B4B" w:rsidP="00EE31FD">
      <w:pPr>
        <w:rPr>
          <w:b/>
          <w:bCs/>
        </w:rPr>
      </w:pPr>
    </w:p>
    <w:p w14:paraId="25633CE8" w14:textId="77777777" w:rsidR="009859DC" w:rsidRDefault="00EE31FD" w:rsidP="00EE31FD">
      <w:r w:rsidRPr="00DC6256">
        <w:rPr>
          <w:b/>
          <w:bCs/>
        </w:rPr>
        <w:t>Zakres robót</w:t>
      </w:r>
      <w:r>
        <w:t xml:space="preserve">:  </w:t>
      </w:r>
    </w:p>
    <w:p w14:paraId="6B2457D6" w14:textId="77777777" w:rsidR="00EE31FD" w:rsidRDefault="00EE31FD" w:rsidP="00EE31FD">
      <w:pPr>
        <w:pStyle w:val="Akapitzlist"/>
        <w:numPr>
          <w:ilvl w:val="0"/>
          <w:numId w:val="2"/>
        </w:numPr>
      </w:pPr>
      <w:r>
        <w:t>Demontaż istniejących płatwi żelbetowych i ich utylizacja.</w:t>
      </w:r>
    </w:p>
    <w:p w14:paraId="6C4AAF7D" w14:textId="77777777" w:rsidR="007A6390" w:rsidRDefault="007A6390" w:rsidP="007A6390">
      <w:pPr>
        <w:pStyle w:val="Akapitzlist"/>
        <w:numPr>
          <w:ilvl w:val="0"/>
          <w:numId w:val="2"/>
        </w:numPr>
      </w:pPr>
      <w:r>
        <w:t>Montaż płatwi stalowych w rozstawie 1,5 m do istniejących rygli żelbetowych obejmami stalowymi</w:t>
      </w:r>
      <w:r w:rsidR="00750D37">
        <w:t xml:space="preserve"> zgodnie z załączonym rysunkiem</w:t>
      </w:r>
    </w:p>
    <w:p w14:paraId="083B4D44" w14:textId="77777777" w:rsidR="007A6390" w:rsidRDefault="007A6390" w:rsidP="00EE31FD">
      <w:pPr>
        <w:pStyle w:val="Akapitzlist"/>
        <w:numPr>
          <w:ilvl w:val="0"/>
          <w:numId w:val="2"/>
        </w:numPr>
      </w:pPr>
      <w:r>
        <w:t>Montaż blachy stalowej</w:t>
      </w:r>
      <w:r w:rsidR="00750D37">
        <w:t xml:space="preserve"> ocynkowanej</w:t>
      </w:r>
      <w:r>
        <w:t>.</w:t>
      </w:r>
    </w:p>
    <w:p w14:paraId="660FF11C" w14:textId="77777777" w:rsidR="007A6390" w:rsidRDefault="007A6390" w:rsidP="00EE31FD">
      <w:pPr>
        <w:pStyle w:val="Akapitzlist"/>
        <w:numPr>
          <w:ilvl w:val="0"/>
          <w:numId w:val="2"/>
        </w:numPr>
      </w:pPr>
      <w:r>
        <w:t>Montaż blachy kalenicowej.</w:t>
      </w:r>
    </w:p>
    <w:p w14:paraId="0CA19CFC" w14:textId="77777777" w:rsidR="00457B4B" w:rsidRDefault="00457B4B" w:rsidP="00DC6256">
      <w:pPr>
        <w:rPr>
          <w:b/>
          <w:bCs/>
        </w:rPr>
      </w:pPr>
    </w:p>
    <w:p w14:paraId="2F1032E9" w14:textId="77777777" w:rsidR="00F51C0D" w:rsidRDefault="00624903" w:rsidP="00DC6256">
      <w:r w:rsidRPr="00F51C0D">
        <w:rPr>
          <w:b/>
          <w:bCs/>
        </w:rPr>
        <w:t>Określenia podstawowe</w:t>
      </w:r>
      <w:r>
        <w:t xml:space="preserve">. </w:t>
      </w:r>
    </w:p>
    <w:p w14:paraId="1B7DD370" w14:textId="77777777" w:rsidR="00F51C0D" w:rsidRDefault="00624903" w:rsidP="00DC6256">
      <w:r>
        <w:t xml:space="preserve">Określenia podane w niniejszej Ogólnej Specyfikacji Technicznej Wykonania i Odbioru Robót Budowlanych są zgodne z obowiązującymi odpowiednimi normami i wytycznymi. </w:t>
      </w:r>
    </w:p>
    <w:p w14:paraId="45252B68" w14:textId="77777777" w:rsidR="00457B4B" w:rsidRDefault="00457B4B" w:rsidP="00DC6256">
      <w:pPr>
        <w:rPr>
          <w:b/>
          <w:bCs/>
        </w:rPr>
      </w:pPr>
    </w:p>
    <w:p w14:paraId="3DFF05B4" w14:textId="77777777" w:rsidR="00F51C0D" w:rsidRDefault="00624903" w:rsidP="00DC6256">
      <w:r w:rsidRPr="00F51C0D">
        <w:rPr>
          <w:b/>
          <w:bCs/>
        </w:rPr>
        <w:t>Ogólne wymagania dotyczące robót</w:t>
      </w:r>
      <w:r>
        <w:t xml:space="preserve">. </w:t>
      </w:r>
    </w:p>
    <w:p w14:paraId="7B8AAAD2" w14:textId="77777777" w:rsidR="00F51C0D" w:rsidRDefault="00624903" w:rsidP="00DC6256">
      <w:r>
        <w:t xml:space="preserve">Wykonawca robót jest odpowiedzialny za jakość ich wykonania oraz za zgodność z dokumentacją przetargową, Polskimi Normami, obowiązującymi warunkami technicznymi, instrukcjami producentów materiałów, wymogami i sztuką budowlaną. </w:t>
      </w:r>
    </w:p>
    <w:p w14:paraId="11C831BA" w14:textId="77777777" w:rsidR="00457B4B" w:rsidRDefault="00457B4B" w:rsidP="00DC6256">
      <w:pPr>
        <w:rPr>
          <w:b/>
          <w:bCs/>
        </w:rPr>
      </w:pPr>
    </w:p>
    <w:p w14:paraId="482874BA" w14:textId="77777777" w:rsidR="00F51C0D" w:rsidRDefault="00624903" w:rsidP="00DC6256">
      <w:r w:rsidRPr="00F51C0D">
        <w:rPr>
          <w:b/>
          <w:bCs/>
        </w:rPr>
        <w:t>Warunki bezpieczeństwa i higieny pracy</w:t>
      </w:r>
      <w:r>
        <w:t xml:space="preserve">. </w:t>
      </w:r>
    </w:p>
    <w:p w14:paraId="5312DA56" w14:textId="77777777" w:rsidR="00F51C0D" w:rsidRDefault="00624903" w:rsidP="00DC6256">
      <w:r>
        <w:t xml:space="preserve">Wykonawca zobowiązuje się do wykluczenia z prac personelu w warunkach niebezpiecznych, szkodliwych dla zdrowia i niespełniających odpowiednich wymagań sanitarnych poprzez zaopatrzenie personelu w odzież ochronną i niezbędne wyposażanie konieczne dla zapewnienia bezpieczeństwa. Kierownik robót jest zobowiązany wykonywać prace uwzględniając wymagania określone w rozporządzeniach: Ministra Infrastruktury z dnia 6 lutego 2003r. „w sprawie bezpieczeństwa i higieny pracy podczas wykonywania robót budowlanych” (Dz. U. Nr 47, poz. 401), Ministra Infrastruktury z dnia 23 czerwca 2003r. „w sprawie informacji dotyczącej </w:t>
      </w:r>
      <w:r>
        <w:lastRenderedPageBreak/>
        <w:t xml:space="preserve">bezpieczeństwa i higieny pracy oraz planu bezpieczeństwa i ochrony zdrowia” (Dz. U. Nr 120, pozycja 1126) oraz Ministra Pracy i Polityku socjalnej z dnia 26 września 1997r. „w sprawie ogólnych przepisów bezpieczeństwa i higieny pracy” (Dz. U. Nr 169, poz. 1650). </w:t>
      </w:r>
    </w:p>
    <w:p w14:paraId="154EFC1F" w14:textId="77777777" w:rsidR="00F51C0D" w:rsidRDefault="00F51C0D" w:rsidP="00DC6256">
      <w:r>
        <w:t xml:space="preserve">Wykonawca zobowiązuje się do właściwego składowania materiałów i elementów budowlanych  oraz utrzymania porządku na terenie prowadzonych robót. </w:t>
      </w:r>
    </w:p>
    <w:p w14:paraId="122AF3CD" w14:textId="77777777" w:rsidR="00457B4B" w:rsidRDefault="00457B4B" w:rsidP="00DC6256">
      <w:pPr>
        <w:rPr>
          <w:b/>
          <w:bCs/>
        </w:rPr>
      </w:pPr>
    </w:p>
    <w:p w14:paraId="14D7BE57" w14:textId="77777777" w:rsidR="00F51C0D" w:rsidRDefault="00F51C0D" w:rsidP="00DC6256">
      <w:r w:rsidRPr="00F51C0D">
        <w:rPr>
          <w:b/>
          <w:bCs/>
        </w:rPr>
        <w:t>Materiały</w:t>
      </w:r>
      <w:r>
        <w:t xml:space="preserve"> </w:t>
      </w:r>
    </w:p>
    <w:p w14:paraId="33ADD24B" w14:textId="77777777" w:rsidR="00F51C0D" w:rsidRDefault="00F51C0D" w:rsidP="00DC6256">
      <w:r>
        <w:t>Przy wykonywaniu robót budowlanych mogą być stosowane wyłącznie wyroby i materiały budowlane dopuszczone do obrotu i stosowania w budownictwie, posiadające wymagane certyfikaty, aprobaty techniczne, deklaracje zgodności z PN, itp. oraz zgodne z wymaganiami określonymi niniejszej Specyfikacji Technicznej.</w:t>
      </w:r>
    </w:p>
    <w:p w14:paraId="2E69540D" w14:textId="77777777" w:rsidR="00E7349E" w:rsidRDefault="00E7349E" w:rsidP="00E7349E">
      <w:pPr>
        <w:pStyle w:val="Akapitzlist"/>
        <w:numPr>
          <w:ilvl w:val="0"/>
          <w:numId w:val="3"/>
        </w:numPr>
      </w:pPr>
      <w:r>
        <w:t>Płatwie stalowe – rura kwadratowa 120x120x6</w:t>
      </w:r>
    </w:p>
    <w:p w14:paraId="19CA312B" w14:textId="77777777" w:rsidR="00671668" w:rsidRDefault="00671668" w:rsidP="00E7349E">
      <w:pPr>
        <w:pStyle w:val="Akapitzlist"/>
        <w:numPr>
          <w:ilvl w:val="0"/>
          <w:numId w:val="3"/>
        </w:numPr>
      </w:pPr>
      <w:r>
        <w:t>Blacha stalowa</w:t>
      </w:r>
      <w:r w:rsidR="00750D37">
        <w:t xml:space="preserve"> ocynkowana</w:t>
      </w:r>
      <w:r>
        <w:t xml:space="preserve"> fałdowa (trapezowa) T55 pozytyw gr. 0,50 mm, powlekana kolor szary</w:t>
      </w:r>
    </w:p>
    <w:p w14:paraId="7CCD0C2B" w14:textId="77777777" w:rsidR="00671668" w:rsidRDefault="00671668" w:rsidP="00E7349E">
      <w:pPr>
        <w:pStyle w:val="Akapitzlist"/>
        <w:numPr>
          <w:ilvl w:val="0"/>
          <w:numId w:val="3"/>
        </w:numPr>
      </w:pPr>
      <w:r>
        <w:t>Blacha kalenicowa szer. 60 cm gr. 0,55 mm</w:t>
      </w:r>
    </w:p>
    <w:p w14:paraId="6158CDBF" w14:textId="77777777" w:rsidR="00457B4B" w:rsidRDefault="00457B4B" w:rsidP="00DC6256">
      <w:pPr>
        <w:rPr>
          <w:b/>
          <w:bCs/>
        </w:rPr>
      </w:pPr>
    </w:p>
    <w:p w14:paraId="26DA099B" w14:textId="77777777" w:rsidR="00932F2B" w:rsidRDefault="00F51C0D" w:rsidP="00DC6256">
      <w:r w:rsidRPr="00932F2B">
        <w:rPr>
          <w:b/>
          <w:bCs/>
        </w:rPr>
        <w:t>Kontrola jakości</w:t>
      </w:r>
      <w:r>
        <w:t xml:space="preserve"> </w:t>
      </w:r>
    </w:p>
    <w:p w14:paraId="15AF4465" w14:textId="77777777" w:rsidR="00932F2B" w:rsidRDefault="00F51C0D" w:rsidP="00DC6256">
      <w:r>
        <w:t>Wykonawca odpowiedzialny jest za pełną kontrolę robót, jakoś</w:t>
      </w:r>
      <w:r w:rsidR="00932F2B">
        <w:t>ć</w:t>
      </w:r>
      <w:r>
        <w:t xml:space="preserve"> materiałów i elementów budowlanych</w:t>
      </w:r>
      <w:r w:rsidR="00932F2B">
        <w:t xml:space="preserve"> </w:t>
      </w:r>
      <w:r>
        <w:t xml:space="preserve">gwarantującą, że roboty te wykonano zgodnie z właściwymi wymaganiami. </w:t>
      </w:r>
      <w:r w:rsidR="00671668">
        <w:t>Kontrola polegać będzie na sprawdzeniu jakości wykonania robót.</w:t>
      </w:r>
    </w:p>
    <w:p w14:paraId="7FDF9C4C" w14:textId="77777777" w:rsidR="00671668" w:rsidRDefault="00671668" w:rsidP="00DC6256"/>
    <w:p w14:paraId="407C05FF" w14:textId="77777777" w:rsidR="00932F2B" w:rsidRDefault="00F51C0D" w:rsidP="00DC6256">
      <w:r w:rsidRPr="00932F2B">
        <w:rPr>
          <w:b/>
          <w:bCs/>
        </w:rPr>
        <w:t>Odbiór robót</w:t>
      </w:r>
      <w:r>
        <w:t xml:space="preserve"> </w:t>
      </w:r>
    </w:p>
    <w:p w14:paraId="70FEE12C" w14:textId="77777777" w:rsidR="00932F2B" w:rsidRDefault="00F51C0D" w:rsidP="00DC6256">
      <w:r>
        <w:t>Odbiór robót polega na sprawdzeniu zgodności wykonywanych robót z</w:t>
      </w:r>
      <w:r w:rsidR="00750D37">
        <w:t xml:space="preserve"> załączonym rysunkiem</w:t>
      </w:r>
      <w:r w:rsidR="006F023A">
        <w:t>,</w:t>
      </w:r>
      <w:r w:rsidR="00750D37">
        <w:t xml:space="preserve"> </w:t>
      </w:r>
      <w:r>
        <w:t xml:space="preserve">obowiązującymi normami i warunkami technicznymi oraz sprawdzeniu jakości ich wykonania. Postawę odbioru stanowią następujące dokumenty: </w:t>
      </w:r>
    </w:p>
    <w:p w14:paraId="7D115782" w14:textId="77777777" w:rsidR="00750D37" w:rsidRDefault="00F51C0D" w:rsidP="00DC6256">
      <w:r>
        <w:t xml:space="preserve">1. specyfikacja techniczna </w:t>
      </w:r>
      <w:r w:rsidR="00750D37">
        <w:t xml:space="preserve">wykonania i odbioru robót budowlanych </w:t>
      </w:r>
    </w:p>
    <w:p w14:paraId="1D570041" w14:textId="77777777" w:rsidR="00932F2B" w:rsidRDefault="00750D37" w:rsidP="00DC6256">
      <w:r>
        <w:t>2.</w:t>
      </w:r>
      <w:r w:rsidR="00F51C0D">
        <w:t xml:space="preserve"> </w:t>
      </w:r>
      <w:r>
        <w:t>o</w:t>
      </w:r>
      <w:r w:rsidR="00F51C0D">
        <w:t>świadczeni</w:t>
      </w:r>
      <w:r>
        <w:t>e wykonawcy</w:t>
      </w:r>
      <w:r w:rsidR="00F51C0D">
        <w:t xml:space="preserve"> o jakości</w:t>
      </w:r>
      <w:r w:rsidR="00E7349E">
        <w:t xml:space="preserve"> użytych</w:t>
      </w:r>
      <w:r w:rsidR="00F51C0D">
        <w:t xml:space="preserve"> materiałów i wyrobów </w:t>
      </w:r>
    </w:p>
    <w:p w14:paraId="2DB171FD" w14:textId="77777777" w:rsidR="00624903" w:rsidRDefault="00E7349E" w:rsidP="00DC6256">
      <w:r>
        <w:t>2</w:t>
      </w:r>
      <w:r w:rsidR="00F51C0D">
        <w:t>. protok</w:t>
      </w:r>
      <w:r w:rsidR="00D42BBA">
        <w:t>ół</w:t>
      </w:r>
      <w:r w:rsidR="00F51C0D">
        <w:t xml:space="preserve"> odbioru </w:t>
      </w:r>
    </w:p>
    <w:p w14:paraId="0B6ECF7B" w14:textId="77777777" w:rsidR="00671668" w:rsidRDefault="00671668" w:rsidP="00DC6256"/>
    <w:p w14:paraId="351A499F" w14:textId="77777777" w:rsidR="00671668" w:rsidRDefault="00671668" w:rsidP="00DC6256">
      <w:r>
        <w:t xml:space="preserve">Odbioru dokonuje się na podstawie wizji lokalnej, kontroli z Specyfikacją Techniczną i przedmiarem robót. Roboty uznaje się za wykonane jeśli Inwestor nie wniesie uwag co do fachowości i prawidłowego </w:t>
      </w:r>
      <w:r w:rsidR="00D42BBA">
        <w:t xml:space="preserve">ich </w:t>
      </w:r>
      <w:r>
        <w:t xml:space="preserve">wykonania. </w:t>
      </w:r>
    </w:p>
    <w:p w14:paraId="4C872B7B" w14:textId="77777777" w:rsidR="00457B4B" w:rsidRDefault="00457B4B" w:rsidP="00DC6256"/>
    <w:p w14:paraId="789BFBE6" w14:textId="77777777" w:rsidR="00457B4B" w:rsidRDefault="00457B4B" w:rsidP="00DC6256"/>
    <w:p w14:paraId="131BAE2E" w14:textId="77777777" w:rsidR="00457B4B" w:rsidRDefault="00457B4B" w:rsidP="00DC6256"/>
    <w:sectPr w:rsidR="00457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4274C"/>
    <w:multiLevelType w:val="hybridMultilevel"/>
    <w:tmpl w:val="5B286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648AF"/>
    <w:multiLevelType w:val="hybridMultilevel"/>
    <w:tmpl w:val="9DDA2F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23427"/>
    <w:multiLevelType w:val="hybridMultilevel"/>
    <w:tmpl w:val="56CE9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351954">
    <w:abstractNumId w:val="2"/>
  </w:num>
  <w:num w:numId="2" w16cid:durableId="641083815">
    <w:abstractNumId w:val="1"/>
  </w:num>
  <w:num w:numId="3" w16cid:durableId="487944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9DC"/>
    <w:rsid w:val="0013399A"/>
    <w:rsid w:val="00164824"/>
    <w:rsid w:val="001A3A1A"/>
    <w:rsid w:val="00223121"/>
    <w:rsid w:val="002E6A12"/>
    <w:rsid w:val="003327C1"/>
    <w:rsid w:val="00457B4B"/>
    <w:rsid w:val="00466268"/>
    <w:rsid w:val="00624903"/>
    <w:rsid w:val="00625843"/>
    <w:rsid w:val="00671668"/>
    <w:rsid w:val="006B2AF8"/>
    <w:rsid w:val="006F023A"/>
    <w:rsid w:val="00750D37"/>
    <w:rsid w:val="007A6390"/>
    <w:rsid w:val="008737B6"/>
    <w:rsid w:val="008A5765"/>
    <w:rsid w:val="00932F2B"/>
    <w:rsid w:val="00943332"/>
    <w:rsid w:val="009859DC"/>
    <w:rsid w:val="00A35A8F"/>
    <w:rsid w:val="00BF6585"/>
    <w:rsid w:val="00CA522E"/>
    <w:rsid w:val="00CC2168"/>
    <w:rsid w:val="00D22530"/>
    <w:rsid w:val="00D42BBA"/>
    <w:rsid w:val="00DC6256"/>
    <w:rsid w:val="00DD6A5B"/>
    <w:rsid w:val="00E7349E"/>
    <w:rsid w:val="00EE31FD"/>
    <w:rsid w:val="00EF7C53"/>
    <w:rsid w:val="00F37BBF"/>
    <w:rsid w:val="00F51C0D"/>
    <w:rsid w:val="00F82CF2"/>
    <w:rsid w:val="00FC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4E53E"/>
  <w15:chartTrackingRefBased/>
  <w15:docId w15:val="{8512E545-2FF7-4D8C-872C-BFAB2F2F9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9DC"/>
  </w:style>
  <w:style w:type="paragraph" w:styleId="Nagwek1">
    <w:name w:val="heading 1"/>
    <w:basedOn w:val="Normalny"/>
    <w:next w:val="Normalny"/>
    <w:link w:val="Nagwek1Znak"/>
    <w:uiPriority w:val="9"/>
    <w:qFormat/>
    <w:rsid w:val="009859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59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59D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59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59D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59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59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59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59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59D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59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59D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59DC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59DC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59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59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59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59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59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59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59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59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59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59D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59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59DC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59D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59DC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59D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Czarnecka Sylwia (UGT)</dc:creator>
  <cp:keywords/>
  <dc:description/>
  <cp:lastModifiedBy>Kuta Karolina (TD CEN)</cp:lastModifiedBy>
  <cp:revision>2</cp:revision>
  <cp:lastPrinted>2024-09-05T10:35:00Z</cp:lastPrinted>
  <dcterms:created xsi:type="dcterms:W3CDTF">2024-10-07T07:26:00Z</dcterms:created>
  <dcterms:modified xsi:type="dcterms:W3CDTF">2024-10-07T10:05:00Z</dcterms:modified>
</cp:coreProperties>
</file>