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27D3F9F7">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33B73877" w:rsidR="003B561D" w:rsidRPr="00D279DC" w:rsidRDefault="003B561D" w:rsidP="003B561D">
      <w:pPr>
        <w:rPr>
          <w:b/>
          <w:bCs/>
          <w:lang w:eastAsia="en-US"/>
        </w:rPr>
      </w:pPr>
      <w:r w:rsidRPr="00A0517C">
        <w:rPr>
          <w:b/>
          <w:lang w:eastAsia="en-US"/>
        </w:rPr>
        <w:t>Nr refer</w:t>
      </w:r>
      <w:r>
        <w:rPr>
          <w:b/>
          <w:lang w:eastAsia="en-US"/>
        </w:rPr>
        <w:t xml:space="preserve">encyjny: </w:t>
      </w:r>
      <w:r w:rsidR="00992A78" w:rsidRPr="00992A78">
        <w:rPr>
          <w:b/>
          <w:bCs/>
          <w:lang w:eastAsia="en-US"/>
        </w:rPr>
        <w:t>PNP/TW/01206/2026</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8C2B76" w:rsidRDefault="003B561D" w:rsidP="003B561D">
      <w:pPr>
        <w:jc w:val="center"/>
        <w:rPr>
          <w:b/>
          <w:bCs/>
          <w:szCs w:val="22"/>
          <w:lang w:eastAsia="en-US"/>
        </w:rPr>
      </w:pPr>
    </w:p>
    <w:p w14:paraId="1DEB5959" w14:textId="1242534E" w:rsidR="00E7146E" w:rsidRDefault="00992A78" w:rsidP="00683B46">
      <w:pPr>
        <w:autoSpaceDE w:val="0"/>
        <w:autoSpaceDN w:val="0"/>
        <w:adjustRightInd w:val="0"/>
        <w:jc w:val="center"/>
        <w:rPr>
          <w:rFonts w:cs="Arial"/>
          <w:b/>
          <w:bCs/>
          <w:color w:val="000000"/>
          <w:szCs w:val="22"/>
        </w:rPr>
      </w:pPr>
      <w:r w:rsidRPr="00992A78">
        <w:rPr>
          <w:rFonts w:cs="Arial"/>
          <w:b/>
          <w:bCs/>
          <w:color w:val="000000"/>
          <w:szCs w:val="22"/>
        </w:rPr>
        <w:t>Świadczenie usług konserwacyjnych i serwisowych dźwigów osobowych, towarowych i towarowo – osobowych w TAURON Wytwarzanie Spółka Akcyjna - Oddział Elektrownia Łaziska w Łaziskach Górnych</w:t>
      </w:r>
    </w:p>
    <w:p w14:paraId="4E7B438F" w14:textId="77777777" w:rsidR="00992A78" w:rsidRPr="00683B46" w:rsidRDefault="00992A78" w:rsidP="00683B46">
      <w:pPr>
        <w:autoSpaceDE w:val="0"/>
        <w:autoSpaceDN w:val="0"/>
        <w:adjustRightInd w:val="0"/>
        <w:jc w:val="center"/>
        <w:rPr>
          <w:rFonts w:cs="Arial"/>
          <w:b/>
          <w:szCs w:val="22"/>
        </w:rPr>
      </w:pPr>
    </w:p>
    <w:p w14:paraId="097180A7" w14:textId="4B09815D"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w:t>
      </w:r>
      <w:r w:rsidRPr="004D5734">
        <w:rPr>
          <w:rFonts w:cs="Arial"/>
          <w:szCs w:val="22"/>
          <w:lang w:eastAsia="en-US"/>
        </w:rPr>
        <w:t xml:space="preserve">ra </w:t>
      </w:r>
      <w:r w:rsidR="00AE411D">
        <w:rPr>
          <w:rFonts w:cs="Arial"/>
          <w:szCs w:val="22"/>
          <w:lang w:eastAsia="en-US"/>
        </w:rPr>
        <w:t>1</w:t>
      </w:r>
      <w:r w:rsidR="005746BA">
        <w:rPr>
          <w:rFonts w:cs="Arial"/>
          <w:szCs w:val="22"/>
          <w:lang w:eastAsia="en-US"/>
        </w:rPr>
        <w:t>4</w:t>
      </w:r>
      <w:r w:rsidR="00413FDF">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77804CB1"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202057">
        <w:rPr>
          <w:rFonts w:cs="Arial"/>
          <w:szCs w:val="22"/>
          <w:lang w:eastAsia="en-US"/>
        </w:rPr>
        <w:t>2</w:t>
      </w:r>
      <w:r w:rsidR="00992A78">
        <w:rPr>
          <w:rFonts w:cs="Arial"/>
          <w:szCs w:val="22"/>
          <w:lang w:eastAsia="en-US"/>
        </w:rPr>
        <w:t>4</w:t>
      </w:r>
      <w:r w:rsidR="00E94574">
        <w:rPr>
          <w:rFonts w:cs="Arial"/>
          <w:szCs w:val="22"/>
          <w:lang w:eastAsia="en-US"/>
        </w:rPr>
        <w:t>.02.</w:t>
      </w:r>
      <w:r w:rsidRPr="005367A0">
        <w:rPr>
          <w:rFonts w:cs="Arial"/>
          <w:szCs w:val="22"/>
          <w:lang w:eastAsia="en-US"/>
        </w:rPr>
        <w:t>202</w:t>
      </w:r>
      <w:r w:rsidR="005C6CAC">
        <w:rPr>
          <w:rFonts w:cs="Arial"/>
          <w:szCs w:val="22"/>
          <w:lang w:eastAsia="en-US"/>
        </w:rPr>
        <w:t>6</w:t>
      </w:r>
      <w:r w:rsidRPr="005367A0">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19493F72"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A2F8D">
          <w:rPr>
            <w:noProof/>
            <w:webHidden/>
          </w:rPr>
          <w:t>7</w:t>
        </w:r>
      </w:hyperlink>
    </w:p>
    <w:p w14:paraId="6905E42E" w14:textId="50C72F37"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A2F8D">
          <w:rPr>
            <w:noProof/>
            <w:webHidden/>
          </w:rPr>
          <w:t>8</w:t>
        </w:r>
      </w:hyperlink>
    </w:p>
    <w:p w14:paraId="220FAC2D" w14:textId="0E6CC661"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C87489">
          <w:rPr>
            <w:noProof/>
            <w:webHidden/>
          </w:rPr>
          <w:t>8</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1D177A52"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C87489">
          <w:rPr>
            <w:noProof/>
            <w:webHidden/>
          </w:rPr>
          <w:t>1</w:t>
        </w:r>
        <w:r w:rsidR="006A2F8D">
          <w:rPr>
            <w:noProof/>
            <w:webHidden/>
          </w:rPr>
          <w:t>1</w:t>
        </w:r>
      </w:hyperlink>
    </w:p>
    <w:p w14:paraId="792365B2" w14:textId="02B455A1"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C87489">
          <w:rPr>
            <w:noProof/>
            <w:webHidden/>
          </w:rPr>
          <w:t>11</w:t>
        </w:r>
      </w:hyperlink>
    </w:p>
    <w:p w14:paraId="5E016728" w14:textId="1CDD322A"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w:t>
        </w:r>
        <w:r w:rsidR="00C87489">
          <w:rPr>
            <w:noProof/>
            <w:webHidden/>
          </w:rPr>
          <w:t>1</w:t>
        </w:r>
      </w:hyperlink>
    </w:p>
    <w:p w14:paraId="76DF4F5B" w14:textId="5AB85B31"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w:t>
        </w:r>
        <w:r w:rsidR="006A2F8D">
          <w:rPr>
            <w:noProof/>
            <w:webHidden/>
          </w:rPr>
          <w:t>2</w:t>
        </w:r>
      </w:hyperlink>
    </w:p>
    <w:p w14:paraId="6FF4507D" w14:textId="0F91928E"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w:t>
        </w:r>
        <w:r w:rsidR="00C87489">
          <w:rPr>
            <w:noProof/>
            <w:webHidden/>
          </w:rPr>
          <w:t>2</w:t>
        </w:r>
      </w:hyperlink>
    </w:p>
    <w:p w14:paraId="0AC0C420" w14:textId="255C9ED8"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w:t>
        </w:r>
        <w:r w:rsidR="00C87489">
          <w:rPr>
            <w:noProof/>
            <w:webHidden/>
          </w:rPr>
          <w:t>3</w:t>
        </w:r>
      </w:hyperlink>
    </w:p>
    <w:p w14:paraId="2030A4B7" w14:textId="45BEB63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w:t>
        </w:r>
        <w:r w:rsidR="00C87489">
          <w:rPr>
            <w:noProof/>
            <w:webHidden/>
          </w:rPr>
          <w:t>3</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45FA2B4C" w:rsidR="0014420D" w:rsidRPr="00AB5376" w:rsidRDefault="0003453F" w:rsidP="006E666C">
      <w:pPr>
        <w:autoSpaceDE w:val="0"/>
        <w:autoSpaceDN w:val="0"/>
        <w:adjustRightInd w:val="0"/>
        <w:spacing w:line="276" w:lineRule="auto"/>
        <w:jc w:val="center"/>
        <w:rPr>
          <w:rFonts w:cs="Arial"/>
          <w:b/>
          <w:szCs w:val="22"/>
        </w:rPr>
      </w:pPr>
      <w:r w:rsidRPr="00AB5376">
        <w:rPr>
          <w:rFonts w:cs="Arial"/>
          <w:b/>
          <w:szCs w:val="22"/>
        </w:rPr>
        <w:t>„</w:t>
      </w:r>
      <w:r w:rsidR="00992A78" w:rsidRPr="00992A78">
        <w:rPr>
          <w:rFonts w:cs="Arial"/>
          <w:b/>
          <w:bCs/>
          <w:color w:val="000000"/>
          <w:szCs w:val="22"/>
        </w:rPr>
        <w:t>Świadczenie usług konserwacyjnych i serwisowych dźwigów osobowych, towarowych i towarowo – osobowych w TAURON Wytwarzanie Spółka Akcyjna - Oddział Elektrownia Łaziska w Łaziskach Górnych</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1" w:name="_Opis_przedmiotu_zamówienia"/>
      <w:bookmarkEnd w:id="1"/>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5DE2B886" w14:textId="77777777" w:rsidR="00724407" w:rsidRPr="00724407" w:rsidRDefault="00724407" w:rsidP="00724407">
      <w:pPr>
        <w:pStyle w:val="Tekstpodstawowywcity"/>
        <w:ind w:left="0"/>
        <w:jc w:val="both"/>
        <w:rPr>
          <w:rFonts w:cs="Arial"/>
          <w:szCs w:val="22"/>
        </w:rPr>
      </w:pPr>
      <w:r w:rsidRPr="00724407">
        <w:rPr>
          <w:rFonts w:cs="Arial"/>
          <w:szCs w:val="22"/>
        </w:rPr>
        <w:t xml:space="preserve">Wykonawca zobowiązany jest do wystawiania faktur zgodnie z przepisami ustawy z dnia 11 marca 2004 r. o podatku od towarów i usług, w tym z wykorzystaniem Krajowego Systemu e-Faktur, o ile obowiązek taki wynika z obowiązujących przepisów prawa. </w:t>
      </w:r>
    </w:p>
    <w:p w14:paraId="5DCDC6F7" w14:textId="77777777" w:rsidR="00724407" w:rsidRPr="00724407" w:rsidRDefault="00724407" w:rsidP="00724407">
      <w:pPr>
        <w:pStyle w:val="Tekstpodstawowywcity"/>
        <w:ind w:left="0"/>
        <w:jc w:val="both"/>
        <w:rPr>
          <w:rFonts w:cs="Arial"/>
          <w:szCs w:val="22"/>
        </w:rPr>
      </w:pPr>
    </w:p>
    <w:p w14:paraId="33D717A5" w14:textId="68C53E55" w:rsidR="00724407" w:rsidRPr="00724407" w:rsidRDefault="00724407" w:rsidP="00724407">
      <w:pPr>
        <w:pStyle w:val="Tekstpodstawowywcity"/>
        <w:ind w:left="0"/>
        <w:jc w:val="both"/>
        <w:rPr>
          <w:rFonts w:cs="Arial"/>
          <w:szCs w:val="22"/>
        </w:rPr>
      </w:pPr>
      <w:r w:rsidRPr="00724407">
        <w:rPr>
          <w:rFonts w:cs="Arial"/>
          <w:szCs w:val="22"/>
        </w:rPr>
        <w:t xml:space="preserve">Jednocześnie, zgodnie z ustawą z dnia 9 listopada 2018 r. o elektronicznym fakturowaniu w zamówieniach publicznych, koncesjach na roboty budowlane lub usługi oraz partnerstwie publiczno-prywatnym Zamawiający umożliwia Wykonawcom przekazywanie faktur ustrukturyzowanych za pośrednictwem Platformy Elektronicznego Fakturowania do Zamawiającego, szczegóły określono w </w:t>
      </w:r>
      <w:r>
        <w:rPr>
          <w:rFonts w:cs="Arial"/>
          <w:szCs w:val="22"/>
        </w:rPr>
        <w:t>P</w:t>
      </w:r>
      <w:r w:rsidRPr="00724407">
        <w:rPr>
          <w:rFonts w:cs="Arial"/>
          <w:szCs w:val="22"/>
        </w:rPr>
        <w:t xml:space="preserve">rojekcie </w:t>
      </w:r>
      <w:r>
        <w:rPr>
          <w:rFonts w:cs="Arial"/>
          <w:szCs w:val="22"/>
        </w:rPr>
        <w:t>U</w:t>
      </w:r>
      <w:r w:rsidRPr="00724407">
        <w:rPr>
          <w:rFonts w:cs="Arial"/>
          <w:szCs w:val="22"/>
        </w:rPr>
        <w:t>mowy.</w:t>
      </w:r>
      <w:r w:rsidRPr="00724407">
        <w:rPr>
          <w:rFonts w:cs="Arial"/>
          <w:i/>
          <w:iCs/>
          <w:szCs w:val="22"/>
        </w:rPr>
        <w:t xml:space="preserve"> </w:t>
      </w:r>
      <w:r w:rsidRPr="00724407">
        <w:rPr>
          <w:rFonts w:cs="Arial"/>
          <w:szCs w:val="22"/>
        </w:rPr>
        <w:t>Zgodnie z art. 106gb ust. 7 ustawy o podatku od towarów i usług, fakturę ustrukturyzowaną przekazaną przy użyciu Platformy Elektronicznego Fakturowania uznaje się za fakturę w rozumieniu przepisów ustawy o podatku od towarów i usług po jej przesłaniu do Krajowego Systemu e-Faktur i nadaniu numeru identyfikującego w tym systemie.</w:t>
      </w:r>
    </w:p>
    <w:p w14:paraId="5CA74615" w14:textId="6264F458" w:rsidR="002C6848" w:rsidRPr="00724407" w:rsidRDefault="00724407" w:rsidP="00724407">
      <w:pPr>
        <w:pStyle w:val="Tekstpodstawowywcity"/>
        <w:ind w:left="0"/>
        <w:jc w:val="both"/>
        <w:rPr>
          <w:rFonts w:cs="Arial"/>
          <w:bCs/>
          <w:i/>
          <w:iCs/>
          <w:color w:val="000000" w:themeColor="text1"/>
          <w:szCs w:val="22"/>
        </w:rPr>
      </w:pPr>
      <w:r w:rsidRPr="00724407">
        <w:rPr>
          <w:rFonts w:cs="Arial"/>
          <w:szCs w:val="22"/>
        </w:rPr>
        <w:t xml:space="preserve">Szczegółowe zasady wystawiania, przekazywania oraz udostępniania faktur i dokumentów towarzyszących, w tym w szczególności dotyczące obowiązku stosowania Krajowego Systemu e-Faktur zostały </w:t>
      </w:r>
      <w:r w:rsidRPr="00E56928">
        <w:rPr>
          <w:rFonts w:cs="Arial"/>
          <w:szCs w:val="22"/>
        </w:rPr>
        <w:t xml:space="preserve">określone w </w:t>
      </w:r>
      <w:r w:rsidR="00E56928">
        <w:rPr>
          <w:rFonts w:cs="Arial"/>
          <w:szCs w:val="22"/>
        </w:rPr>
        <w:t>P</w:t>
      </w:r>
      <w:r w:rsidRPr="00E56928">
        <w:rPr>
          <w:rFonts w:cs="Arial"/>
          <w:szCs w:val="22"/>
        </w:rPr>
        <w:t xml:space="preserve">rojekcie </w:t>
      </w:r>
      <w:r w:rsidR="00E56928">
        <w:rPr>
          <w:rFonts w:cs="Arial"/>
          <w:szCs w:val="22"/>
        </w:rPr>
        <w:t>U</w:t>
      </w:r>
      <w:r w:rsidRPr="00E56928">
        <w:rPr>
          <w:rFonts w:cs="Arial"/>
          <w:szCs w:val="22"/>
        </w:rPr>
        <w:t>mowy</w:t>
      </w:r>
      <w:r w:rsidRPr="00724407">
        <w:rPr>
          <w:rFonts w:cs="Arial"/>
          <w:i/>
          <w:iCs/>
          <w:szCs w:val="22"/>
        </w:rPr>
        <w:t>.</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44B4DD57" w14:textId="77777777" w:rsidR="00724407" w:rsidRDefault="00724407" w:rsidP="000C1B2C">
      <w:pPr>
        <w:pStyle w:val="Tekstpodstawowywcity"/>
        <w:ind w:left="0"/>
        <w:jc w:val="both"/>
        <w:rPr>
          <w:rFonts w:cs="Arial"/>
          <w:b/>
          <w:color w:val="1A1A1A"/>
        </w:rPr>
      </w:pPr>
    </w:p>
    <w:p w14:paraId="0D72C162" w14:textId="0613E7EB" w:rsidR="000C1B2C" w:rsidRPr="00366C4B" w:rsidRDefault="000C1B2C" w:rsidP="000C1B2C">
      <w:pPr>
        <w:pStyle w:val="Tekstpodstawowywcity"/>
        <w:ind w:left="0"/>
        <w:jc w:val="both"/>
        <w:rPr>
          <w:rFonts w:cs="Arial"/>
          <w:b/>
          <w:szCs w:val="22"/>
        </w:rPr>
      </w:pPr>
      <w:r w:rsidRPr="00366C4B">
        <w:rPr>
          <w:rFonts w:cs="Arial"/>
          <w:b/>
          <w:color w:val="1A1A1A"/>
        </w:rPr>
        <w:lastRenderedPageBreak/>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9" w:history="1">
        <w:r w:rsidRPr="000C1B2C">
          <w:rPr>
            <w:rStyle w:val="Hipercze"/>
            <w:rFonts w:cs="Arial"/>
            <w:bCs/>
          </w:rPr>
          <w:t>https://</w:t>
        </w:r>
      </w:hyperlink>
      <w:hyperlink r:id="rId20"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D37BB7B" w14:textId="07F0E7C7" w:rsidR="00E74B16" w:rsidRPr="005515C6" w:rsidRDefault="000C1B2C" w:rsidP="005515C6">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bookmarkStart w:id="2" w:name="_Toc531244975"/>
    </w:p>
    <w:p w14:paraId="682F4B02" w14:textId="77777777" w:rsidR="00E74B16" w:rsidRDefault="00E74B16" w:rsidP="002845BB">
      <w:pPr>
        <w:jc w:val="center"/>
        <w:rPr>
          <w:rFonts w:cs="Arial"/>
          <w:b/>
          <w:szCs w:val="22"/>
        </w:rPr>
      </w:pPr>
    </w:p>
    <w:p w14:paraId="5F8E2A56" w14:textId="6E204CCD" w:rsidR="000078BA" w:rsidRPr="002845BB" w:rsidRDefault="000078BA" w:rsidP="002845BB">
      <w:pPr>
        <w:jc w:val="center"/>
        <w:rPr>
          <w:rFonts w:cs="Arial"/>
          <w:b/>
          <w:szCs w:val="22"/>
        </w:rPr>
      </w:pPr>
      <w:r w:rsidRPr="002845BB">
        <w:rPr>
          <w:rFonts w:cs="Arial"/>
          <w:b/>
          <w:szCs w:val="22"/>
        </w:rPr>
        <w:t>§ 1</w:t>
      </w:r>
      <w:bookmarkEnd w:id="2"/>
    </w:p>
    <w:p w14:paraId="5F8E2A57" w14:textId="77777777" w:rsidR="00B00B47" w:rsidRPr="00554764" w:rsidRDefault="00B00B47" w:rsidP="000078BA">
      <w:pPr>
        <w:pStyle w:val="Nagwek1"/>
        <w:spacing w:before="120" w:after="120"/>
        <w:jc w:val="center"/>
        <w:rPr>
          <w:szCs w:val="22"/>
        </w:rPr>
      </w:pPr>
      <w:bookmarkStart w:id="3" w:name="_Toc64896763"/>
      <w:r w:rsidRPr="00554764">
        <w:rPr>
          <w:szCs w:val="22"/>
        </w:rPr>
        <w:t>OPIS PRZEDMIOTU ZAMÓWIENIA</w:t>
      </w:r>
      <w:bookmarkEnd w:id="3"/>
    </w:p>
    <w:p w14:paraId="2F42FCD0" w14:textId="754A6443" w:rsidR="001942E7" w:rsidRPr="006E666C" w:rsidRDefault="00BE75AB" w:rsidP="001942E7">
      <w:pPr>
        <w:pStyle w:val="Akapitzlist"/>
        <w:numPr>
          <w:ilvl w:val="1"/>
          <w:numId w:val="3"/>
        </w:numPr>
        <w:spacing w:after="120"/>
        <w:jc w:val="both"/>
        <w:rPr>
          <w:szCs w:val="22"/>
        </w:rPr>
      </w:pPr>
      <w:r w:rsidRPr="009B455E">
        <w:rPr>
          <w:rFonts w:cs="Arial"/>
          <w:szCs w:val="22"/>
        </w:rPr>
        <w:t xml:space="preserve">Przedmiotem </w:t>
      </w:r>
      <w:r w:rsidR="00870551">
        <w:rPr>
          <w:rFonts w:cs="Arial"/>
          <w:szCs w:val="22"/>
        </w:rPr>
        <w:t xml:space="preserve">Zamówienia </w:t>
      </w:r>
      <w:r w:rsidR="00202057">
        <w:rPr>
          <w:rFonts w:cs="Arial"/>
          <w:szCs w:val="22"/>
        </w:rPr>
        <w:t xml:space="preserve">jest </w:t>
      </w:r>
      <w:r w:rsidR="00992A78">
        <w:rPr>
          <w:rFonts w:cs="Arial"/>
          <w:color w:val="000000"/>
          <w:szCs w:val="22"/>
        </w:rPr>
        <w:t>ś</w:t>
      </w:r>
      <w:r w:rsidR="00992A78" w:rsidRPr="00992A78">
        <w:rPr>
          <w:rFonts w:cs="Arial"/>
          <w:color w:val="000000"/>
          <w:szCs w:val="22"/>
        </w:rPr>
        <w:t>wiadczenie usług konserwacyjnych i serwisowych dźwigów osobowych, towarowych i towarowo – osobowych w TAURON Wytwarzanie Spółka Akcyjna - Oddział Elektrownia Łaziska w Łaziskach Górnych</w:t>
      </w:r>
      <w:r w:rsidR="00D11CD4" w:rsidRPr="006E666C">
        <w:rPr>
          <w:rFonts w:cs="Arial"/>
          <w:color w:val="000000"/>
          <w:szCs w:val="22"/>
        </w:rPr>
        <w:t>.</w:t>
      </w:r>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 xml:space="preserve">Zamówienia </w:t>
      </w:r>
      <w:bookmarkStart w:id="4" w:name="_Hlk219377891"/>
      <w:r w:rsidR="00BC3830">
        <w:rPr>
          <w:rFonts w:cs="Arial"/>
          <w:szCs w:val="22"/>
        </w:rPr>
        <w:t>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bookmarkEnd w:id="4"/>
      <w:r w:rsidR="0090501A">
        <w:rPr>
          <w:b/>
          <w:lang w:eastAsia="en-US"/>
        </w:rPr>
        <w:t>.</w:t>
      </w:r>
    </w:p>
    <w:p w14:paraId="31BD2B41" w14:textId="1CF96CE9" w:rsidR="00501A51" w:rsidRPr="00D85350" w:rsidRDefault="002A701C" w:rsidP="005367A0">
      <w:pPr>
        <w:pStyle w:val="Akapitzlist"/>
        <w:numPr>
          <w:ilvl w:val="1"/>
          <w:numId w:val="49"/>
        </w:numPr>
        <w:spacing w:before="120" w:after="120" w:line="276" w:lineRule="auto"/>
        <w:ind w:left="426"/>
        <w:jc w:val="both"/>
        <w:rPr>
          <w:rFonts w:eastAsia="Calibri" w:cs="Arial"/>
          <w:szCs w:val="22"/>
          <w:lang w:eastAsia="en-US"/>
        </w:rPr>
      </w:pPr>
      <w:r w:rsidRPr="00E91938">
        <w:rPr>
          <w:rFonts w:cs="Arial"/>
          <w:szCs w:val="22"/>
        </w:rPr>
        <w:t>Termin i miejsce realizacji</w:t>
      </w:r>
      <w:r w:rsidR="00730896" w:rsidRPr="00D85350">
        <w:rPr>
          <w:rFonts w:cs="Arial"/>
          <w:szCs w:val="22"/>
        </w:rPr>
        <w:t>:</w:t>
      </w:r>
      <w:r w:rsidR="0027239E" w:rsidRPr="00D85350">
        <w:rPr>
          <w:rFonts w:cs="Arial"/>
          <w:szCs w:val="22"/>
        </w:rPr>
        <w:t xml:space="preserve"> </w:t>
      </w:r>
      <w:r w:rsidR="00992A78" w:rsidRPr="00992A78">
        <w:rPr>
          <w:rFonts w:cs="Arial"/>
          <w:b/>
          <w:bCs/>
          <w:color w:val="000000"/>
          <w:szCs w:val="22"/>
        </w:rPr>
        <w:t>12 miesięcy od daty zawarcia</w:t>
      </w:r>
      <w:r w:rsidR="00867A1C">
        <w:rPr>
          <w:rFonts w:cs="Arial"/>
          <w:b/>
          <w:bCs/>
          <w:color w:val="000000"/>
          <w:szCs w:val="22"/>
        </w:rPr>
        <w:t xml:space="preserve"> Umowy</w:t>
      </w:r>
      <w:r w:rsidR="00992A78" w:rsidRPr="00992A78">
        <w:rPr>
          <w:rFonts w:cs="Arial"/>
          <w:b/>
          <w:bCs/>
          <w:color w:val="000000"/>
          <w:szCs w:val="22"/>
        </w:rPr>
        <w:t xml:space="preserve"> nie wcześniej niż od dnia 01.04.2026r</w:t>
      </w:r>
      <w:r w:rsidR="006E666C">
        <w:rPr>
          <w:rFonts w:cs="Arial"/>
          <w:b/>
          <w:bCs/>
          <w:color w:val="000000"/>
          <w:szCs w:val="22"/>
        </w:rPr>
        <w:t>.</w:t>
      </w:r>
    </w:p>
    <w:p w14:paraId="5B089E4A" w14:textId="254F1F8B" w:rsidR="00683A85" w:rsidRPr="006E666C"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992A78" w:rsidRPr="00992A78">
        <w:rPr>
          <w:rFonts w:cs="Arial"/>
          <w:szCs w:val="22"/>
        </w:rPr>
        <w:t>TAURON Wytwarzanie Spółka Akcyjna - Oddział Elektrownia Łaziska w Łaziskach Górnych</w:t>
      </w:r>
      <w:r w:rsidR="006E666C">
        <w:rPr>
          <w:rFonts w:cs="Arial"/>
          <w:color w:val="000000"/>
          <w:szCs w:val="22"/>
        </w:rPr>
        <w:t>.</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5"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5"/>
    </w:p>
    <w:p w14:paraId="5F8E2A63" w14:textId="77777777" w:rsidR="00B00B47" w:rsidRPr="00554764" w:rsidRDefault="00B00B47" w:rsidP="000078BA">
      <w:pPr>
        <w:pStyle w:val="Nagwek2"/>
        <w:spacing w:before="120" w:after="120"/>
        <w:jc w:val="center"/>
        <w:rPr>
          <w:i w:val="0"/>
          <w:sz w:val="22"/>
          <w:szCs w:val="22"/>
        </w:rPr>
      </w:pPr>
      <w:bookmarkStart w:id="6" w:name="_Toc64896764"/>
      <w:r w:rsidRPr="00F057DE">
        <w:rPr>
          <w:i w:val="0"/>
          <w:sz w:val="22"/>
          <w:szCs w:val="22"/>
        </w:rPr>
        <w:t>OPIS PRZYGOTOWANIA OFERTY</w:t>
      </w:r>
      <w:bookmarkEnd w:id="6"/>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70C49C5B"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 xml:space="preserve">składa informację z </w:t>
      </w:r>
      <w:r w:rsidRPr="00B16753">
        <w:rPr>
          <w:rFonts w:cs="Arial"/>
          <w:szCs w:val="22"/>
        </w:rPr>
        <w:lastRenderedPageBreak/>
        <w:t>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1"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lastRenderedPageBreak/>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2"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7" w:name="_Toc531244979"/>
    </w:p>
    <w:p w14:paraId="38BD6ABB" w14:textId="77777777" w:rsidR="005515C6" w:rsidRPr="003C39FC" w:rsidRDefault="005515C6" w:rsidP="003C39FC">
      <w:pPr>
        <w:spacing w:before="120" w:after="120"/>
        <w:ind w:left="993"/>
        <w:jc w:val="both"/>
        <w:rPr>
          <w:rFonts w:cs="Arial"/>
          <w:szCs w:val="22"/>
        </w:rPr>
      </w:pPr>
    </w:p>
    <w:p w14:paraId="5F8E2AA2" w14:textId="420532C3" w:rsidR="00C61DDE" w:rsidRPr="002845BB" w:rsidRDefault="00C61DDE" w:rsidP="002845BB">
      <w:pPr>
        <w:jc w:val="center"/>
        <w:rPr>
          <w:b/>
          <w:i/>
        </w:rPr>
      </w:pPr>
      <w:r w:rsidRPr="002845BB">
        <w:rPr>
          <w:b/>
        </w:rPr>
        <w:lastRenderedPageBreak/>
        <w:t xml:space="preserve">§ </w:t>
      </w:r>
      <w:r w:rsidR="008C76D0" w:rsidRPr="002845BB">
        <w:rPr>
          <w:b/>
        </w:rPr>
        <w:t>3</w:t>
      </w:r>
      <w:bookmarkEnd w:id="7"/>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8"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8"/>
    </w:p>
    <w:p w14:paraId="5F8E2AAD" w14:textId="585EB840" w:rsidR="00B00B47" w:rsidRPr="00554764" w:rsidRDefault="00B00B47" w:rsidP="007A7FFD">
      <w:pPr>
        <w:pStyle w:val="Akapitzlist"/>
        <w:numPr>
          <w:ilvl w:val="1"/>
          <w:numId w:val="14"/>
        </w:numPr>
        <w:ind w:left="284" w:hanging="280"/>
      </w:pPr>
      <w:bookmarkStart w:id="9" w:name="_Toc250626887"/>
      <w:r w:rsidRPr="004A3DF3">
        <w:rPr>
          <w:b/>
        </w:rPr>
        <w:t>Odrzucenie ofert</w:t>
      </w:r>
      <w:bookmarkEnd w:id="9"/>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058081C9"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6E6ACC07" w14:textId="77777777" w:rsidR="005515C6" w:rsidRPr="00554764" w:rsidRDefault="005515C6" w:rsidP="005515C6">
      <w:pPr>
        <w:pStyle w:val="Tekstpodstawowy2"/>
        <w:spacing w:before="120" w:line="240" w:lineRule="auto"/>
        <w:jc w:val="both"/>
        <w:rPr>
          <w:rFonts w:cs="Arial"/>
          <w:szCs w:val="22"/>
        </w:rPr>
      </w:pPr>
    </w:p>
    <w:p w14:paraId="5F8E2AB9" w14:textId="7F9AC190" w:rsidR="00B00B47" w:rsidRPr="004A3DF3" w:rsidRDefault="00B00B47" w:rsidP="007A7FFD">
      <w:pPr>
        <w:pStyle w:val="Akapitzlist"/>
        <w:numPr>
          <w:ilvl w:val="1"/>
          <w:numId w:val="14"/>
        </w:numPr>
        <w:spacing w:after="120"/>
        <w:ind w:left="284" w:hanging="261"/>
        <w:rPr>
          <w:b/>
        </w:rPr>
      </w:pPr>
      <w:bookmarkStart w:id="10" w:name="_Toc250626888"/>
      <w:r w:rsidRPr="004A3DF3">
        <w:rPr>
          <w:b/>
        </w:rPr>
        <w:lastRenderedPageBreak/>
        <w:t xml:space="preserve">Unieważnienie </w:t>
      </w:r>
      <w:r w:rsidR="00C04E25">
        <w:rPr>
          <w:b/>
        </w:rPr>
        <w:t>Postę</w:t>
      </w:r>
      <w:r w:rsidRPr="004A3DF3">
        <w:rPr>
          <w:b/>
        </w:rPr>
        <w:t>powania</w:t>
      </w:r>
      <w:bookmarkEnd w:id="10"/>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78908185" w14:textId="067B100D" w:rsidR="005367A0" w:rsidRPr="003A5AAF" w:rsidRDefault="00B00B47" w:rsidP="003A5AA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1" w:name="_Toc531244983"/>
    </w:p>
    <w:p w14:paraId="74B84F3C" w14:textId="77777777" w:rsidR="00AD27EA" w:rsidRDefault="00AD27EA" w:rsidP="002845BB">
      <w:pPr>
        <w:jc w:val="center"/>
        <w:rPr>
          <w:b/>
        </w:rPr>
      </w:pPr>
    </w:p>
    <w:p w14:paraId="5F8E2AC3" w14:textId="3AB2B436" w:rsidR="00C61DDE" w:rsidRPr="002845BB" w:rsidRDefault="00C61DDE" w:rsidP="002845BB">
      <w:pPr>
        <w:jc w:val="center"/>
        <w:rPr>
          <w:b/>
          <w:i/>
        </w:rPr>
      </w:pPr>
      <w:r w:rsidRPr="002845BB">
        <w:rPr>
          <w:b/>
        </w:rPr>
        <w:t xml:space="preserve">§ </w:t>
      </w:r>
      <w:r w:rsidR="008C76D0" w:rsidRPr="002845BB">
        <w:rPr>
          <w:b/>
        </w:rPr>
        <w:t>4</w:t>
      </w:r>
      <w:bookmarkEnd w:id="11"/>
    </w:p>
    <w:p w14:paraId="5F8E2AC4" w14:textId="77777777" w:rsidR="00B00B47" w:rsidRPr="00554764" w:rsidRDefault="00B00B47" w:rsidP="00C61DDE">
      <w:pPr>
        <w:pStyle w:val="Nagwek2"/>
        <w:spacing w:before="120" w:after="240"/>
        <w:jc w:val="center"/>
        <w:rPr>
          <w:i w:val="0"/>
          <w:sz w:val="22"/>
          <w:szCs w:val="22"/>
        </w:rPr>
      </w:pPr>
      <w:bookmarkStart w:id="12" w:name="_Toc64896766"/>
      <w:r w:rsidRPr="00554764">
        <w:rPr>
          <w:i w:val="0"/>
          <w:sz w:val="22"/>
          <w:szCs w:val="22"/>
        </w:rPr>
        <w:t>OPIS SPOSOBU OBLICZANIA CENY OFERTY</w:t>
      </w:r>
      <w:bookmarkEnd w:id="12"/>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3"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215155D0"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Pr="00FF7F00">
        <w:rPr>
          <w:rFonts w:cs="Arial"/>
          <w:b/>
          <w:bCs/>
          <w:sz w:val="22"/>
          <w:szCs w:val="22"/>
        </w:rPr>
        <w:t>wartość oferty netto</w:t>
      </w:r>
      <w:r w:rsidR="00D35AFF">
        <w:rPr>
          <w:rFonts w:cs="Arial"/>
          <w:b/>
          <w:sz w:val="22"/>
          <w:szCs w:val="22"/>
        </w:rPr>
        <w:t xml:space="preserve">, </w:t>
      </w:r>
      <w:r w:rsidR="00D35AFF">
        <w:rPr>
          <w:rFonts w:cs="Arial"/>
          <w:sz w:val="22"/>
          <w:szCs w:val="22"/>
        </w:rPr>
        <w:t>zgodnie z</w:t>
      </w:r>
      <w:r w:rsidR="00E74B16">
        <w:rPr>
          <w:rFonts w:cs="Arial"/>
          <w:sz w:val="22"/>
          <w:szCs w:val="22"/>
        </w:rPr>
        <w:t> </w:t>
      </w:r>
      <w:r w:rsidR="00D35AFF">
        <w:rPr>
          <w:rFonts w:cs="Arial"/>
          <w:sz w:val="22"/>
          <w:szCs w:val="22"/>
        </w:rPr>
        <w:t xml:space="preserve">Formularzem </w:t>
      </w:r>
      <w:r w:rsidR="00E56928">
        <w:rPr>
          <w:rFonts w:cs="Arial"/>
          <w:sz w:val="22"/>
          <w:szCs w:val="22"/>
        </w:rPr>
        <w:t>cenowym</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3"/>
    </w:p>
    <w:p w14:paraId="5F8E2ACB" w14:textId="77777777" w:rsidR="00B00B47" w:rsidRPr="00554764" w:rsidRDefault="00B00B47" w:rsidP="00C61DDE">
      <w:pPr>
        <w:pStyle w:val="Nagwek2"/>
        <w:spacing w:before="120" w:after="240"/>
        <w:jc w:val="center"/>
        <w:rPr>
          <w:i w:val="0"/>
          <w:sz w:val="22"/>
          <w:szCs w:val="22"/>
        </w:rPr>
      </w:pPr>
      <w:bookmarkStart w:id="14" w:name="_Toc64896767"/>
      <w:r w:rsidRPr="00554764">
        <w:rPr>
          <w:i w:val="0"/>
          <w:sz w:val="22"/>
          <w:szCs w:val="22"/>
        </w:rPr>
        <w:t>KRYTERIA OCENY OFERT I ZASADY ICH OCENY</w:t>
      </w:r>
      <w:bookmarkEnd w:id="14"/>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lastRenderedPageBreak/>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5" w:name="_Toc531244987"/>
      <w:r w:rsidRPr="00A43376">
        <w:rPr>
          <w:b/>
        </w:rPr>
        <w:t xml:space="preserve">§ </w:t>
      </w:r>
      <w:r w:rsidR="003B28AE" w:rsidRPr="00A43376">
        <w:rPr>
          <w:b/>
        </w:rPr>
        <w:t>6</w:t>
      </w:r>
      <w:bookmarkStart w:id="16" w:name="_Toc64896768"/>
      <w:bookmarkEnd w:id="15"/>
    </w:p>
    <w:p w14:paraId="5F8E2ADD" w14:textId="0D020E14" w:rsidR="00CD37BF" w:rsidRDefault="00B00B47" w:rsidP="00B16753">
      <w:pPr>
        <w:spacing w:after="240"/>
        <w:jc w:val="center"/>
        <w:rPr>
          <w:b/>
          <w:szCs w:val="22"/>
        </w:rPr>
      </w:pPr>
      <w:r w:rsidRPr="005559C1">
        <w:rPr>
          <w:b/>
          <w:szCs w:val="22"/>
        </w:rPr>
        <w:t>WADIUM</w:t>
      </w:r>
      <w:bookmarkEnd w:id="16"/>
    </w:p>
    <w:p w14:paraId="3E74BC7B" w14:textId="7523D05E" w:rsidR="00AD27EA" w:rsidRDefault="00992A78" w:rsidP="005515C6">
      <w:pPr>
        <w:pStyle w:val="NormalnyWeb"/>
        <w:spacing w:before="0"/>
        <w:ind w:left="709" w:hanging="1"/>
        <w:rPr>
          <w:sz w:val="22"/>
          <w:szCs w:val="22"/>
        </w:rPr>
      </w:pPr>
      <w:r>
        <w:rPr>
          <w:sz w:val="22"/>
          <w:szCs w:val="22"/>
        </w:rPr>
        <w:t>Zamawiający nie wymaga wniesienia wadium</w:t>
      </w:r>
      <w:bookmarkStart w:id="17" w:name="_Toc531244989"/>
      <w:r>
        <w:rPr>
          <w:sz w:val="22"/>
          <w:szCs w:val="22"/>
        </w:rPr>
        <w:t>.</w:t>
      </w:r>
    </w:p>
    <w:p w14:paraId="5F8E2AFB" w14:textId="1F6F9D5E" w:rsidR="00C61DDE" w:rsidRPr="00DD26AF" w:rsidRDefault="00C61DDE" w:rsidP="00A43376">
      <w:pPr>
        <w:jc w:val="center"/>
        <w:rPr>
          <w:b/>
          <w:szCs w:val="22"/>
        </w:rPr>
      </w:pPr>
      <w:r w:rsidRPr="00DD26AF">
        <w:rPr>
          <w:b/>
          <w:szCs w:val="22"/>
        </w:rPr>
        <w:t xml:space="preserve">§ </w:t>
      </w:r>
      <w:r w:rsidR="003B28AE" w:rsidRPr="00DD26AF">
        <w:rPr>
          <w:b/>
          <w:szCs w:val="22"/>
        </w:rPr>
        <w:t>7</w:t>
      </w:r>
      <w:bookmarkEnd w:id="17"/>
    </w:p>
    <w:p w14:paraId="5F8E2AFC" w14:textId="77777777" w:rsidR="00B00B47" w:rsidRPr="00DD26AF" w:rsidRDefault="00B00B47" w:rsidP="00C61DDE">
      <w:pPr>
        <w:pStyle w:val="Nagwek2"/>
        <w:spacing w:before="120" w:after="240"/>
        <w:jc w:val="center"/>
        <w:rPr>
          <w:i w:val="0"/>
          <w:sz w:val="22"/>
          <w:szCs w:val="22"/>
        </w:rPr>
      </w:pPr>
      <w:bookmarkStart w:id="18" w:name="_Toc64896769"/>
      <w:r w:rsidRPr="00DD26AF">
        <w:rPr>
          <w:i w:val="0"/>
          <w:sz w:val="22"/>
          <w:szCs w:val="22"/>
        </w:rPr>
        <w:t>ZABEZPIECZENIE NALEŻYTEGO WYKONANIA UMOWY</w:t>
      </w:r>
      <w:bookmarkEnd w:id="18"/>
    </w:p>
    <w:p w14:paraId="06F84660" w14:textId="02C6081F" w:rsidR="007D588C" w:rsidRDefault="006E666C" w:rsidP="007D588C">
      <w:pPr>
        <w:pStyle w:val="NormalnyWeb"/>
        <w:spacing w:before="0" w:beforeAutospacing="0" w:after="120" w:afterAutospacing="0"/>
        <w:ind w:left="709"/>
        <w:rPr>
          <w:rFonts w:cs="Arial"/>
          <w:sz w:val="22"/>
          <w:szCs w:val="22"/>
        </w:rPr>
      </w:pPr>
      <w:bookmarkStart w:id="19" w:name="_Toc531244991"/>
      <w:r>
        <w:rPr>
          <w:rFonts w:cs="Arial"/>
          <w:sz w:val="22"/>
          <w:szCs w:val="22"/>
        </w:rPr>
        <w:t xml:space="preserve">Zamawiający nie ustanowił </w:t>
      </w:r>
      <w:r w:rsidRPr="005A5543">
        <w:rPr>
          <w:rFonts w:cs="Arial"/>
          <w:sz w:val="22"/>
          <w:szCs w:val="22"/>
        </w:rPr>
        <w:t>zabezpieczenia należytego wykonania umowy</w:t>
      </w:r>
      <w:r>
        <w:rPr>
          <w:rFonts w:cs="Arial"/>
          <w:sz w:val="22"/>
          <w:szCs w:val="22"/>
        </w:rPr>
        <w:t>.</w:t>
      </w:r>
    </w:p>
    <w:p w14:paraId="647700F0" w14:textId="77777777" w:rsidR="005746BA" w:rsidRDefault="005746BA" w:rsidP="007D588C">
      <w:pPr>
        <w:pStyle w:val="NormalnyWeb"/>
        <w:spacing w:before="0" w:beforeAutospacing="0" w:after="120" w:afterAutospacing="0"/>
        <w:ind w:left="709"/>
        <w:rPr>
          <w:rFonts w:cs="Arial"/>
          <w:sz w:val="22"/>
          <w:szCs w:val="22"/>
        </w:rPr>
      </w:pPr>
    </w:p>
    <w:p w14:paraId="7B077FA1" w14:textId="77777777" w:rsidR="005746BA" w:rsidRPr="007D588C" w:rsidRDefault="005746BA" w:rsidP="007D588C">
      <w:pPr>
        <w:pStyle w:val="NormalnyWeb"/>
        <w:spacing w:before="0" w:beforeAutospacing="0" w:after="120" w:afterAutospacing="0"/>
        <w:ind w:left="709"/>
        <w:rPr>
          <w:rFonts w:cs="Arial"/>
          <w:bCs/>
          <w:sz w:val="22"/>
          <w:szCs w:val="22"/>
        </w:rPr>
      </w:pPr>
    </w:p>
    <w:p w14:paraId="5F8E2B07" w14:textId="5A8A406B" w:rsidR="00C61DDE" w:rsidRPr="00A43376" w:rsidRDefault="00C61DDE" w:rsidP="00337487">
      <w:pPr>
        <w:jc w:val="center"/>
        <w:rPr>
          <w:b/>
        </w:rPr>
      </w:pPr>
      <w:r w:rsidRPr="00A43376">
        <w:rPr>
          <w:b/>
        </w:rPr>
        <w:lastRenderedPageBreak/>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64896770"/>
      <w:r w:rsidRPr="00554764">
        <w:rPr>
          <w:i w:val="0"/>
          <w:sz w:val="22"/>
          <w:szCs w:val="22"/>
        </w:rPr>
        <w:t>ZMIANA I UDZIELANIE WYJAŚNIEŃ DOTYCZĄCYCH SPECYFIKACJI</w:t>
      </w:r>
      <w:bookmarkEnd w:id="20"/>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836831">
      <w:pPr>
        <w:pStyle w:val="Akapitzlist"/>
        <w:spacing w:line="276" w:lineRule="auto"/>
        <w:ind w:left="709"/>
        <w:outlineLvl w:val="1"/>
        <w:rPr>
          <w:rFonts w:cs="Arial"/>
          <w:b/>
          <w:bCs/>
          <w:szCs w:val="22"/>
        </w:rPr>
      </w:pPr>
      <w:r w:rsidRPr="00FF7F00">
        <w:rPr>
          <w:rFonts w:cs="Arial"/>
          <w:b/>
          <w:bCs/>
          <w:szCs w:val="22"/>
        </w:rPr>
        <w:t>Bożena Brząkalik - Przewodniczący Komisji Przetargowej tel. 516 115 630.</w:t>
      </w:r>
    </w:p>
    <w:p w14:paraId="480A236D" w14:textId="3FB700AA" w:rsidR="001F0BA0" w:rsidRPr="00413FDF" w:rsidRDefault="00F83075" w:rsidP="00836831">
      <w:pPr>
        <w:pStyle w:val="Akapitzlist"/>
        <w:spacing w:line="276" w:lineRule="auto"/>
        <w:ind w:left="709"/>
        <w:outlineLvl w:val="1"/>
        <w:rPr>
          <w:rFonts w:cs="Arial"/>
          <w:b/>
          <w:bCs/>
          <w:szCs w:val="22"/>
        </w:rPr>
      </w:pPr>
      <w:r>
        <w:rPr>
          <w:rFonts w:cs="Arial"/>
          <w:b/>
          <w:bCs/>
          <w:szCs w:val="22"/>
        </w:rPr>
        <w:t>Jolanta Migdałek</w:t>
      </w:r>
      <w:r w:rsidR="00FF7F00" w:rsidRPr="00FF7F00">
        <w:rPr>
          <w:rFonts w:cs="Arial"/>
          <w:b/>
          <w:bCs/>
          <w:szCs w:val="22"/>
        </w:rPr>
        <w:t xml:space="preserve"> - Sekretarz Komisji Przetargowej tel. </w:t>
      </w:r>
      <w:r>
        <w:rPr>
          <w:rFonts w:cs="Arial"/>
          <w:b/>
          <w:bCs/>
          <w:szCs w:val="22"/>
        </w:rPr>
        <w:t>572 992 672</w:t>
      </w:r>
      <w:r w:rsidR="00FF7F00" w:rsidRPr="00FF7F00">
        <w:rPr>
          <w:rFonts w:cs="Arial"/>
          <w:b/>
          <w:bCs/>
          <w:szCs w:val="22"/>
        </w:rPr>
        <w:t>.</w:t>
      </w:r>
      <w:bookmarkStart w:id="21"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1"/>
    </w:p>
    <w:p w14:paraId="5F8E2B13" w14:textId="77777777" w:rsidR="00B00B47" w:rsidRPr="00554764" w:rsidRDefault="00B00B47" w:rsidP="00C61DDE">
      <w:pPr>
        <w:pStyle w:val="Nagwek2"/>
        <w:spacing w:before="120" w:after="240"/>
        <w:ind w:left="357" w:hanging="357"/>
        <w:jc w:val="center"/>
        <w:rPr>
          <w:i w:val="0"/>
          <w:sz w:val="22"/>
          <w:szCs w:val="22"/>
        </w:rPr>
      </w:pPr>
      <w:bookmarkStart w:id="22" w:name="_Toc64896771"/>
      <w:r w:rsidRPr="00554764">
        <w:rPr>
          <w:i w:val="0"/>
          <w:sz w:val="22"/>
          <w:szCs w:val="22"/>
        </w:rPr>
        <w:t>TERMIN I MIEJSCE SKŁADANIA OFERT</w:t>
      </w:r>
      <w:bookmarkEnd w:id="22"/>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363313EE" w14:textId="77777777" w:rsidR="00617426" w:rsidRDefault="00617426" w:rsidP="005746BA">
      <w:pPr>
        <w:rPr>
          <w:b/>
        </w:rPr>
      </w:pPr>
      <w:bookmarkStart w:id="23" w:name="_Toc531244995"/>
    </w:p>
    <w:p w14:paraId="5F8E2B15" w14:textId="34803C47" w:rsidR="00C61DDE" w:rsidRPr="00A43376" w:rsidRDefault="00C61DDE" w:rsidP="00A43376">
      <w:pPr>
        <w:jc w:val="center"/>
        <w:rPr>
          <w:b/>
        </w:rPr>
      </w:pPr>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64896772"/>
      <w:r w:rsidRPr="00554764">
        <w:rPr>
          <w:i w:val="0"/>
          <w:sz w:val="22"/>
          <w:szCs w:val="22"/>
        </w:rPr>
        <w:t>TERMIN I MIEJSCE OTWARCIA OFERT</w:t>
      </w:r>
      <w:bookmarkEnd w:id="24"/>
    </w:p>
    <w:p w14:paraId="2E08C0B1" w14:textId="13769199" w:rsidR="00454B32" w:rsidRPr="005515C6" w:rsidRDefault="004D0C60" w:rsidP="005515C6">
      <w:pPr>
        <w:pStyle w:val="Tekstpodstawowy"/>
        <w:spacing w:before="120"/>
        <w:ind w:left="714" w:hanging="357"/>
        <w:jc w:val="both"/>
        <w:rPr>
          <w:rFonts w:cs="Arial"/>
          <w:szCs w:val="22"/>
        </w:rPr>
      </w:pPr>
      <w:r w:rsidRPr="00554764">
        <w:rPr>
          <w:rFonts w:cs="Arial"/>
          <w:szCs w:val="22"/>
        </w:rPr>
        <w:t>Zamawiający nie przewiduje jawnego otwarcia ofert.</w:t>
      </w:r>
      <w:bookmarkStart w:id="25" w:name="_Toc531244997"/>
      <w:bookmarkStart w:id="26" w:name="_Toc244317832"/>
    </w:p>
    <w:p w14:paraId="2AAACD69" w14:textId="77777777" w:rsidR="00454B32" w:rsidRDefault="00454B32" w:rsidP="00C14A2E">
      <w:pP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lastRenderedPageBreak/>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3"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48A28B05" w14:textId="2C3A0E0D" w:rsidR="002F2AE8" w:rsidRPr="005515C6" w:rsidRDefault="007843B9" w:rsidP="005515C6">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8" w:name="_Toc531244999"/>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64896774"/>
      <w:r w:rsidRPr="00554764">
        <w:rPr>
          <w:i w:val="0"/>
          <w:sz w:val="22"/>
          <w:szCs w:val="22"/>
        </w:rPr>
        <w:t>TERMIN ZWIĄZANIA OFERTĄ</w:t>
      </w:r>
      <w:bookmarkEnd w:id="29"/>
    </w:p>
    <w:p w14:paraId="4D8587FE" w14:textId="1EBC0F84" w:rsidR="00413FDF" w:rsidRPr="00C02FAA" w:rsidRDefault="00B00B47" w:rsidP="002F2AE8">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30" w:name="_Toc531245001"/>
    </w:p>
    <w:p w14:paraId="5F8E2B5C" w14:textId="707A89CC"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64896775"/>
      <w:r w:rsidRPr="00554764">
        <w:rPr>
          <w:i w:val="0"/>
          <w:sz w:val="22"/>
          <w:szCs w:val="22"/>
        </w:rPr>
        <w:t>POSTANOWIENIA KOŃCOWE</w:t>
      </w:r>
      <w:bookmarkEnd w:id="31"/>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t>
      </w:r>
      <w:r w:rsidRPr="00554764">
        <w:rPr>
          <w:rFonts w:cs="Arial"/>
          <w:szCs w:val="22"/>
        </w:rPr>
        <w:lastRenderedPageBreak/>
        <w:t xml:space="preserve">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1CBEE0A5" w14:textId="37C735E1" w:rsidR="00FF7F00" w:rsidRPr="005746BA" w:rsidRDefault="009E0792" w:rsidP="00FF7F00">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867A1C"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2.7pt;height:58.25pt">
                  <v:imagedata r:id="rId24"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867A1C" w:rsidP="008A746F">
            <w:pPr>
              <w:jc w:val="center"/>
              <w:rPr>
                <w:rFonts w:cs="Arial"/>
                <w:szCs w:val="22"/>
              </w:rPr>
            </w:pPr>
            <w:r>
              <w:rPr>
                <w:szCs w:val="22"/>
              </w:rPr>
              <w:pict w14:anchorId="6EA78E34">
                <v:shape id="_x0000_i1026" type="#_x0000_t75" alt="Wiersz podpisu, niepodpisane" style="width:122.7pt;height:58.25pt">
                  <v:imagedata r:id="rId25"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6"/>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2" w:name="_Toc64896779"/>
      <w:bookmarkStart w:id="33" w:name="_Toc531247313"/>
      <w:r w:rsidRPr="00FF446B">
        <w:lastRenderedPageBreak/>
        <w:t xml:space="preserve">Załącznik nr </w:t>
      </w:r>
      <w:r w:rsidR="00ED1D59">
        <w:t>1</w:t>
      </w:r>
      <w:r w:rsidRPr="00FF446B">
        <w:t xml:space="preserve"> do SWZ</w:t>
      </w:r>
      <w:bookmarkEnd w:id="32"/>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4" w:name="_Toc64896780"/>
    </w:p>
    <w:bookmarkEnd w:id="33"/>
    <w:bookmarkEnd w:id="34"/>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Default="00A50D3A" w:rsidP="00A50D3A">
      <w:pPr>
        <w:jc w:val="center"/>
        <w:rPr>
          <w:rFonts w:eastAsia="Calibri" w:cs="Arial"/>
          <w:b/>
          <w:szCs w:val="22"/>
          <w:lang w:eastAsia="en-US"/>
        </w:rPr>
      </w:pPr>
      <w:r w:rsidRPr="00A50D3A">
        <w:rPr>
          <w:rFonts w:eastAsia="Calibri" w:cs="Arial"/>
          <w:b/>
          <w:szCs w:val="22"/>
          <w:lang w:eastAsia="en-US"/>
        </w:rPr>
        <w:t>Projekt Umowy</w:t>
      </w:r>
    </w:p>
    <w:p w14:paraId="5C176C2E" w14:textId="77777777" w:rsidR="000B2931" w:rsidRDefault="000B2931" w:rsidP="00A50D3A">
      <w:pPr>
        <w:jc w:val="center"/>
        <w:rPr>
          <w:rFonts w:eastAsia="Calibri" w:cs="Arial"/>
          <w:b/>
          <w:szCs w:val="22"/>
          <w:lang w:eastAsia="en-US"/>
        </w:rPr>
      </w:pPr>
    </w:p>
    <w:p w14:paraId="100B9D95" w14:textId="28A91D58" w:rsidR="000B2931" w:rsidRPr="00E31A3B" w:rsidRDefault="000B2931" w:rsidP="00A50D3A">
      <w:pPr>
        <w:jc w:val="center"/>
        <w:rPr>
          <w:rFonts w:eastAsia="Calibri" w:cs="Arial"/>
          <w:b/>
          <w:szCs w:val="22"/>
          <w:lang w:eastAsia="en-US"/>
        </w:rPr>
      </w:pPr>
      <w:r w:rsidRPr="0035315A">
        <w:rPr>
          <w:rFonts w:cs="Arial"/>
          <w:b/>
          <w:szCs w:val="22"/>
        </w:rPr>
        <w:t>(stanowi oddzielny plik)</w:t>
      </w:r>
    </w:p>
    <w:sectPr w:rsidR="000B2931" w:rsidRPr="00E31A3B" w:rsidSect="0055594D">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8DA51" w14:textId="77777777" w:rsidR="0015651B" w:rsidRDefault="0015651B">
      <w:r>
        <w:separator/>
      </w:r>
    </w:p>
  </w:endnote>
  <w:endnote w:type="continuationSeparator" w:id="0">
    <w:p w14:paraId="251455D3" w14:textId="77777777" w:rsidR="0015651B" w:rsidRDefault="0015651B">
      <w:r>
        <w:continuationSeparator/>
      </w:r>
    </w:p>
  </w:endnote>
  <w:endnote w:type="continuationNotice" w:id="1">
    <w:p w14:paraId="1AE3D595" w14:textId="77777777" w:rsidR="0015651B" w:rsidRDefault="00156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76C8CAE4" w:rsidR="00E82F41" w:rsidRPr="00135CA2" w:rsidRDefault="00867A1C" w:rsidP="00135CA2">
        <w:pPr>
          <w:pStyle w:val="Stopka"/>
          <w:rPr>
            <w:rFonts w:eastAsiaTheme="majorEastAsia" w:cs="Arial"/>
            <w:i/>
            <w:sz w:val="16"/>
            <w:szCs w:val="16"/>
          </w:rPr>
        </w:pPr>
      </w:p>
      <w:bookmarkStart w:id="0" w:name="_Hlk208394981" w:displacedByCustomXml="next"/>
    </w:sdtContent>
  </w:sdt>
  <w:bookmarkEnd w:id="0" w:displacedByCustomXml="prev"/>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DE9D2" w14:textId="2C463E5B" w:rsidR="00E82F41" w:rsidRDefault="00E82F41" w:rsidP="00202057">
    <w:pPr>
      <w:pStyle w:val="Stopka"/>
      <w:jc w:val="center"/>
      <w:rPr>
        <w:rFonts w:eastAsiaTheme="majorEastAsia" w:cs="Arial"/>
        <w:i/>
        <w:sz w:val="16"/>
        <w:szCs w:val="16"/>
      </w:rPr>
    </w:pPr>
  </w:p>
  <w:sdt>
    <w:sdtPr>
      <w:rPr>
        <w:rFonts w:asciiTheme="majorHAnsi" w:eastAsiaTheme="majorEastAsia" w:hAnsiTheme="majorHAnsi" w:cstheme="majorBidi"/>
        <w:sz w:val="28"/>
        <w:szCs w:val="28"/>
      </w:rPr>
      <w:id w:val="245389304"/>
      <w:docPartObj>
        <w:docPartGallery w:val="Page Numbers (Bottom of Page)"/>
        <w:docPartUnique/>
      </w:docPartObj>
    </w:sdtPr>
    <w:sdtEndPr>
      <w:rPr>
        <w:rFonts w:ascii="Arial" w:hAnsi="Arial" w:cs="Arial"/>
        <w:i/>
        <w:sz w:val="16"/>
        <w:szCs w:val="16"/>
      </w:rPr>
    </w:sdtEndPr>
    <w:sdtContent>
      <w:p w14:paraId="16592396" w14:textId="77777777" w:rsidR="00202057" w:rsidRDefault="00202057" w:rsidP="00202057">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eastAsiaTheme="minorEastAsia" w:cs="Arial"/>
            <w:i/>
            <w:sz w:val="16"/>
            <w:szCs w:val="16"/>
          </w:rPr>
          <w:t>2</w:t>
        </w:r>
        <w:r w:rsidRPr="00135CA2">
          <w:rPr>
            <w:rFonts w:eastAsiaTheme="majorEastAsia" w:cs="Arial"/>
            <w:i/>
            <w:sz w:val="16"/>
            <w:szCs w:val="16"/>
          </w:rPr>
          <w:fldChar w:fldCharType="end"/>
        </w:r>
      </w:p>
      <w:p w14:paraId="1721D0B4" w14:textId="6C16CF8A" w:rsidR="00202057" w:rsidRPr="00135CA2" w:rsidRDefault="00202057"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992A78" w:rsidRPr="00992A78">
          <w:rPr>
            <w:rFonts w:ascii="Verdana" w:hAnsi="Verdana"/>
            <w:b/>
            <w:bCs/>
            <w:color w:val="999999"/>
            <w:sz w:val="16"/>
            <w:szCs w:val="16"/>
            <w:u w:val="single"/>
          </w:rPr>
          <w:t>PNP/TW/01206/2026</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7D79D6EA" w:rsidR="001F0BA0" w:rsidRDefault="00867A1C" w:rsidP="001F0BA0">
            <w:pPr>
              <w:pStyle w:val="Stopka"/>
              <w:rPr>
                <w:rFonts w:eastAsiaTheme="majorEastAsia" w:cs="Arial"/>
                <w:i/>
                <w:sz w:val="16"/>
                <w:szCs w:val="16"/>
              </w:rPr>
            </w:pPr>
          </w:p>
        </w:sdtContent>
      </w:sdt>
      <w:p w14:paraId="66F92C10" w14:textId="7483B467" w:rsidR="00E82F41" w:rsidRPr="00135CA2" w:rsidRDefault="00867A1C"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D8D02" w14:textId="77777777" w:rsidR="0015651B" w:rsidRDefault="0015651B">
      <w:r>
        <w:separator/>
      </w:r>
    </w:p>
  </w:footnote>
  <w:footnote w:type="continuationSeparator" w:id="0">
    <w:p w14:paraId="48DC9A19" w14:textId="77777777" w:rsidR="0015651B" w:rsidRDefault="0015651B">
      <w:r>
        <w:continuationSeparator/>
      </w:r>
    </w:p>
  </w:footnote>
  <w:footnote w:type="continuationNotice" w:id="1">
    <w:p w14:paraId="60214C3B" w14:textId="77777777" w:rsidR="0015651B" w:rsidRDefault="0015651B"/>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A874458"/>
    <w:multiLevelType w:val="hybridMultilevel"/>
    <w:tmpl w:val="970C404C"/>
    <w:lvl w:ilvl="0" w:tplc="125CA7F4">
      <w:start w:val="1"/>
      <w:numFmt w:val="lowerLetter"/>
      <w:lvlText w:val="%1)"/>
      <w:lvlJc w:val="left"/>
      <w:pPr>
        <w:ind w:left="1211" w:hanging="360"/>
      </w:pPr>
      <w:rPr>
        <w:b w:val="0"/>
        <w:bCs w:val="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3"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24D1283"/>
    <w:multiLevelType w:val="hybridMultilevel"/>
    <w:tmpl w:val="DE444FD2"/>
    <w:lvl w:ilvl="0" w:tplc="D4BCCF74">
      <w:start w:val="1"/>
      <w:numFmt w:val="lowerLetter"/>
      <w:lvlText w:val="%1)"/>
      <w:lvlJc w:val="left"/>
      <w:pPr>
        <w:ind w:left="1211" w:hanging="360"/>
      </w:pPr>
    </w:lvl>
    <w:lvl w:ilvl="1" w:tplc="2E724842" w:tentative="1">
      <w:start w:val="1"/>
      <w:numFmt w:val="lowerLetter"/>
      <w:lvlText w:val="%2."/>
      <w:lvlJc w:val="left"/>
      <w:pPr>
        <w:ind w:left="1931" w:hanging="360"/>
      </w:pPr>
    </w:lvl>
    <w:lvl w:ilvl="2" w:tplc="8B90887C" w:tentative="1">
      <w:start w:val="1"/>
      <w:numFmt w:val="lowerRoman"/>
      <w:lvlText w:val="%3."/>
      <w:lvlJc w:val="right"/>
      <w:pPr>
        <w:ind w:left="2651" w:hanging="180"/>
      </w:pPr>
    </w:lvl>
    <w:lvl w:ilvl="3" w:tplc="74E60554" w:tentative="1">
      <w:start w:val="1"/>
      <w:numFmt w:val="decimal"/>
      <w:lvlText w:val="%4."/>
      <w:lvlJc w:val="left"/>
      <w:pPr>
        <w:ind w:left="3371" w:hanging="360"/>
      </w:pPr>
    </w:lvl>
    <w:lvl w:ilvl="4" w:tplc="CB8E90CC" w:tentative="1">
      <w:start w:val="1"/>
      <w:numFmt w:val="lowerLetter"/>
      <w:lvlText w:val="%5."/>
      <w:lvlJc w:val="left"/>
      <w:pPr>
        <w:ind w:left="4091" w:hanging="360"/>
      </w:pPr>
    </w:lvl>
    <w:lvl w:ilvl="5" w:tplc="513CBC14" w:tentative="1">
      <w:start w:val="1"/>
      <w:numFmt w:val="lowerRoman"/>
      <w:lvlText w:val="%6."/>
      <w:lvlJc w:val="right"/>
      <w:pPr>
        <w:ind w:left="4811" w:hanging="180"/>
      </w:pPr>
    </w:lvl>
    <w:lvl w:ilvl="6" w:tplc="DE4E0BBE" w:tentative="1">
      <w:start w:val="1"/>
      <w:numFmt w:val="decimal"/>
      <w:lvlText w:val="%7."/>
      <w:lvlJc w:val="left"/>
      <w:pPr>
        <w:ind w:left="5531" w:hanging="360"/>
      </w:pPr>
    </w:lvl>
    <w:lvl w:ilvl="7" w:tplc="C5CE219A" w:tentative="1">
      <w:start w:val="1"/>
      <w:numFmt w:val="lowerLetter"/>
      <w:lvlText w:val="%8."/>
      <w:lvlJc w:val="left"/>
      <w:pPr>
        <w:ind w:left="6251" w:hanging="360"/>
      </w:pPr>
    </w:lvl>
    <w:lvl w:ilvl="8" w:tplc="876A9772" w:tentative="1">
      <w:start w:val="1"/>
      <w:numFmt w:val="lowerRoman"/>
      <w:lvlText w:val="%9."/>
      <w:lvlJc w:val="right"/>
      <w:pPr>
        <w:ind w:left="6971"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7"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8" w15:restartNumberingAfterBreak="0">
    <w:nsid w:val="6AFD458B"/>
    <w:multiLevelType w:val="hybridMultilevel"/>
    <w:tmpl w:val="7B7A9672"/>
    <w:lvl w:ilvl="0" w:tplc="FFFFFFFF">
      <w:start w:val="1"/>
      <w:numFmt w:val="decimal"/>
      <w:lvlText w:val="%1."/>
      <w:lvlJc w:val="left"/>
      <w:pPr>
        <w:ind w:left="1080" w:hanging="360"/>
      </w:pPr>
    </w:lvl>
    <w:lvl w:ilvl="1" w:tplc="00CE4034">
      <w:start w:val="1"/>
      <w:numFmt w:val="decimal"/>
      <w:lvlText w:val="%2."/>
      <w:lvlJc w:val="left"/>
      <w:pPr>
        <w:ind w:left="360" w:hanging="360"/>
      </w:pPr>
      <w:rPr>
        <w:b w:val="0"/>
        <w:bCs/>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B567DF1"/>
    <w:multiLevelType w:val="hybridMultilevel"/>
    <w:tmpl w:val="31781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4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6"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7CAC227E"/>
    <w:multiLevelType w:val="hybridMultilevel"/>
    <w:tmpl w:val="43A8F968"/>
    <w:lvl w:ilvl="0" w:tplc="7E60AD40">
      <w:start w:val="3"/>
      <w:numFmt w:val="decimal"/>
      <w:lvlText w:val="%1."/>
      <w:lvlJc w:val="left"/>
      <w:pPr>
        <w:ind w:left="360" w:hanging="360"/>
      </w:pPr>
      <w:rPr>
        <w:rFonts w:hint="default"/>
        <w:b w:val="0"/>
        <w:bCs/>
      </w:rPr>
    </w:lvl>
    <w:lvl w:ilvl="1" w:tplc="B7526368">
      <w:start w:val="3"/>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32"/>
  </w:num>
  <w:num w:numId="5" w16cid:durableId="760755205">
    <w:abstractNumId w:val="13"/>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21"/>
  </w:num>
  <w:num w:numId="8" w16cid:durableId="2023239087">
    <w:abstractNumId w:val="29"/>
  </w:num>
  <w:num w:numId="9" w16cid:durableId="659695632">
    <w:abstractNumId w:val="24"/>
  </w:num>
  <w:num w:numId="10" w16cid:durableId="270209876">
    <w:abstractNumId w:val="8"/>
  </w:num>
  <w:num w:numId="11" w16cid:durableId="673066987">
    <w:abstractNumId w:val="33"/>
  </w:num>
  <w:num w:numId="12" w16cid:durableId="1067607271">
    <w:abstractNumId w:val="15"/>
  </w:num>
  <w:num w:numId="13" w16cid:durableId="138353148">
    <w:abstractNumId w:val="41"/>
  </w:num>
  <w:num w:numId="14" w16cid:durableId="476847942">
    <w:abstractNumId w:val="30"/>
  </w:num>
  <w:num w:numId="15" w16cid:durableId="1677225253">
    <w:abstractNumId w:val="35"/>
  </w:num>
  <w:num w:numId="16" w16cid:durableId="2026133804">
    <w:abstractNumId w:val="27"/>
  </w:num>
  <w:num w:numId="17" w16cid:durableId="984119138">
    <w:abstractNumId w:val="42"/>
  </w:num>
  <w:num w:numId="18" w16cid:durableId="152141679">
    <w:abstractNumId w:val="20"/>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6"/>
  </w:num>
  <w:num w:numId="24" w16cid:durableId="804658649">
    <w:abstractNumId w:val="2"/>
  </w:num>
  <w:num w:numId="25" w16cid:durableId="2057779631">
    <w:abstractNumId w:val="28"/>
  </w:num>
  <w:num w:numId="26" w16cid:durableId="439835084">
    <w:abstractNumId w:val="25"/>
  </w:num>
  <w:num w:numId="27" w16cid:durableId="288559071">
    <w:abstractNumId w:val="43"/>
  </w:num>
  <w:num w:numId="28" w16cid:durableId="2022274130">
    <w:abstractNumId w:val="18"/>
  </w:num>
  <w:num w:numId="29" w16cid:durableId="457141833">
    <w:abstractNumId w:val="44"/>
  </w:num>
  <w:num w:numId="30" w16cid:durableId="1501774241">
    <w:abstractNumId w:val="23"/>
  </w:num>
  <w:num w:numId="31" w16cid:durableId="1355573439">
    <w:abstractNumId w:val="26"/>
  </w:num>
  <w:num w:numId="32" w16cid:durableId="1309212904">
    <w:abstractNumId w:val="17"/>
  </w:num>
  <w:num w:numId="33" w16cid:durableId="702677754">
    <w:abstractNumId w:val="14"/>
  </w:num>
  <w:num w:numId="34" w16cid:durableId="741677778">
    <w:abstractNumId w:val="34"/>
  </w:num>
  <w:num w:numId="35" w16cid:durableId="1287856223">
    <w:abstractNumId w:val="4"/>
  </w:num>
  <w:num w:numId="36" w16cid:durableId="378627587">
    <w:abstractNumId w:val="16"/>
  </w:num>
  <w:num w:numId="37" w16cid:durableId="2135248909">
    <w:abstractNumId w:val="45"/>
  </w:num>
  <w:num w:numId="38" w16cid:durableId="1723207535">
    <w:abstractNumId w:val="37"/>
  </w:num>
  <w:num w:numId="39" w16cid:durableId="543834414">
    <w:abstractNumId w:val="9"/>
  </w:num>
  <w:num w:numId="40" w16cid:durableId="1537699821">
    <w:abstractNumId w:val="36"/>
  </w:num>
  <w:num w:numId="41" w16cid:durableId="1748846711">
    <w:abstractNumId w:val="22"/>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40"/>
    <w:lvlOverride w:ilvl="0">
      <w:startOverride w:val="1"/>
    </w:lvlOverride>
    <w:lvlOverride w:ilvl="1"/>
    <w:lvlOverride w:ilvl="2"/>
    <w:lvlOverride w:ilvl="3"/>
    <w:lvlOverride w:ilvl="4"/>
    <w:lvlOverride w:ilvl="5"/>
    <w:lvlOverride w:ilvl="6"/>
    <w:lvlOverride w:ilvl="7"/>
    <w:lvlOverride w:ilvl="8"/>
  </w:num>
  <w:num w:numId="44" w16cid:durableId="1289552769">
    <w:abstractNumId w:val="19"/>
  </w:num>
  <w:num w:numId="45" w16cid:durableId="848064576">
    <w:abstractNumId w:val="31"/>
  </w:num>
  <w:num w:numId="46" w16cid:durableId="873346280">
    <w:abstractNumId w:val="38"/>
  </w:num>
  <w:num w:numId="47" w16cid:durableId="1334139438">
    <w:abstractNumId w:val="39"/>
  </w:num>
  <w:num w:numId="48" w16cid:durableId="667487859">
    <w:abstractNumId w:val="12"/>
  </w:num>
  <w:num w:numId="49" w16cid:durableId="1845395244">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058F"/>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38E9"/>
    <w:rsid w:val="000941E7"/>
    <w:rsid w:val="00094A4D"/>
    <w:rsid w:val="00095D97"/>
    <w:rsid w:val="000A0B09"/>
    <w:rsid w:val="000A11C2"/>
    <w:rsid w:val="000A233F"/>
    <w:rsid w:val="000A3521"/>
    <w:rsid w:val="000A371B"/>
    <w:rsid w:val="000A3BC3"/>
    <w:rsid w:val="000A4F29"/>
    <w:rsid w:val="000A5BE8"/>
    <w:rsid w:val="000A6A0A"/>
    <w:rsid w:val="000A7494"/>
    <w:rsid w:val="000A74CB"/>
    <w:rsid w:val="000B2931"/>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1CA"/>
    <w:rsid w:val="000D3D9B"/>
    <w:rsid w:val="000D42FC"/>
    <w:rsid w:val="000D4B99"/>
    <w:rsid w:val="000D568F"/>
    <w:rsid w:val="000E1248"/>
    <w:rsid w:val="000E44C0"/>
    <w:rsid w:val="000E5BBD"/>
    <w:rsid w:val="000E797E"/>
    <w:rsid w:val="000F01A8"/>
    <w:rsid w:val="000F0A2C"/>
    <w:rsid w:val="000F0E86"/>
    <w:rsid w:val="000F1618"/>
    <w:rsid w:val="000F34AA"/>
    <w:rsid w:val="000F4636"/>
    <w:rsid w:val="000F5EEC"/>
    <w:rsid w:val="000F687C"/>
    <w:rsid w:val="000F7EBD"/>
    <w:rsid w:val="001015E8"/>
    <w:rsid w:val="00101944"/>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651B"/>
    <w:rsid w:val="0015708C"/>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42E7"/>
    <w:rsid w:val="00195EE7"/>
    <w:rsid w:val="001A2F4D"/>
    <w:rsid w:val="001A4310"/>
    <w:rsid w:val="001A464E"/>
    <w:rsid w:val="001A6649"/>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C5A91"/>
    <w:rsid w:val="001D09DD"/>
    <w:rsid w:val="001D0EE6"/>
    <w:rsid w:val="001D56F8"/>
    <w:rsid w:val="001D6BA7"/>
    <w:rsid w:val="001D7EB2"/>
    <w:rsid w:val="001E0BA7"/>
    <w:rsid w:val="001E0D45"/>
    <w:rsid w:val="001E0E18"/>
    <w:rsid w:val="001E1A03"/>
    <w:rsid w:val="001E2215"/>
    <w:rsid w:val="001E7F79"/>
    <w:rsid w:val="001F0220"/>
    <w:rsid w:val="001F0BA0"/>
    <w:rsid w:val="001F44C0"/>
    <w:rsid w:val="001F50D3"/>
    <w:rsid w:val="001F5C86"/>
    <w:rsid w:val="001F6418"/>
    <w:rsid w:val="002014B1"/>
    <w:rsid w:val="002017CE"/>
    <w:rsid w:val="00202057"/>
    <w:rsid w:val="002024B6"/>
    <w:rsid w:val="00202BB4"/>
    <w:rsid w:val="0020430B"/>
    <w:rsid w:val="00204C49"/>
    <w:rsid w:val="00206654"/>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3FC7"/>
    <w:rsid w:val="00255B88"/>
    <w:rsid w:val="002605AD"/>
    <w:rsid w:val="00265AEA"/>
    <w:rsid w:val="0026777D"/>
    <w:rsid w:val="00267EE8"/>
    <w:rsid w:val="002712F3"/>
    <w:rsid w:val="0027239E"/>
    <w:rsid w:val="00272A44"/>
    <w:rsid w:val="00273325"/>
    <w:rsid w:val="00273608"/>
    <w:rsid w:val="002736B0"/>
    <w:rsid w:val="002742D8"/>
    <w:rsid w:val="002744E9"/>
    <w:rsid w:val="00274C19"/>
    <w:rsid w:val="00275400"/>
    <w:rsid w:val="002804C2"/>
    <w:rsid w:val="002807C2"/>
    <w:rsid w:val="0028083F"/>
    <w:rsid w:val="00282718"/>
    <w:rsid w:val="002833A9"/>
    <w:rsid w:val="00283613"/>
    <w:rsid w:val="00283872"/>
    <w:rsid w:val="002845BB"/>
    <w:rsid w:val="0028553C"/>
    <w:rsid w:val="002879DD"/>
    <w:rsid w:val="00290602"/>
    <w:rsid w:val="002908E2"/>
    <w:rsid w:val="0029545F"/>
    <w:rsid w:val="00295DFF"/>
    <w:rsid w:val="00297676"/>
    <w:rsid w:val="002979DE"/>
    <w:rsid w:val="002A2A20"/>
    <w:rsid w:val="002A46E7"/>
    <w:rsid w:val="002A5356"/>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BB4"/>
    <w:rsid w:val="002E0A2A"/>
    <w:rsid w:val="002E0A4E"/>
    <w:rsid w:val="002E0FC7"/>
    <w:rsid w:val="002E1D35"/>
    <w:rsid w:val="002E20F9"/>
    <w:rsid w:val="002E2441"/>
    <w:rsid w:val="002E48B3"/>
    <w:rsid w:val="002E5F91"/>
    <w:rsid w:val="002E61FB"/>
    <w:rsid w:val="002E6293"/>
    <w:rsid w:val="002E7A30"/>
    <w:rsid w:val="002F12F5"/>
    <w:rsid w:val="002F1682"/>
    <w:rsid w:val="002F2AE8"/>
    <w:rsid w:val="002F2F7C"/>
    <w:rsid w:val="002F379A"/>
    <w:rsid w:val="002F53A8"/>
    <w:rsid w:val="00300EB6"/>
    <w:rsid w:val="00301559"/>
    <w:rsid w:val="003020BA"/>
    <w:rsid w:val="0030279C"/>
    <w:rsid w:val="00302A75"/>
    <w:rsid w:val="003031C2"/>
    <w:rsid w:val="003033AF"/>
    <w:rsid w:val="00303FD4"/>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520"/>
    <w:rsid w:val="003347A9"/>
    <w:rsid w:val="00334E2D"/>
    <w:rsid w:val="00334FBD"/>
    <w:rsid w:val="003352EF"/>
    <w:rsid w:val="00335D1A"/>
    <w:rsid w:val="00336485"/>
    <w:rsid w:val="00336C2C"/>
    <w:rsid w:val="00337468"/>
    <w:rsid w:val="00337487"/>
    <w:rsid w:val="00342FB7"/>
    <w:rsid w:val="003514A1"/>
    <w:rsid w:val="00351653"/>
    <w:rsid w:val="00351EB2"/>
    <w:rsid w:val="003535E2"/>
    <w:rsid w:val="00354022"/>
    <w:rsid w:val="00354E18"/>
    <w:rsid w:val="00355BA1"/>
    <w:rsid w:val="0035765F"/>
    <w:rsid w:val="00357C41"/>
    <w:rsid w:val="00361CC3"/>
    <w:rsid w:val="00362315"/>
    <w:rsid w:val="00363197"/>
    <w:rsid w:val="003636AE"/>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41F7"/>
    <w:rsid w:val="003A51E3"/>
    <w:rsid w:val="003A5AAF"/>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06CE"/>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2F04"/>
    <w:rsid w:val="00413FDF"/>
    <w:rsid w:val="004146B0"/>
    <w:rsid w:val="00415E30"/>
    <w:rsid w:val="00416290"/>
    <w:rsid w:val="00417183"/>
    <w:rsid w:val="00422548"/>
    <w:rsid w:val="004248D3"/>
    <w:rsid w:val="0042504F"/>
    <w:rsid w:val="00425230"/>
    <w:rsid w:val="0042590E"/>
    <w:rsid w:val="00425BE0"/>
    <w:rsid w:val="0042666F"/>
    <w:rsid w:val="00427144"/>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4B32"/>
    <w:rsid w:val="00457452"/>
    <w:rsid w:val="004619C2"/>
    <w:rsid w:val="00462C2F"/>
    <w:rsid w:val="00463D6A"/>
    <w:rsid w:val="004646DD"/>
    <w:rsid w:val="00465208"/>
    <w:rsid w:val="00465789"/>
    <w:rsid w:val="00466A92"/>
    <w:rsid w:val="00470796"/>
    <w:rsid w:val="004711EC"/>
    <w:rsid w:val="004722C4"/>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1474"/>
    <w:rsid w:val="004B38DD"/>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554A"/>
    <w:rsid w:val="004D5734"/>
    <w:rsid w:val="004D6519"/>
    <w:rsid w:val="004D7D2E"/>
    <w:rsid w:val="004E1335"/>
    <w:rsid w:val="004E340F"/>
    <w:rsid w:val="004E3BA9"/>
    <w:rsid w:val="004E42E5"/>
    <w:rsid w:val="004E49FD"/>
    <w:rsid w:val="004E5E35"/>
    <w:rsid w:val="004E6104"/>
    <w:rsid w:val="004F1A63"/>
    <w:rsid w:val="004F2294"/>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41A5"/>
    <w:rsid w:val="00525756"/>
    <w:rsid w:val="00531D1F"/>
    <w:rsid w:val="00532D3B"/>
    <w:rsid w:val="00532FEA"/>
    <w:rsid w:val="00533930"/>
    <w:rsid w:val="00533AED"/>
    <w:rsid w:val="00533E2C"/>
    <w:rsid w:val="0053572B"/>
    <w:rsid w:val="005367A0"/>
    <w:rsid w:val="005370E0"/>
    <w:rsid w:val="0054095A"/>
    <w:rsid w:val="00541631"/>
    <w:rsid w:val="00541EAA"/>
    <w:rsid w:val="0054408D"/>
    <w:rsid w:val="005440B1"/>
    <w:rsid w:val="00546513"/>
    <w:rsid w:val="005515C6"/>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46BA"/>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2EEF"/>
    <w:rsid w:val="005A3473"/>
    <w:rsid w:val="005A45DD"/>
    <w:rsid w:val="005A46A2"/>
    <w:rsid w:val="005A4F45"/>
    <w:rsid w:val="005A5259"/>
    <w:rsid w:val="005A6805"/>
    <w:rsid w:val="005A764F"/>
    <w:rsid w:val="005A7AE7"/>
    <w:rsid w:val="005B3533"/>
    <w:rsid w:val="005B5CE6"/>
    <w:rsid w:val="005B7297"/>
    <w:rsid w:val="005B76B4"/>
    <w:rsid w:val="005C0C1A"/>
    <w:rsid w:val="005C198C"/>
    <w:rsid w:val="005C2346"/>
    <w:rsid w:val="005C3169"/>
    <w:rsid w:val="005C4C76"/>
    <w:rsid w:val="005C5203"/>
    <w:rsid w:val="005C65C9"/>
    <w:rsid w:val="005C6CAC"/>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17426"/>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615C"/>
    <w:rsid w:val="00657E8B"/>
    <w:rsid w:val="006609EF"/>
    <w:rsid w:val="006642C9"/>
    <w:rsid w:val="0066780B"/>
    <w:rsid w:val="00670084"/>
    <w:rsid w:val="00670791"/>
    <w:rsid w:val="0067107E"/>
    <w:rsid w:val="00671F38"/>
    <w:rsid w:val="006761D1"/>
    <w:rsid w:val="0068099A"/>
    <w:rsid w:val="00680CB1"/>
    <w:rsid w:val="00681C30"/>
    <w:rsid w:val="00682BBD"/>
    <w:rsid w:val="00683A85"/>
    <w:rsid w:val="00683B46"/>
    <w:rsid w:val="006843CA"/>
    <w:rsid w:val="00684BB8"/>
    <w:rsid w:val="00685087"/>
    <w:rsid w:val="0068577F"/>
    <w:rsid w:val="00687588"/>
    <w:rsid w:val="006903BC"/>
    <w:rsid w:val="006910E3"/>
    <w:rsid w:val="00691F78"/>
    <w:rsid w:val="00693AA3"/>
    <w:rsid w:val="006944A9"/>
    <w:rsid w:val="00694531"/>
    <w:rsid w:val="00695A01"/>
    <w:rsid w:val="006A1368"/>
    <w:rsid w:val="006A19D7"/>
    <w:rsid w:val="006A2546"/>
    <w:rsid w:val="006A29C3"/>
    <w:rsid w:val="006A2F8D"/>
    <w:rsid w:val="006A3D29"/>
    <w:rsid w:val="006A5AAD"/>
    <w:rsid w:val="006A5C45"/>
    <w:rsid w:val="006A66FF"/>
    <w:rsid w:val="006A79EB"/>
    <w:rsid w:val="006B0641"/>
    <w:rsid w:val="006B0F3C"/>
    <w:rsid w:val="006B1D24"/>
    <w:rsid w:val="006B23B4"/>
    <w:rsid w:val="006B2A7E"/>
    <w:rsid w:val="006B3DFC"/>
    <w:rsid w:val="006B55B5"/>
    <w:rsid w:val="006B6C12"/>
    <w:rsid w:val="006B6FF0"/>
    <w:rsid w:val="006C0366"/>
    <w:rsid w:val="006C0E59"/>
    <w:rsid w:val="006C1576"/>
    <w:rsid w:val="006C1B42"/>
    <w:rsid w:val="006C4FAC"/>
    <w:rsid w:val="006D127C"/>
    <w:rsid w:val="006D2176"/>
    <w:rsid w:val="006D2947"/>
    <w:rsid w:val="006D2F20"/>
    <w:rsid w:val="006D3A06"/>
    <w:rsid w:val="006D3C57"/>
    <w:rsid w:val="006D3D9B"/>
    <w:rsid w:val="006D52A8"/>
    <w:rsid w:val="006D5705"/>
    <w:rsid w:val="006D73D8"/>
    <w:rsid w:val="006D7F3D"/>
    <w:rsid w:val="006E0A1C"/>
    <w:rsid w:val="006E171E"/>
    <w:rsid w:val="006E18A6"/>
    <w:rsid w:val="006E1C98"/>
    <w:rsid w:val="006E45B2"/>
    <w:rsid w:val="006E4B72"/>
    <w:rsid w:val="006E666C"/>
    <w:rsid w:val="006E6FC0"/>
    <w:rsid w:val="006E768C"/>
    <w:rsid w:val="006E7708"/>
    <w:rsid w:val="006F13FC"/>
    <w:rsid w:val="006F14D8"/>
    <w:rsid w:val="006F1F00"/>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743"/>
    <w:rsid w:val="0071130C"/>
    <w:rsid w:val="00711CB7"/>
    <w:rsid w:val="0071552D"/>
    <w:rsid w:val="0071736E"/>
    <w:rsid w:val="00720283"/>
    <w:rsid w:val="0072095D"/>
    <w:rsid w:val="007215B9"/>
    <w:rsid w:val="00721855"/>
    <w:rsid w:val="00721B94"/>
    <w:rsid w:val="00721C45"/>
    <w:rsid w:val="00724407"/>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1CF6"/>
    <w:rsid w:val="007952EA"/>
    <w:rsid w:val="007A0F5B"/>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4AC9"/>
    <w:rsid w:val="007C6948"/>
    <w:rsid w:val="007D0500"/>
    <w:rsid w:val="007D33C1"/>
    <w:rsid w:val="007D46A7"/>
    <w:rsid w:val="007D588C"/>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CB3"/>
    <w:rsid w:val="00823DB7"/>
    <w:rsid w:val="0082700B"/>
    <w:rsid w:val="00830B9B"/>
    <w:rsid w:val="00831976"/>
    <w:rsid w:val="008330FF"/>
    <w:rsid w:val="0083456B"/>
    <w:rsid w:val="0083489A"/>
    <w:rsid w:val="00834B95"/>
    <w:rsid w:val="00835223"/>
    <w:rsid w:val="00835EBA"/>
    <w:rsid w:val="00836831"/>
    <w:rsid w:val="00840026"/>
    <w:rsid w:val="008413AA"/>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67A1C"/>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4A5"/>
    <w:rsid w:val="0088674F"/>
    <w:rsid w:val="00886E53"/>
    <w:rsid w:val="00887E5E"/>
    <w:rsid w:val="00893F25"/>
    <w:rsid w:val="008940C2"/>
    <w:rsid w:val="008948FF"/>
    <w:rsid w:val="00895AD6"/>
    <w:rsid w:val="00895F9A"/>
    <w:rsid w:val="008963F1"/>
    <w:rsid w:val="00897710"/>
    <w:rsid w:val="00897A9C"/>
    <w:rsid w:val="008A1B9E"/>
    <w:rsid w:val="008A3138"/>
    <w:rsid w:val="008A3752"/>
    <w:rsid w:val="008A3CBE"/>
    <w:rsid w:val="008A4E8D"/>
    <w:rsid w:val="008A5D8F"/>
    <w:rsid w:val="008A75E5"/>
    <w:rsid w:val="008A7F31"/>
    <w:rsid w:val="008B3A6C"/>
    <w:rsid w:val="008B5C9F"/>
    <w:rsid w:val="008B67EE"/>
    <w:rsid w:val="008B7E63"/>
    <w:rsid w:val="008C2B76"/>
    <w:rsid w:val="008C4975"/>
    <w:rsid w:val="008C6046"/>
    <w:rsid w:val="008C7425"/>
    <w:rsid w:val="008C76D0"/>
    <w:rsid w:val="008C7FC3"/>
    <w:rsid w:val="008D017C"/>
    <w:rsid w:val="008D13BC"/>
    <w:rsid w:val="008D184F"/>
    <w:rsid w:val="008D35F6"/>
    <w:rsid w:val="008D36B0"/>
    <w:rsid w:val="008D3981"/>
    <w:rsid w:val="008D3FFC"/>
    <w:rsid w:val="008D63A8"/>
    <w:rsid w:val="008D7347"/>
    <w:rsid w:val="008E2AFA"/>
    <w:rsid w:val="008E2DDB"/>
    <w:rsid w:val="008E5F26"/>
    <w:rsid w:val="008F0BDE"/>
    <w:rsid w:val="008F118B"/>
    <w:rsid w:val="008F265E"/>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379C3"/>
    <w:rsid w:val="00941B56"/>
    <w:rsid w:val="00942592"/>
    <w:rsid w:val="00942F57"/>
    <w:rsid w:val="00943A7B"/>
    <w:rsid w:val="00944192"/>
    <w:rsid w:val="009449BC"/>
    <w:rsid w:val="0094564A"/>
    <w:rsid w:val="009532D2"/>
    <w:rsid w:val="0095501C"/>
    <w:rsid w:val="00955487"/>
    <w:rsid w:val="00957060"/>
    <w:rsid w:val="0095757A"/>
    <w:rsid w:val="009577B2"/>
    <w:rsid w:val="00960045"/>
    <w:rsid w:val="00960210"/>
    <w:rsid w:val="00960F2B"/>
    <w:rsid w:val="00961228"/>
    <w:rsid w:val="009632D8"/>
    <w:rsid w:val="00963453"/>
    <w:rsid w:val="009639E1"/>
    <w:rsid w:val="00966731"/>
    <w:rsid w:val="009673D9"/>
    <w:rsid w:val="00967B90"/>
    <w:rsid w:val="00967D4D"/>
    <w:rsid w:val="00970D2D"/>
    <w:rsid w:val="0097135F"/>
    <w:rsid w:val="009744E3"/>
    <w:rsid w:val="00982C88"/>
    <w:rsid w:val="0098375F"/>
    <w:rsid w:val="00984493"/>
    <w:rsid w:val="0098643A"/>
    <w:rsid w:val="00990A80"/>
    <w:rsid w:val="00990F77"/>
    <w:rsid w:val="00991026"/>
    <w:rsid w:val="00991557"/>
    <w:rsid w:val="009916FF"/>
    <w:rsid w:val="0099296E"/>
    <w:rsid w:val="00992A78"/>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6E56"/>
    <w:rsid w:val="009B7011"/>
    <w:rsid w:val="009C097D"/>
    <w:rsid w:val="009C0ABC"/>
    <w:rsid w:val="009C1224"/>
    <w:rsid w:val="009C150B"/>
    <w:rsid w:val="009C1F93"/>
    <w:rsid w:val="009C2D77"/>
    <w:rsid w:val="009C46C2"/>
    <w:rsid w:val="009C54C0"/>
    <w:rsid w:val="009C7529"/>
    <w:rsid w:val="009D20B2"/>
    <w:rsid w:val="009D3C52"/>
    <w:rsid w:val="009D4A5E"/>
    <w:rsid w:val="009D4A69"/>
    <w:rsid w:val="009D50EB"/>
    <w:rsid w:val="009E0133"/>
    <w:rsid w:val="009E0792"/>
    <w:rsid w:val="009E0807"/>
    <w:rsid w:val="009E13CA"/>
    <w:rsid w:val="009E15AE"/>
    <w:rsid w:val="009E22D8"/>
    <w:rsid w:val="009E3A3B"/>
    <w:rsid w:val="009F138C"/>
    <w:rsid w:val="009F1945"/>
    <w:rsid w:val="009F4742"/>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B6F"/>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4E6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49D3"/>
    <w:rsid w:val="00AA5C2E"/>
    <w:rsid w:val="00AA5DCB"/>
    <w:rsid w:val="00AA68B6"/>
    <w:rsid w:val="00AB03C3"/>
    <w:rsid w:val="00AB2FAC"/>
    <w:rsid w:val="00AB3120"/>
    <w:rsid w:val="00AB4938"/>
    <w:rsid w:val="00AB5376"/>
    <w:rsid w:val="00AC0B80"/>
    <w:rsid w:val="00AC0F1D"/>
    <w:rsid w:val="00AC2AF9"/>
    <w:rsid w:val="00AC4380"/>
    <w:rsid w:val="00AC6430"/>
    <w:rsid w:val="00AC6FF0"/>
    <w:rsid w:val="00AC79D0"/>
    <w:rsid w:val="00AD01C4"/>
    <w:rsid w:val="00AD0BFE"/>
    <w:rsid w:val="00AD142D"/>
    <w:rsid w:val="00AD16B7"/>
    <w:rsid w:val="00AD1C2D"/>
    <w:rsid w:val="00AD22F9"/>
    <w:rsid w:val="00AD27EA"/>
    <w:rsid w:val="00AD2B07"/>
    <w:rsid w:val="00AD4E4E"/>
    <w:rsid w:val="00AD5613"/>
    <w:rsid w:val="00AE0511"/>
    <w:rsid w:val="00AE2330"/>
    <w:rsid w:val="00AE3A5A"/>
    <w:rsid w:val="00AE411D"/>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18"/>
    <w:rsid w:val="00B21224"/>
    <w:rsid w:val="00B23F3E"/>
    <w:rsid w:val="00B24C21"/>
    <w:rsid w:val="00B30EAA"/>
    <w:rsid w:val="00B31AEE"/>
    <w:rsid w:val="00B35156"/>
    <w:rsid w:val="00B35663"/>
    <w:rsid w:val="00B356B2"/>
    <w:rsid w:val="00B35A8F"/>
    <w:rsid w:val="00B35CB1"/>
    <w:rsid w:val="00B40EC8"/>
    <w:rsid w:val="00B421CC"/>
    <w:rsid w:val="00B46A66"/>
    <w:rsid w:val="00B514BB"/>
    <w:rsid w:val="00B53CEF"/>
    <w:rsid w:val="00B55412"/>
    <w:rsid w:val="00B55E2E"/>
    <w:rsid w:val="00B571A4"/>
    <w:rsid w:val="00B57AF3"/>
    <w:rsid w:val="00B57C05"/>
    <w:rsid w:val="00B57DCF"/>
    <w:rsid w:val="00B60D2E"/>
    <w:rsid w:val="00B60DEF"/>
    <w:rsid w:val="00B61B87"/>
    <w:rsid w:val="00B63B3D"/>
    <w:rsid w:val="00B6694F"/>
    <w:rsid w:val="00B709FD"/>
    <w:rsid w:val="00B71EF5"/>
    <w:rsid w:val="00B7310A"/>
    <w:rsid w:val="00B7389D"/>
    <w:rsid w:val="00B740F1"/>
    <w:rsid w:val="00B74336"/>
    <w:rsid w:val="00B7447E"/>
    <w:rsid w:val="00B74C0B"/>
    <w:rsid w:val="00B74FBD"/>
    <w:rsid w:val="00B75648"/>
    <w:rsid w:val="00B75E4D"/>
    <w:rsid w:val="00B76067"/>
    <w:rsid w:val="00B766CB"/>
    <w:rsid w:val="00B80BBE"/>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256"/>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A2E"/>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3D71"/>
    <w:rsid w:val="00C74590"/>
    <w:rsid w:val="00C7520D"/>
    <w:rsid w:val="00C76635"/>
    <w:rsid w:val="00C76C6A"/>
    <w:rsid w:val="00C775B3"/>
    <w:rsid w:val="00C8285E"/>
    <w:rsid w:val="00C83747"/>
    <w:rsid w:val="00C8472B"/>
    <w:rsid w:val="00C85427"/>
    <w:rsid w:val="00C87308"/>
    <w:rsid w:val="00C87489"/>
    <w:rsid w:val="00C87BB9"/>
    <w:rsid w:val="00C91FD9"/>
    <w:rsid w:val="00C923B1"/>
    <w:rsid w:val="00C93D0D"/>
    <w:rsid w:val="00C95534"/>
    <w:rsid w:val="00C95E3E"/>
    <w:rsid w:val="00C96565"/>
    <w:rsid w:val="00C96CFE"/>
    <w:rsid w:val="00C9777D"/>
    <w:rsid w:val="00C977F0"/>
    <w:rsid w:val="00C97FB1"/>
    <w:rsid w:val="00CA2731"/>
    <w:rsid w:val="00CA3BAB"/>
    <w:rsid w:val="00CA3EC2"/>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C26"/>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1CD4"/>
    <w:rsid w:val="00D12128"/>
    <w:rsid w:val="00D129A4"/>
    <w:rsid w:val="00D131B6"/>
    <w:rsid w:val="00D1328F"/>
    <w:rsid w:val="00D14A83"/>
    <w:rsid w:val="00D163C8"/>
    <w:rsid w:val="00D17FB5"/>
    <w:rsid w:val="00D2081C"/>
    <w:rsid w:val="00D21514"/>
    <w:rsid w:val="00D21FB6"/>
    <w:rsid w:val="00D225C6"/>
    <w:rsid w:val="00D276ED"/>
    <w:rsid w:val="00D279DC"/>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63F"/>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350"/>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56B"/>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2592"/>
    <w:rsid w:val="00E2661B"/>
    <w:rsid w:val="00E302FB"/>
    <w:rsid w:val="00E30D5B"/>
    <w:rsid w:val="00E3170A"/>
    <w:rsid w:val="00E327E0"/>
    <w:rsid w:val="00E343B0"/>
    <w:rsid w:val="00E35660"/>
    <w:rsid w:val="00E37D22"/>
    <w:rsid w:val="00E42B3E"/>
    <w:rsid w:val="00E4324F"/>
    <w:rsid w:val="00E43465"/>
    <w:rsid w:val="00E43A1C"/>
    <w:rsid w:val="00E44C22"/>
    <w:rsid w:val="00E45665"/>
    <w:rsid w:val="00E4569B"/>
    <w:rsid w:val="00E50BDD"/>
    <w:rsid w:val="00E524FE"/>
    <w:rsid w:val="00E55A64"/>
    <w:rsid w:val="00E55C6C"/>
    <w:rsid w:val="00E56928"/>
    <w:rsid w:val="00E570D5"/>
    <w:rsid w:val="00E60E1A"/>
    <w:rsid w:val="00E6206E"/>
    <w:rsid w:val="00E6293D"/>
    <w:rsid w:val="00E62D27"/>
    <w:rsid w:val="00E63E6D"/>
    <w:rsid w:val="00E65843"/>
    <w:rsid w:val="00E7146E"/>
    <w:rsid w:val="00E72CE0"/>
    <w:rsid w:val="00E73E9B"/>
    <w:rsid w:val="00E74B16"/>
    <w:rsid w:val="00E77357"/>
    <w:rsid w:val="00E776B8"/>
    <w:rsid w:val="00E82F41"/>
    <w:rsid w:val="00E83CA2"/>
    <w:rsid w:val="00E84AD5"/>
    <w:rsid w:val="00E87510"/>
    <w:rsid w:val="00E90CEE"/>
    <w:rsid w:val="00E92410"/>
    <w:rsid w:val="00E924CE"/>
    <w:rsid w:val="00E93096"/>
    <w:rsid w:val="00E94574"/>
    <w:rsid w:val="00E9592B"/>
    <w:rsid w:val="00E96EBD"/>
    <w:rsid w:val="00EA051A"/>
    <w:rsid w:val="00EA0E7C"/>
    <w:rsid w:val="00EA15F5"/>
    <w:rsid w:val="00EA3849"/>
    <w:rsid w:val="00EA3A4B"/>
    <w:rsid w:val="00EA544E"/>
    <w:rsid w:val="00EA5473"/>
    <w:rsid w:val="00EA65AE"/>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57B3"/>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075"/>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B7540"/>
    <w:rsid w:val="00FC0206"/>
    <w:rsid w:val="00FC057C"/>
    <w:rsid w:val="00FC127E"/>
    <w:rsid w:val="00FC3E97"/>
    <w:rsid w:val="00FC4942"/>
    <w:rsid w:val="00FC66F3"/>
    <w:rsid w:val="00FC7908"/>
    <w:rsid w:val="00FD1A3F"/>
    <w:rsid w:val="00FD4132"/>
    <w:rsid w:val="00FD5AF4"/>
    <w:rsid w:val="00FE0393"/>
    <w:rsid w:val="00FE0B99"/>
    <w:rsid w:val="00FE3727"/>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 w:type="character" w:customStyle="1" w:styleId="Nagwek5Znak">
    <w:name w:val="Nagłówek 5 Znak"/>
    <w:basedOn w:val="Domylnaczcionkaakapitu"/>
    <w:link w:val="Nagwek5"/>
    <w:rsid w:val="00D85350"/>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57991172">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811005">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51396012">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39138868">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3198950">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emf"/><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R9Y91ifamDzSKXItqc80qe4NJ6IHq2uJOtRWh3WvPYc=</DigestValue>
    </Reference>
    <Reference Type="http://www.w3.org/2000/09/xmldsig#Object" URI="#idOfficeObject">
      <DigestMethod Algorithm="http://www.w3.org/2001/04/xmlenc#sha256"/>
      <DigestValue>xekdqPO53tgT7YPm1jiuyxzB/qx8IXJ/N6dYcA3eQCU=</DigestValue>
    </Reference>
    <Reference Type="http://uri.etsi.org/01903#SignedProperties" URI="#idSignedProperties">
      <Transforms>
        <Transform Algorithm="http://www.w3.org/TR/2001/REC-xml-c14n-20010315"/>
      </Transforms>
      <DigestMethod Algorithm="http://www.w3.org/2001/04/xmlenc#sha256"/>
      <DigestValue>GoPA57sDOm1yHi6WywFuGBv4n1q1Wor7k2Cg8SlVq00=</DigestValue>
    </Reference>
    <Reference Type="http://www.w3.org/2000/09/xmldsig#Object" URI="#idValidSigLnImg">
      <DigestMethod Algorithm="http://www.w3.org/2001/04/xmlenc#sha256"/>
      <DigestValue>RZzkX9eA6w09ZWP5JN22eTbEhJxcbECbcwzrut93wRk=</DigestValue>
    </Reference>
    <Reference Type="http://www.w3.org/2000/09/xmldsig#Object" URI="#idInvalidSigLnImg">
      <DigestMethod Algorithm="http://www.w3.org/2001/04/xmlenc#sha256"/>
      <DigestValue>DzdG+G6WVBikhFZIEcNrvJ8QCtbzzUZ9ZFqlr56gBsk=</DigestValue>
    </Reference>
  </SignedInfo>
  <SignatureValue>qC1xggbv3KwwTlQ21rMJspW5JDk9ig/SFkMQllO3VQTFXFbgu8nvaMtLmAtm7c8uFbGNywDt36sC
KQq0OnZbSz1JujgW3ATEyM2vnJMyH6CfIYG1yDmPMUvpt/Z1CT34OQi9Fdm+8PVNsKkNOOEWDsdW
mtd3RR/NS6w6HG5CUzUr4yz2McquhysDx4aGF5uuoAbltbwsCHg3tzuhxBH4W/2NnDsolqXJMAEs
GDN+f8R4dt7yUp8hks+fMZqE2CH9nAjtCj/cxnPOX0/GXDSIvAe7eUrsOAbt22uqC95B9lT5UVxJ
zGXxo1PAZNaCiI5FIDpMfA5TXg5XA2PLWdEz/w==</SignatureValue>
  <KeyInfo>
    <X509Data>
      <X509Certificate>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c3NDMwMQYDVR0RBCowKIEmQm96ZW5hLkJyemFrYWxpa0B0YXVyb24td3l0d2FyemFuaWUucGwwHQYDVR0OBBYEFPqi+1adrv651b/dVSwQY05b3kA2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Transform>
          <Transform Algorithm="http://www.w3.org/TR/2001/REC-xml-c14n-20010315"/>
        </Transforms>
        <DigestMethod Algorithm="http://www.w3.org/2001/04/xmlenc#sha256"/>
        <DigestValue>qIy9wQ46uQAwtwsRpLRH6rrFhQlvWFaVr5ugaVfcEX4=</DigestValue>
      </Reference>
      <Reference URI="/word/document.xml?ContentType=application/vnd.openxmlformats-officedocument.wordprocessingml.document.main+xml">
        <DigestMethod Algorithm="http://www.w3.org/2001/04/xmlenc#sha256"/>
        <DigestValue>MIY1tCzJRB7d6OJYsUb5Wfh7WA8uIyjbML7u/+gwlag=</DigestValue>
      </Reference>
      <Reference URI="/word/endnotes.xml?ContentType=application/vnd.openxmlformats-officedocument.wordprocessingml.endnotes+xml">
        <DigestMethod Algorithm="http://www.w3.org/2001/04/xmlenc#sha256"/>
        <DigestValue>N5H6UR/nnKFRTk1jYW8Wb3d/jN/3amyRGUvAF1jwDRo=</DigestValue>
      </Reference>
      <Reference URI="/word/fontTable.xml?ContentType=application/vnd.openxmlformats-officedocument.wordprocessingml.fontTable+xml">
        <DigestMethod Algorithm="http://www.w3.org/2001/04/xmlenc#sha256"/>
        <DigestValue>jZrtmIT4xha98nqsOvr3lsj95PmgaJDmSAhdhFAuurU=</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aSuKLUQUx4NJ4L4iKnQbLWX6HhFFHV1Q7OYEyOor4R0=</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Eg3fi4hOZP/wxBDklXucycnTcMnueFoaXKwzPfVgUzM=</DigestValue>
      </Reference>
      <Reference URI="/word/footer7.xml?ContentType=application/vnd.openxmlformats-officedocument.wordprocessingml.footer+xml">
        <DigestMethod Algorithm="http://www.w3.org/2001/04/xmlenc#sha256"/>
        <DigestValue>wjiwDxoxbsVobndjT08sADz3jLaNYWbUjmYeoNQJhD0=</DigestValue>
      </Reference>
      <Reference URI="/word/footnotes.xml?ContentType=application/vnd.openxmlformats-officedocument.wordprocessingml.footnotes+xml">
        <DigestMethod Algorithm="http://www.w3.org/2001/04/xmlenc#sha256"/>
        <DigestValue>djj4l5JiVFrvY18ruEdWkPrfEcinhMeBK2N1rlLH0zU=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J/RaPRW31JsymXCU6NSLbBsuJkHhXnuuHdK2oqRt6OI=</DigestValue>
      </Reference>
      <Reference URI="/word/media/image3.emf?ContentType=image/x-emf">
        <DigestMethod Algorithm="http://www.w3.org/2001/04/xmlenc#sha256"/>
        <DigestValue>h6BykfmMotchPgZJjQT5MPbeJxVMXUP7YT4GDkcwaWw=</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bp99GRxp5EegpnZvfsZliKkb3xxtRQA1CdMwob8aXFU=</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8wN1XHtB2zipxx6K58hQHHUQ5qBH/GehJ0czshEZigY=</DigestValue>
      </Reference>
    </Manifest>
    <SignatureProperties>
      <SignatureProperty Id="idSignatureTime" Target="#idPackageSignature">
        <mdssi:SignatureTime xmlns:mdssi="http://schemas.openxmlformats.org/package/2006/digital-signature">
          <mdssi:Format>YYYY-MM-DDThh:mm:ssTZD</mdssi:Format>
          <mdssi:Value>2026-02-24T11:48:04Z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16.0.19530/27</OfficeVersion>
          <ApplicationVersion>16.0.19530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2026-02-24T11:48:04Z</xd:SigningTime>
          <xd:SigningCertificate>
            <xd:Cert>
              <xd:CertDigest>
                <DigestMethod Algorithm="http://www.w3.org/2001/04/xmlenc#sha256"/>
                <DigestValue>ejGtpWUl82uWlBc5OK5Ju2N6ilq5VrHRjliLhrXfXV4=</DigestValue>
              </xd:CertDigest>
              <xd:IssuerSerial>
                <X509IssuerName>CN=TAURON CA1, O=TAURON, C=PL</X509IssuerName>
                <X509SerialNumber>1858862877826758614955027260561421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5BoAAKI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IDUQbSX1EHAAAAABAAAAAoAAABMAAAAAAAAAAAAAAAAAAAA//////////9gAAAAMgA0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6Y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</Object>
  <Object Id="idInvalidSigLnImg">AQAAAGwAAAAAAAAAAAAAAP8AAAB/AAAAAAAAAAAAAACQGgAASg0AACBFTUYAAAEAfB8AAKk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eAAAARwAAACkAAAAzAAAAd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fAAAASAAAACUAAAAMAAAABAAAAFQAAACsAAAAKgAAADMAAACdAAAARwAAAAEAAAAAgNRBtJfUQSoAAAAzAAAAEAAAAEwAAAAAAAAAAAAAAAAAAAD//////////2wAAABCAG8AfAFlAG4AYQAgAEIAcgB6AAUBawBhAGwAaQBrAAkAAAAJAAAABwAAAAgAAAAJAAAACAAAAAQAAAAJAAAABgAAAAcAAAAIAAAACAAAAAgAAAAE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SL4vd5wmAoXv8gNr2dsNum5GHOhv+902kJvIMYKIb8I=</DigestValue>
    </Reference>
    <Reference Type="http://www.w3.org/2000/09/xmldsig#Object" URI="#idOfficeObject">
      <DigestMethod Algorithm="http://www.w3.org/2001/04/xmlenc#sha256"/>
      <DigestValue>lbdHchpd1qcohfhtjSWF/luYahO4hmL7A9Wbq4ezrvg=</DigestValue>
    </Reference>
    <Reference Type="http://uri.etsi.org/01903#SignedProperties" URI="#idSignedProperties">
      <Transforms>
        <Transform Algorithm="http://www.w3.org/TR/2001/REC-xml-c14n-20010315"/>
      </Transforms>
      <DigestMethod Algorithm="http://www.w3.org/2001/04/xmlenc#sha256"/>
      <DigestValue>zxmdFWhw73ky8wbGRfpIop7sU0Ajidb+3Fy3SwM+KNM=</DigestValue>
    </Reference>
    <Reference Type="http://www.w3.org/2000/09/xmldsig#Object" URI="#idValidSigLnImg">
      <DigestMethod Algorithm="http://www.w3.org/2001/04/xmlenc#sha256"/>
      <DigestValue>kGxsq5LTVQ7KgP1ybELlFNg+rOgHElTrw+oYf5cwVio=</DigestValue>
    </Reference>
    <Reference Type="http://www.w3.org/2000/09/xmldsig#Object" URI="#idInvalidSigLnImg">
      <DigestMethod Algorithm="http://www.w3.org/2001/04/xmlenc#sha256"/>
      <DigestValue>3DE9CMD38ueD6e3EueAZq1RUn1USKmmCJhQoVKP2f3c=</DigestValue>
    </Reference>
  </SignedInfo>
  <SignatureValue>Jl1RZB7yi1e8U+NDwjH+EBbdCEQ16IqJQYs/7FFZey0kZ0dA+cqK30c2YYIyalYGnP4GcOcR2JCm
OUJwjRDRN+awL5p9N0oxwRhXKYM/+6bJtPpoh0DlTX8u4oVoWavVa0g5APdaG4cNZ6SaCys4ST9t
Yvz4QkmFnF6GkAQBSQdui32NwedIJt16GBtiNvxq8tNWp6ZxgpaAGoS3oI+rpi6VdxzYcZ783dFg
YnJ/mXHID6wgvMJKPxWJaKy43xvzkhzDDh4NMXGCblI0i47/7e3thB2JpNsWsbQEzE0gMOjq0fGx
STOC95UI8IhYQb9To4GxWccceCsKGQAInflS9Q==</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qIy9wQ46uQAwtwsRpLRH6rrFhQlvWFaVr5ugaVfcEX4=</DigestValue>
      </Reference>
      <Reference URI="/word/document.xml?ContentType=application/vnd.openxmlformats-officedocument.wordprocessingml.document.main+xml">
        <DigestMethod Algorithm="http://www.w3.org/2001/04/xmlenc#sha256"/>
        <DigestValue>MIY1tCzJRB7d6OJYsUb5Wfh7WA8uIyjbML7u/+gwlag=</DigestValue>
      </Reference>
      <Reference URI="/word/endnotes.xml?ContentType=application/vnd.openxmlformats-officedocument.wordprocessingml.endnotes+xml">
        <DigestMethod Algorithm="http://www.w3.org/2001/04/xmlenc#sha256"/>
        <DigestValue>N5H6UR/nnKFRTk1jYW8Wb3d/jN/3amyRGUvAF1jwDRo=</DigestValue>
      </Reference>
      <Reference URI="/word/fontTable.xml?ContentType=application/vnd.openxmlformats-officedocument.wordprocessingml.fontTable+xml">
        <DigestMethod Algorithm="http://www.w3.org/2001/04/xmlenc#sha256"/>
        <DigestValue>jZrtmIT4xha98nqsOvr3lsj95PmgaJDmSAhdhFAuurU=</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aSuKLUQUx4NJ4L4iKnQbLWX6HhFFHV1Q7OYEyOor4R0=</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Eg3fi4hOZP/wxBDklXucycnTcMnueFoaXKwzPfVgUzM=</DigestValue>
      </Reference>
      <Reference URI="/word/footer7.xml?ContentType=application/vnd.openxmlformats-officedocument.wordprocessingml.footer+xml">
        <DigestMethod Algorithm="http://www.w3.org/2001/04/xmlenc#sha256"/>
        <DigestValue>wjiwDxoxbsVobndjT08sADz3jLaNYWbUjmYeoNQJhD0=</DigestValue>
      </Reference>
      <Reference URI="/word/footnotes.xml?ContentType=application/vnd.openxmlformats-officedocument.wordprocessingml.footnotes+xml">
        <DigestMethod Algorithm="http://www.w3.org/2001/04/xmlenc#sha256"/>
        <DigestValue>djj4l5JiVFrvY18ruEdWkPrfEcinhMeBK2N1rlLH0zU=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J/RaPRW31JsymXCU6NSLbBsuJkHhXnuuHdK2oqRt6OI=</DigestValue>
      </Reference>
      <Reference URI="/word/media/image3.emf?ContentType=image/x-emf">
        <DigestMethod Algorithm="http://www.w3.org/2001/04/xmlenc#sha256"/>
        <DigestValue>h6BykfmMotchPgZJjQT5MPbeJxVMXUP7YT4GDkcwaWw=</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bp99GRxp5EegpnZvfsZliKkb3xxtRQA1CdMwob8aXFU=</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8wN1XHtB2zipxx6K58hQHHUQ5qBH/GehJ0czshEZigY=</DigestValue>
      </Reference>
    </Manifest>
    <SignatureProperties>
      <SignatureProperty Id="idSignatureTime" Target="#idPackageSignature">
        <mdssi:SignatureTime xmlns:mdssi="http://schemas.openxmlformats.org/package/2006/digital-signature">
          <mdssi:Format>YYYY-MM-DDThh:mm:ssTZD</mdssi:Format>
          <mdssi:Value>2026-02-24T12:19:26Z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16.0.19530/27</OfficeVersion>
          <ApplicationVersion>16.0.19530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2026-02-24T12:19:26Z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R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0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oZ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fAAAARwAAACkAAAAzAAAAd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gAAAASAAAACUAAAAMAAAABAAAAFQAAACsAAAAKgAAADMAAACeAAAARwAAAAEAAABVFdRBE9rTQSoAAAAzAAAAEAAAAEwAAAAAAAAAAAAAAAAAAAD//////////2wAAABKAG8AbABhAG4AdABhACAATQBpAGcAZABhAEIBZQBrAAYAAAAJAAAABAAAAAgAAAAJAAAABQAAAAgAAAAEAAAADgAAAAQAAAAJAAAACQAAAAgAAAAE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</Object>
  <Object Id="idInvalidSigLnImg">AQAAAGwAAAAAAAAAAAAAAP8AAAB/AAAAAAAAAAAAAACDGgAAPg0AACBFTUYAAAEA3B4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fAAAARwAAACkAAAAzAAAAd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gAAAASAAAACUAAAAMAAAABAAAAFQAAACsAAAAKgAAADMAAACeAAAARwAAAAEAAABVFdRBE9rTQSoAAAAzAAAAEAAAAEwAAAAAAAAAAAAAAAAAAAD//////////2wAAABKAG8AbABhAG4AdABhACAATQBpAGcAZABhAEIBZQBrAAYAAAAJAAAABAAAAAgAAAAJAAAABQAAAAgAAAAEAAAADgAAAAQAAAAJAAAACQAAAAgAAAAE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2.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5.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14</Pages>
  <Words>4272</Words>
  <Characters>29192</Characters>
  <Application>Microsoft Office Word</Application>
  <DocSecurity>0</DocSecurity>
  <Lines>243</Lines>
  <Paragraphs>66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Bożena Brząkalik</dc:creator>
  <cp:lastModifiedBy>Brząkalik Bożena (TW)</cp:lastModifiedBy>
  <cp:revision>18</cp:revision>
  <cp:lastPrinted>2019-12-18T08:07:00Z</cp:lastPrinted>
  <dcterms:created xsi:type="dcterms:W3CDTF">2026-01-26T12:05:00Z</dcterms:created>
  <dcterms:modified xsi:type="dcterms:W3CDTF">2026-02-24T11:47:00Z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