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9978A" w14:textId="77777777" w:rsidR="005E4762" w:rsidRPr="005E4762" w:rsidRDefault="005E4762" w:rsidP="005E4762">
      <w:pPr>
        <w:rPr>
          <w:rFonts w:eastAsia="Times New Roman" w:cs="Arial"/>
          <w:color w:val="auto"/>
          <w:sz w:val="22"/>
          <w:szCs w:val="22"/>
          <w:lang w:eastAsia="pl-PL"/>
        </w:rPr>
      </w:pPr>
    </w:p>
    <w:p w14:paraId="28F760BA" w14:textId="77777777" w:rsidR="005E4762" w:rsidRPr="005E4762" w:rsidRDefault="005E4762" w:rsidP="005E4762">
      <w:pPr>
        <w:rPr>
          <w:rFonts w:eastAsia="Times New Roman" w:cs="Arial"/>
          <w:color w:val="auto"/>
          <w:sz w:val="22"/>
          <w:szCs w:val="22"/>
          <w:lang w:eastAsia="pl-PL"/>
        </w:rPr>
      </w:pPr>
    </w:p>
    <w:p w14:paraId="35468002" w14:textId="77777777" w:rsidR="005E4762" w:rsidRPr="005E4762" w:rsidRDefault="005E4762" w:rsidP="005E4762">
      <w:pPr>
        <w:rPr>
          <w:rFonts w:eastAsia="Times New Roman" w:cs="Arial"/>
          <w:color w:val="auto"/>
          <w:sz w:val="22"/>
          <w:szCs w:val="22"/>
          <w:lang w:eastAsia="pl-PL"/>
        </w:rPr>
      </w:pPr>
    </w:p>
    <w:p w14:paraId="6CA9AEA8" w14:textId="77777777" w:rsidR="005E4762" w:rsidRPr="005E4762" w:rsidRDefault="005E4762" w:rsidP="00AA65B3">
      <w:pPr>
        <w:spacing w:line="360" w:lineRule="auto"/>
        <w:rPr>
          <w:rFonts w:eastAsia="Times New Roman" w:cs="Arial"/>
          <w:b/>
          <w:bCs/>
          <w:color w:val="auto"/>
          <w:sz w:val="22"/>
          <w:szCs w:val="22"/>
          <w:lang w:eastAsia="pl-PL"/>
        </w:rPr>
        <w:sectPr w:rsidR="005E4762" w:rsidRPr="005E4762" w:rsidSect="0063207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2127" w:right="1134" w:bottom="1134" w:left="1701" w:header="568" w:footer="510" w:gutter="0"/>
          <w:cols w:num="2" w:space="565"/>
          <w:docGrid w:linePitch="360"/>
        </w:sectPr>
      </w:pPr>
    </w:p>
    <w:p w14:paraId="73E151B5" w14:textId="77777777" w:rsidR="005E4762" w:rsidRPr="005E4762" w:rsidRDefault="005E4762" w:rsidP="00AA65B3">
      <w:pPr>
        <w:spacing w:line="360" w:lineRule="auto"/>
        <w:jc w:val="center"/>
        <w:rPr>
          <w:rFonts w:eastAsia="Times New Roman" w:cs="Arial"/>
          <w:color w:val="auto"/>
          <w:sz w:val="22"/>
          <w:szCs w:val="22"/>
          <w:lang w:eastAsia="pl-PL"/>
        </w:rPr>
      </w:pPr>
    </w:p>
    <w:p w14:paraId="58EF1071" w14:textId="25F060F8" w:rsidR="00F148DC" w:rsidRPr="00E61AB4" w:rsidRDefault="004514DA" w:rsidP="00E61AB4">
      <w:pPr>
        <w:ind w:left="709"/>
        <w:jc w:val="center"/>
        <w:rPr>
          <w:rFonts w:eastAsia="Calibri" w:cs="Arial"/>
          <w:b/>
          <w:bCs/>
          <w:color w:val="auto"/>
          <w:sz w:val="24"/>
          <w:szCs w:val="22"/>
          <w:lang w:eastAsia="pl-PL"/>
        </w:rPr>
      </w:pPr>
      <w:r w:rsidRPr="004514DA">
        <w:rPr>
          <w:rFonts w:eastAsia="Calibri" w:cs="Arial"/>
          <w:b/>
          <w:bCs/>
          <w:color w:val="auto"/>
          <w:sz w:val="24"/>
          <w:szCs w:val="22"/>
          <w:lang w:eastAsia="pl-PL"/>
        </w:rPr>
        <w:t xml:space="preserve">Szczegółowy Opis Przedmiotu Zamówienia </w:t>
      </w:r>
    </w:p>
    <w:p w14:paraId="6A2D0D2D" w14:textId="77777777" w:rsidR="004514DA" w:rsidRDefault="004514DA" w:rsidP="0007313B">
      <w:pPr>
        <w:ind w:left="709"/>
        <w:jc w:val="center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</w:p>
    <w:p w14:paraId="30F0769E" w14:textId="1A4176EF" w:rsidR="004514DA" w:rsidRDefault="004514DA" w:rsidP="004514DA">
      <w:pPr>
        <w:jc w:val="both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  <w:r>
        <w:rPr>
          <w:rFonts w:eastAsia="Calibri" w:cs="Arial"/>
          <w:b/>
          <w:bCs/>
          <w:color w:val="auto"/>
          <w:sz w:val="22"/>
          <w:szCs w:val="22"/>
          <w:lang w:eastAsia="pl-PL"/>
        </w:rPr>
        <w:t>Przedmiotem zamówienia jest:</w:t>
      </w:r>
    </w:p>
    <w:p w14:paraId="5C7C7388" w14:textId="77777777" w:rsidR="00EE36C2" w:rsidRPr="0084120E" w:rsidRDefault="00EE36C2" w:rsidP="004514DA">
      <w:pPr>
        <w:jc w:val="both"/>
        <w:rPr>
          <w:rFonts w:eastAsia="Calibri" w:cs="Arial"/>
          <w:b/>
          <w:bCs/>
          <w:color w:val="auto"/>
          <w:sz w:val="28"/>
          <w:szCs w:val="28"/>
          <w:lang w:eastAsia="pl-PL"/>
        </w:rPr>
      </w:pPr>
    </w:p>
    <w:p w14:paraId="7FAE2F50" w14:textId="72024F4B" w:rsidR="004514DA" w:rsidRPr="0084120E" w:rsidRDefault="00464D19" w:rsidP="0019252E">
      <w:pPr>
        <w:ind w:hanging="141"/>
        <w:jc w:val="center"/>
        <w:rPr>
          <w:rFonts w:cs="Arial"/>
          <w:b/>
          <w:iCs/>
          <w:sz w:val="24"/>
          <w:szCs w:val="32"/>
        </w:rPr>
      </w:pPr>
      <w:r w:rsidRPr="0084120E">
        <w:rPr>
          <w:rFonts w:cs="Arial"/>
          <w:b/>
          <w:iCs/>
          <w:sz w:val="24"/>
          <w:szCs w:val="32"/>
        </w:rPr>
        <w:t>„</w:t>
      </w:r>
      <w:bookmarkStart w:id="0" w:name="_Hlk176248618"/>
      <w:r w:rsidR="0019252E" w:rsidRPr="0084120E">
        <w:rPr>
          <w:rFonts w:cs="Arial"/>
          <w:b/>
          <w:iCs/>
          <w:sz w:val="24"/>
          <w:szCs w:val="32"/>
        </w:rPr>
        <w:t xml:space="preserve">Modernizacja oświetlenia ulicznego na terenie </w:t>
      </w:r>
      <w:r w:rsidR="00E13914">
        <w:rPr>
          <w:rFonts w:cs="Arial"/>
          <w:b/>
          <w:iCs/>
          <w:sz w:val="24"/>
          <w:szCs w:val="32"/>
        </w:rPr>
        <w:t>miasta</w:t>
      </w:r>
      <w:r w:rsidR="0019252E" w:rsidRPr="0084120E">
        <w:rPr>
          <w:rFonts w:cs="Arial"/>
          <w:b/>
          <w:iCs/>
          <w:sz w:val="24"/>
          <w:szCs w:val="32"/>
        </w:rPr>
        <w:t xml:space="preserve"> </w:t>
      </w:r>
      <w:bookmarkEnd w:id="0"/>
      <w:r w:rsidR="00610CE8">
        <w:rPr>
          <w:rFonts w:cs="Arial"/>
          <w:b/>
          <w:iCs/>
          <w:sz w:val="24"/>
          <w:szCs w:val="32"/>
        </w:rPr>
        <w:t>Chrzanów</w:t>
      </w:r>
      <w:r w:rsidR="0019252E" w:rsidRPr="0084120E">
        <w:rPr>
          <w:rFonts w:cs="Arial"/>
          <w:b/>
          <w:iCs/>
          <w:sz w:val="24"/>
          <w:szCs w:val="32"/>
        </w:rPr>
        <w:t xml:space="preserve">” </w:t>
      </w:r>
    </w:p>
    <w:p w14:paraId="1C5CB9EB" w14:textId="77777777" w:rsidR="0019252E" w:rsidRPr="0019252E" w:rsidRDefault="0019252E" w:rsidP="0019252E">
      <w:pPr>
        <w:ind w:hanging="141"/>
        <w:jc w:val="center"/>
        <w:rPr>
          <w:rFonts w:cs="Arial"/>
          <w:b/>
          <w:iCs/>
        </w:rPr>
      </w:pPr>
    </w:p>
    <w:p w14:paraId="6ED51FD1" w14:textId="6ECEFF0E" w:rsidR="000D0E12" w:rsidRPr="0007313B" w:rsidRDefault="001F4356" w:rsidP="00DC65A7">
      <w:pPr>
        <w:pStyle w:val="Akapitzlist"/>
        <w:numPr>
          <w:ilvl w:val="0"/>
          <w:numId w:val="20"/>
        </w:numPr>
        <w:ind w:left="426" w:hanging="426"/>
        <w:jc w:val="both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  <w:r>
        <w:rPr>
          <w:rFonts w:eastAsia="Calibri" w:cs="Arial"/>
          <w:b/>
          <w:bCs/>
          <w:color w:val="auto"/>
          <w:sz w:val="22"/>
          <w:szCs w:val="22"/>
          <w:lang w:eastAsia="pl-PL"/>
        </w:rPr>
        <w:t>O</w:t>
      </w:r>
      <w:r w:rsidR="000D0E12" w:rsidRPr="0007313B">
        <w:rPr>
          <w:rFonts w:eastAsia="Calibri" w:cs="Arial"/>
          <w:b/>
          <w:bCs/>
          <w:color w:val="auto"/>
          <w:sz w:val="22"/>
          <w:szCs w:val="22"/>
          <w:lang w:eastAsia="pl-PL"/>
        </w:rPr>
        <w:t>pis przedmiotu zamówienia:</w:t>
      </w:r>
    </w:p>
    <w:p w14:paraId="3BC8714D" w14:textId="77777777" w:rsidR="00806C08" w:rsidRPr="00DE5441" w:rsidRDefault="00806C08" w:rsidP="00DE5441">
      <w:pPr>
        <w:jc w:val="both"/>
        <w:rPr>
          <w:rFonts w:eastAsia="Calibri" w:cs="Arial"/>
          <w:b/>
          <w:color w:val="auto"/>
          <w:szCs w:val="20"/>
          <w:lang w:eastAsia="pl-PL"/>
        </w:rPr>
      </w:pPr>
    </w:p>
    <w:p w14:paraId="575F79CB" w14:textId="28AE6800" w:rsidR="00806C08" w:rsidRDefault="00806C08" w:rsidP="0099704D">
      <w:pPr>
        <w:pStyle w:val="Akapitzlist"/>
        <w:ind w:left="426"/>
        <w:jc w:val="both"/>
        <w:rPr>
          <w:rFonts w:eastAsia="Calibri" w:cs="Arial"/>
          <w:bCs/>
          <w:color w:val="auto"/>
          <w:sz w:val="22"/>
          <w:szCs w:val="22"/>
          <w:lang w:eastAsia="pl-PL"/>
        </w:rPr>
      </w:pPr>
      <w:r w:rsidRPr="00565E7B">
        <w:rPr>
          <w:rFonts w:eastAsia="Calibri" w:cs="Arial"/>
          <w:bCs/>
          <w:color w:val="auto"/>
          <w:sz w:val="22"/>
          <w:szCs w:val="22"/>
          <w:lang w:eastAsia="pl-PL"/>
        </w:rPr>
        <w:t xml:space="preserve">Wykonanie zadania będzie polegało na modernizacji </w:t>
      </w:r>
      <w:r w:rsidR="00260840" w:rsidRPr="00565E7B">
        <w:rPr>
          <w:rFonts w:eastAsia="Calibri" w:cs="Arial"/>
          <w:bCs/>
          <w:color w:val="auto"/>
          <w:sz w:val="22"/>
          <w:szCs w:val="22"/>
          <w:lang w:eastAsia="pl-PL"/>
        </w:rPr>
        <w:t xml:space="preserve">wg załączników mapowych </w:t>
      </w:r>
      <w:r w:rsidRPr="00565E7B">
        <w:rPr>
          <w:rFonts w:eastAsia="Calibri" w:cs="Arial"/>
          <w:bCs/>
          <w:color w:val="auto"/>
          <w:sz w:val="22"/>
          <w:szCs w:val="22"/>
          <w:lang w:eastAsia="pl-PL"/>
        </w:rPr>
        <w:t>istniejącego oświetlenia ulicznego w</w:t>
      </w:r>
      <w:r w:rsidR="00A96EF8" w:rsidRPr="00565E7B">
        <w:rPr>
          <w:rFonts w:eastAsia="Calibri" w:cs="Arial"/>
          <w:bCs/>
          <w:color w:val="auto"/>
          <w:sz w:val="22"/>
          <w:szCs w:val="22"/>
          <w:lang w:eastAsia="pl-PL"/>
        </w:rPr>
        <w:t> </w:t>
      </w:r>
      <w:r w:rsidR="00610CE8">
        <w:rPr>
          <w:rFonts w:eastAsia="Calibri" w:cs="Arial"/>
          <w:bCs/>
          <w:color w:val="auto"/>
          <w:sz w:val="22"/>
          <w:szCs w:val="22"/>
          <w:lang w:eastAsia="pl-PL"/>
        </w:rPr>
        <w:t>Chrzanowie</w:t>
      </w:r>
      <w:r w:rsidRPr="00565E7B">
        <w:rPr>
          <w:rFonts w:eastAsia="Calibri" w:cs="Arial"/>
          <w:bCs/>
          <w:color w:val="auto"/>
          <w:sz w:val="22"/>
          <w:szCs w:val="22"/>
          <w:lang w:eastAsia="pl-PL"/>
        </w:rPr>
        <w:t xml:space="preserve"> przy </w:t>
      </w:r>
      <w:r w:rsidR="00610CE8">
        <w:rPr>
          <w:rFonts w:eastAsia="Calibri" w:cs="Arial"/>
          <w:bCs/>
          <w:color w:val="auto"/>
          <w:sz w:val="22"/>
          <w:szCs w:val="22"/>
          <w:lang w:eastAsia="pl-PL"/>
        </w:rPr>
        <w:t>Alei Henryka 61</w:t>
      </w:r>
      <w:r w:rsidR="00443C96">
        <w:rPr>
          <w:rFonts w:eastAsia="Calibri" w:cs="Arial"/>
          <w:bCs/>
          <w:color w:val="auto"/>
          <w:sz w:val="22"/>
          <w:szCs w:val="22"/>
          <w:lang w:eastAsia="pl-PL"/>
        </w:rPr>
        <w:t xml:space="preserve"> oraz</w:t>
      </w:r>
      <w:r w:rsidR="00610CE8">
        <w:rPr>
          <w:rFonts w:eastAsia="Calibri" w:cs="Arial"/>
          <w:bCs/>
          <w:color w:val="auto"/>
          <w:sz w:val="22"/>
          <w:szCs w:val="22"/>
          <w:lang w:eastAsia="pl-PL"/>
        </w:rPr>
        <w:t xml:space="preserve"> 66</w:t>
      </w:r>
      <w:r w:rsidR="00260840">
        <w:rPr>
          <w:rFonts w:eastAsia="Calibri" w:cs="Arial"/>
          <w:bCs/>
          <w:color w:val="auto"/>
          <w:sz w:val="22"/>
          <w:szCs w:val="22"/>
          <w:lang w:eastAsia="pl-PL"/>
        </w:rPr>
        <w:t xml:space="preserve">. W ramach zadania </w:t>
      </w:r>
      <w:r w:rsidR="00157A3E">
        <w:rPr>
          <w:rFonts w:eastAsia="Calibri" w:cs="Arial"/>
          <w:bCs/>
          <w:color w:val="auto"/>
          <w:sz w:val="22"/>
          <w:szCs w:val="22"/>
          <w:lang w:eastAsia="pl-PL"/>
        </w:rPr>
        <w:t>do wykonania jest</w:t>
      </w:r>
      <w:r w:rsidR="00260840">
        <w:rPr>
          <w:rFonts w:eastAsia="Calibri" w:cs="Arial"/>
          <w:bCs/>
          <w:color w:val="auto"/>
          <w:sz w:val="22"/>
          <w:szCs w:val="22"/>
          <w:lang w:eastAsia="pl-PL"/>
        </w:rPr>
        <w:t>:</w:t>
      </w:r>
      <w:r w:rsidRPr="00565E7B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="0074721B" w:rsidRPr="00565E7B">
        <w:rPr>
          <w:rFonts w:eastAsia="Calibri" w:cs="Arial"/>
          <w:bCs/>
          <w:color w:val="auto"/>
          <w:sz w:val="22"/>
          <w:szCs w:val="22"/>
          <w:lang w:eastAsia="pl-PL"/>
        </w:rPr>
        <w:t>wymiana</w:t>
      </w:r>
      <w:r w:rsidRPr="00565E7B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="00157A3E">
        <w:rPr>
          <w:rFonts w:eastAsia="Calibri" w:cs="Arial"/>
          <w:bCs/>
          <w:color w:val="auto"/>
          <w:sz w:val="22"/>
          <w:szCs w:val="22"/>
          <w:lang w:eastAsia="pl-PL"/>
        </w:rPr>
        <w:t>2</w:t>
      </w:r>
      <w:r w:rsidR="00157A3E" w:rsidRPr="00565E7B">
        <w:rPr>
          <w:rFonts w:eastAsia="Calibri" w:cs="Arial"/>
          <w:bCs/>
          <w:color w:val="auto"/>
          <w:sz w:val="22"/>
          <w:szCs w:val="22"/>
          <w:lang w:eastAsia="pl-PL"/>
        </w:rPr>
        <w:t xml:space="preserve"> szt</w:t>
      </w:r>
      <w:r w:rsidR="00894603">
        <w:rPr>
          <w:rFonts w:eastAsia="Calibri" w:cs="Arial"/>
          <w:bCs/>
          <w:color w:val="auto"/>
          <w:sz w:val="22"/>
          <w:szCs w:val="22"/>
          <w:lang w:eastAsia="pl-PL"/>
        </w:rPr>
        <w:t>.</w:t>
      </w:r>
      <w:r w:rsidR="00157A3E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="00610CE8">
        <w:rPr>
          <w:rFonts w:eastAsia="Calibri" w:cs="Arial"/>
          <w:bCs/>
          <w:color w:val="auto"/>
          <w:sz w:val="22"/>
          <w:szCs w:val="22"/>
          <w:lang w:eastAsia="pl-PL"/>
        </w:rPr>
        <w:t>uszkodzonych</w:t>
      </w:r>
      <w:r w:rsidRPr="00565E7B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="00706A59">
        <w:rPr>
          <w:rFonts w:eastAsia="Calibri" w:cs="Arial"/>
          <w:bCs/>
          <w:color w:val="auto"/>
          <w:sz w:val="22"/>
          <w:szCs w:val="22"/>
          <w:lang w:eastAsia="pl-PL"/>
        </w:rPr>
        <w:t xml:space="preserve">kompletnych </w:t>
      </w:r>
      <w:r w:rsidRPr="00565E7B">
        <w:rPr>
          <w:rFonts w:eastAsia="Calibri" w:cs="Arial"/>
          <w:bCs/>
          <w:color w:val="auto"/>
          <w:sz w:val="22"/>
          <w:szCs w:val="22"/>
          <w:lang w:eastAsia="pl-PL"/>
        </w:rPr>
        <w:t>stanowisk słupowych</w:t>
      </w:r>
      <w:r w:rsidR="0074721B" w:rsidRPr="00565E7B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Pr="00565E7B">
        <w:rPr>
          <w:rFonts w:eastAsia="Calibri" w:cs="Arial"/>
          <w:bCs/>
          <w:color w:val="auto"/>
          <w:sz w:val="22"/>
          <w:szCs w:val="22"/>
          <w:lang w:eastAsia="pl-PL"/>
        </w:rPr>
        <w:t>(</w:t>
      </w:r>
      <w:r w:rsidR="00706A59" w:rsidRPr="00565E7B">
        <w:rPr>
          <w:rFonts w:eastAsia="Calibri" w:cs="Arial"/>
          <w:bCs/>
          <w:color w:val="auto"/>
          <w:sz w:val="22"/>
          <w:szCs w:val="22"/>
          <w:lang w:eastAsia="pl-PL"/>
        </w:rPr>
        <w:t>wraz z niezbędnym osprzętem</w:t>
      </w:r>
      <w:r w:rsidR="00157A3E">
        <w:rPr>
          <w:rFonts w:eastAsia="Calibri" w:cs="Arial"/>
          <w:bCs/>
          <w:color w:val="auto"/>
          <w:sz w:val="22"/>
          <w:szCs w:val="22"/>
          <w:lang w:eastAsia="pl-PL"/>
        </w:rPr>
        <w:t>)</w:t>
      </w:r>
      <w:r w:rsidR="00706A59" w:rsidRPr="00565E7B">
        <w:rPr>
          <w:rFonts w:eastAsia="Calibri" w:cs="Arial"/>
          <w:bCs/>
          <w:color w:val="auto"/>
          <w:sz w:val="22"/>
          <w:szCs w:val="22"/>
          <w:lang w:eastAsia="pl-PL"/>
        </w:rPr>
        <w:t xml:space="preserve">, </w:t>
      </w:r>
      <w:r w:rsidR="00157A3E">
        <w:rPr>
          <w:rFonts w:eastAsia="Calibri" w:cs="Arial"/>
          <w:bCs/>
          <w:color w:val="auto"/>
          <w:sz w:val="22"/>
          <w:szCs w:val="22"/>
          <w:lang w:eastAsia="pl-PL"/>
        </w:rPr>
        <w:t xml:space="preserve">oraz </w:t>
      </w:r>
      <w:r w:rsidR="00610CE8">
        <w:rPr>
          <w:rFonts w:eastAsia="Calibri" w:cs="Arial"/>
          <w:bCs/>
          <w:color w:val="auto"/>
          <w:sz w:val="22"/>
          <w:szCs w:val="22"/>
          <w:lang w:eastAsia="pl-PL"/>
        </w:rPr>
        <w:t>4</w:t>
      </w:r>
      <w:r w:rsidR="00706A59">
        <w:rPr>
          <w:rFonts w:eastAsia="Calibri" w:cs="Arial"/>
          <w:bCs/>
          <w:color w:val="auto"/>
          <w:sz w:val="22"/>
          <w:szCs w:val="22"/>
          <w:lang w:eastAsia="pl-PL"/>
        </w:rPr>
        <w:t xml:space="preserve"> szt. </w:t>
      </w:r>
      <w:r w:rsidR="00706A59" w:rsidRPr="00565E7B">
        <w:rPr>
          <w:rFonts w:eastAsia="Calibri" w:cs="Arial"/>
          <w:bCs/>
          <w:color w:val="auto"/>
          <w:sz w:val="22"/>
          <w:szCs w:val="22"/>
          <w:lang w:eastAsia="pl-PL"/>
        </w:rPr>
        <w:t>opraw</w:t>
      </w:r>
      <w:r w:rsidR="00706A59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="00443C96">
        <w:rPr>
          <w:rFonts w:eastAsia="Calibri" w:cs="Arial"/>
          <w:bCs/>
          <w:color w:val="auto"/>
          <w:sz w:val="22"/>
          <w:szCs w:val="22"/>
          <w:lang w:eastAsia="pl-PL"/>
        </w:rPr>
        <w:t>parkowych</w:t>
      </w:r>
      <w:r w:rsidR="000818FB">
        <w:rPr>
          <w:rFonts w:eastAsia="Calibri" w:cs="Arial"/>
          <w:bCs/>
          <w:color w:val="auto"/>
          <w:sz w:val="22"/>
          <w:szCs w:val="22"/>
          <w:lang w:eastAsia="pl-PL"/>
        </w:rPr>
        <w:t xml:space="preserve"> typu </w:t>
      </w:r>
      <w:r w:rsidR="00443C96">
        <w:rPr>
          <w:rFonts w:eastAsia="Calibri" w:cs="Arial"/>
          <w:bCs/>
          <w:color w:val="auto"/>
          <w:sz w:val="22"/>
          <w:szCs w:val="22"/>
          <w:lang w:eastAsia="pl-PL"/>
        </w:rPr>
        <w:t>05 DAWID LED produkcji „Art. Metal”</w:t>
      </w:r>
      <w:r w:rsidR="00706A59" w:rsidRPr="00565E7B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="00157A3E">
        <w:rPr>
          <w:rFonts w:eastAsia="Calibri" w:cs="Arial"/>
          <w:bCs/>
          <w:color w:val="auto"/>
          <w:sz w:val="22"/>
          <w:szCs w:val="22"/>
          <w:lang w:eastAsia="pl-PL"/>
        </w:rPr>
        <w:t xml:space="preserve">wraz </w:t>
      </w:r>
      <w:r w:rsidR="00706A59" w:rsidRPr="00565E7B">
        <w:rPr>
          <w:rFonts w:eastAsia="Calibri" w:cs="Arial"/>
          <w:bCs/>
          <w:color w:val="auto"/>
          <w:sz w:val="22"/>
          <w:szCs w:val="22"/>
          <w:lang w:eastAsia="pl-PL"/>
        </w:rPr>
        <w:t>wysięgnikami</w:t>
      </w:r>
      <w:r w:rsidRPr="00565E7B">
        <w:rPr>
          <w:rFonts w:eastAsia="Calibri" w:cs="Arial"/>
          <w:bCs/>
          <w:color w:val="auto"/>
          <w:sz w:val="22"/>
          <w:szCs w:val="22"/>
          <w:lang w:eastAsia="pl-PL"/>
        </w:rPr>
        <w:t>)</w:t>
      </w:r>
      <w:r w:rsidR="00573122" w:rsidRPr="00565E7B">
        <w:rPr>
          <w:rFonts w:eastAsia="Calibri" w:cs="Arial"/>
          <w:bCs/>
          <w:color w:val="auto"/>
          <w:sz w:val="22"/>
          <w:szCs w:val="22"/>
          <w:lang w:eastAsia="pl-PL"/>
        </w:rPr>
        <w:t xml:space="preserve"> na słupy </w:t>
      </w:r>
      <w:r w:rsidR="00706A59">
        <w:rPr>
          <w:rFonts w:eastAsia="Calibri" w:cs="Arial"/>
          <w:bCs/>
          <w:color w:val="auto"/>
          <w:sz w:val="22"/>
          <w:szCs w:val="22"/>
          <w:lang w:eastAsia="pl-PL"/>
        </w:rPr>
        <w:t>stalowe</w:t>
      </w:r>
      <w:r w:rsidR="000818FB">
        <w:rPr>
          <w:rFonts w:eastAsia="Calibri" w:cs="Arial"/>
          <w:bCs/>
          <w:color w:val="auto"/>
          <w:sz w:val="22"/>
          <w:szCs w:val="22"/>
          <w:lang w:eastAsia="pl-PL"/>
        </w:rPr>
        <w:t xml:space="preserve"> typu D6a/4/5 produkcji „Art. Metal”</w:t>
      </w:r>
      <w:r w:rsidR="00260840">
        <w:rPr>
          <w:rFonts w:eastAsia="Calibri" w:cs="Arial"/>
          <w:bCs/>
          <w:color w:val="auto"/>
          <w:sz w:val="22"/>
          <w:szCs w:val="22"/>
          <w:lang w:eastAsia="pl-PL"/>
        </w:rPr>
        <w:t>.</w:t>
      </w:r>
      <w:r w:rsidR="00610CE8">
        <w:rPr>
          <w:rFonts w:eastAsia="Calibri" w:cs="Arial"/>
          <w:bCs/>
          <w:color w:val="auto"/>
          <w:sz w:val="22"/>
          <w:szCs w:val="22"/>
          <w:lang w:eastAsia="pl-PL"/>
        </w:rPr>
        <w:t xml:space="preserve"> W</w:t>
      </w:r>
      <w:r w:rsidR="00443C96">
        <w:rPr>
          <w:rFonts w:eastAsia="Calibri" w:cs="Arial"/>
          <w:bCs/>
          <w:color w:val="auto"/>
          <w:sz w:val="22"/>
          <w:szCs w:val="22"/>
          <w:lang w:eastAsia="pl-PL"/>
        </w:rPr>
        <w:t> </w:t>
      </w:r>
      <w:r w:rsidR="00610CE8">
        <w:rPr>
          <w:rFonts w:eastAsia="Calibri" w:cs="Arial"/>
          <w:bCs/>
          <w:color w:val="auto"/>
          <w:sz w:val="22"/>
          <w:szCs w:val="22"/>
          <w:lang w:eastAsia="pl-PL"/>
        </w:rPr>
        <w:t>ramach zadania należy także dokonać wymiany uszkodzonej oprawy przy ul. Kadłubek 13</w:t>
      </w:r>
      <w:r w:rsidR="00443C96">
        <w:rPr>
          <w:rFonts w:eastAsia="Calibri" w:cs="Arial"/>
          <w:bCs/>
          <w:color w:val="auto"/>
          <w:sz w:val="22"/>
          <w:szCs w:val="22"/>
          <w:lang w:eastAsia="pl-PL"/>
        </w:rPr>
        <w:t xml:space="preserve"> (oprawa parkowa 05 DAWID LED produkcji „Art. Metal”)</w:t>
      </w:r>
      <w:r w:rsidR="00610CE8">
        <w:rPr>
          <w:rFonts w:eastAsia="Calibri" w:cs="Arial"/>
          <w:bCs/>
          <w:color w:val="auto"/>
          <w:sz w:val="22"/>
          <w:szCs w:val="22"/>
          <w:lang w:eastAsia="pl-PL"/>
        </w:rPr>
        <w:t>.</w:t>
      </w:r>
    </w:p>
    <w:p w14:paraId="6A663EF4" w14:textId="77777777" w:rsidR="000A6A71" w:rsidRDefault="000A6A71" w:rsidP="0099704D">
      <w:pPr>
        <w:pStyle w:val="Akapitzlist"/>
        <w:ind w:left="426"/>
        <w:jc w:val="both"/>
        <w:rPr>
          <w:rFonts w:eastAsia="Calibri" w:cs="Arial"/>
          <w:bCs/>
          <w:color w:val="auto"/>
          <w:sz w:val="22"/>
          <w:szCs w:val="22"/>
          <w:lang w:eastAsia="pl-PL"/>
        </w:rPr>
      </w:pPr>
    </w:p>
    <w:p w14:paraId="0ABA5551" w14:textId="77777777" w:rsidR="00CE30B3" w:rsidRPr="00CE30B3" w:rsidRDefault="00CE30B3" w:rsidP="00464D19">
      <w:pPr>
        <w:pStyle w:val="Akapitzlist"/>
        <w:ind w:left="426"/>
        <w:jc w:val="both"/>
        <w:rPr>
          <w:rFonts w:eastAsia="Calibri" w:cs="Arial"/>
          <w:bCs/>
          <w:color w:val="auto"/>
          <w:szCs w:val="20"/>
          <w:lang w:eastAsia="pl-PL"/>
        </w:rPr>
      </w:pPr>
    </w:p>
    <w:p w14:paraId="7DD1B381" w14:textId="56EC842A" w:rsidR="00E871F0" w:rsidRDefault="004514DA" w:rsidP="00464D19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>
        <w:rPr>
          <w:rFonts w:eastAsia="Calibri" w:cs="Arial"/>
          <w:b/>
          <w:color w:val="auto"/>
          <w:sz w:val="22"/>
          <w:szCs w:val="22"/>
          <w:lang w:eastAsia="pl-PL"/>
        </w:rPr>
        <w:t>Zakres prac:</w:t>
      </w:r>
    </w:p>
    <w:p w14:paraId="53698BFC" w14:textId="7E7BF6DC" w:rsidR="00464D19" w:rsidRPr="00565E7B" w:rsidRDefault="00464D19" w:rsidP="00CE30B3">
      <w:pPr>
        <w:ind w:left="567"/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W ramach powyżs</w:t>
      </w:r>
      <w:r w:rsidR="00681832" w:rsidRPr="00565E7B">
        <w:rPr>
          <w:rFonts w:eastAsia="Calibri" w:cs="Arial"/>
          <w:bCs/>
          <w:sz w:val="22"/>
        </w:rPr>
        <w:t>zego</w:t>
      </w:r>
      <w:r w:rsidRPr="00565E7B">
        <w:rPr>
          <w:rFonts w:eastAsia="Calibri" w:cs="Arial"/>
          <w:bCs/>
          <w:sz w:val="22"/>
        </w:rPr>
        <w:t xml:space="preserve"> zakres</w:t>
      </w:r>
      <w:r w:rsidR="00681832" w:rsidRPr="00565E7B">
        <w:rPr>
          <w:rFonts w:eastAsia="Calibri" w:cs="Arial"/>
          <w:bCs/>
          <w:sz w:val="22"/>
        </w:rPr>
        <w:t>u</w:t>
      </w:r>
      <w:r w:rsidRPr="00565E7B">
        <w:rPr>
          <w:rFonts w:eastAsia="Calibri" w:cs="Arial"/>
          <w:bCs/>
          <w:sz w:val="22"/>
        </w:rPr>
        <w:t xml:space="preserve"> do Wykonawcy należeć będzie między innymi:</w:t>
      </w:r>
    </w:p>
    <w:p w14:paraId="132C362A" w14:textId="77777777" w:rsidR="00464D19" w:rsidRPr="00565E7B" w:rsidRDefault="00464D19" w:rsidP="00464D19">
      <w:pPr>
        <w:jc w:val="both"/>
        <w:outlineLvl w:val="0"/>
        <w:rPr>
          <w:rFonts w:eastAsia="Calibri" w:cs="Arial"/>
          <w:bCs/>
          <w:sz w:val="22"/>
        </w:rPr>
      </w:pPr>
    </w:p>
    <w:p w14:paraId="2226A727" w14:textId="77777777" w:rsidR="00464D19" w:rsidRPr="00565E7B" w:rsidRDefault="00464D19" w:rsidP="00DC65A7">
      <w:pPr>
        <w:numPr>
          <w:ilvl w:val="0"/>
          <w:numId w:val="27"/>
        </w:numPr>
        <w:contextualSpacing/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cs="Arial"/>
          <w:bCs/>
          <w:sz w:val="22"/>
        </w:rPr>
        <w:t>uzyskanie wszelkich niezbędnych, wymaganych przepisami prawa: decyzji, opinii, zgód i uzgodnień formalno-prawnych umożliwiających pełną realizację zadania,</w:t>
      </w:r>
    </w:p>
    <w:p w14:paraId="0C35F2FE" w14:textId="5F120A44" w:rsidR="00986740" w:rsidRPr="00565E7B" w:rsidRDefault="00986740" w:rsidP="00DC65A7">
      <w:pPr>
        <w:pStyle w:val="Akapitzlist"/>
        <w:numPr>
          <w:ilvl w:val="0"/>
          <w:numId w:val="27"/>
        </w:numPr>
        <w:jc w:val="both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uzyskanie wiążącej decyzji administracyjnej (pozwolenia na budowę) pozwalającej na realizację zadania bądź wykonanie zgłoszenia budowy lub wykonywania innych robót budowlanych</w:t>
      </w:r>
      <w:r w:rsidR="00A96EF8" w:rsidRPr="00565E7B">
        <w:rPr>
          <w:rFonts w:eastAsia="Calibri" w:cs="Arial"/>
          <w:bCs/>
          <w:sz w:val="22"/>
        </w:rPr>
        <w:t xml:space="preserve"> (jeżeli zajdzie taka potrzeba)</w:t>
      </w:r>
      <w:r w:rsidRPr="00565E7B">
        <w:rPr>
          <w:rFonts w:eastAsia="Calibri" w:cs="Arial"/>
          <w:bCs/>
          <w:sz w:val="22"/>
        </w:rPr>
        <w:t>,</w:t>
      </w:r>
    </w:p>
    <w:p w14:paraId="4C2CC2BE" w14:textId="6FC2AC9D" w:rsidR="00986740" w:rsidRPr="00565E7B" w:rsidRDefault="00986740" w:rsidP="00DC65A7">
      <w:pPr>
        <w:pStyle w:val="Akapitzlist"/>
        <w:numPr>
          <w:ilvl w:val="0"/>
          <w:numId w:val="27"/>
        </w:numPr>
        <w:jc w:val="both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opracowanie dokumentacji projektowej i terenowo-prawnej zakończonej uzyskaniem prawomocnej decyzji administracyjnej pozwalającej na realizację zadania (w tym pozyskanie i zaktualizowanie wymaganych do projektowania map</w:t>
      </w:r>
      <w:r w:rsidR="00A96EF8" w:rsidRPr="00565E7B">
        <w:rPr>
          <w:rFonts w:eastAsia="Calibri" w:cs="Arial"/>
          <w:bCs/>
          <w:sz w:val="22"/>
        </w:rPr>
        <w:t>, jeżeli zajdzie taka potrzeba</w:t>
      </w:r>
      <w:r w:rsidRPr="00565E7B">
        <w:rPr>
          <w:rFonts w:eastAsia="Calibri" w:cs="Arial"/>
          <w:bCs/>
          <w:sz w:val="22"/>
        </w:rPr>
        <w:t>).</w:t>
      </w:r>
    </w:p>
    <w:p w14:paraId="3FE737FE" w14:textId="6819E16E" w:rsidR="00464D19" w:rsidRPr="00565E7B" w:rsidRDefault="00464D19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 xml:space="preserve">wykonanie czasowej zmiany organizacji ruchu </w:t>
      </w:r>
      <w:r w:rsidR="00C522A2" w:rsidRPr="00565E7B">
        <w:rPr>
          <w:rFonts w:eastAsia="Calibri" w:cs="Arial"/>
          <w:bCs/>
          <w:sz w:val="22"/>
        </w:rPr>
        <w:t>i zabezpieczenie</w:t>
      </w:r>
      <w:r w:rsidRPr="00565E7B">
        <w:rPr>
          <w:rFonts w:eastAsia="Calibri" w:cs="Arial"/>
          <w:bCs/>
          <w:sz w:val="22"/>
        </w:rPr>
        <w:t xml:space="preserve"> zgodnie z nią terenu prac,</w:t>
      </w:r>
    </w:p>
    <w:p w14:paraId="74C4B774" w14:textId="0E4165BA" w:rsidR="00464D19" w:rsidRPr="00565E7B" w:rsidRDefault="00464D19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demontaż istniejącej infrastruktury oświetlenia ulicznego,</w:t>
      </w:r>
    </w:p>
    <w:p w14:paraId="66C63380" w14:textId="77777777" w:rsidR="00F136F6" w:rsidRPr="00565E7B" w:rsidRDefault="00F136F6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demontaż istniejącej nawierzchni,</w:t>
      </w:r>
    </w:p>
    <w:p w14:paraId="1E8543E0" w14:textId="2037EBAE" w:rsidR="00F136F6" w:rsidRPr="00565E7B" w:rsidRDefault="00F136F6" w:rsidP="00610CE8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 xml:space="preserve">wykonanie wykopów, </w:t>
      </w:r>
    </w:p>
    <w:p w14:paraId="3B12BEF8" w14:textId="064C51AF" w:rsidR="0018795B" w:rsidRPr="00565E7B" w:rsidRDefault="00DD753E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w</w:t>
      </w:r>
      <w:r w:rsidR="0018795B" w:rsidRPr="00565E7B">
        <w:rPr>
          <w:rFonts w:eastAsia="Calibri" w:cs="Arial"/>
          <w:bCs/>
          <w:sz w:val="22"/>
        </w:rPr>
        <w:t>ykonanie niezbędnych uziemień</w:t>
      </w:r>
      <w:r w:rsidR="00610CE8">
        <w:rPr>
          <w:rFonts w:eastAsia="Calibri" w:cs="Arial"/>
          <w:bCs/>
          <w:sz w:val="22"/>
        </w:rPr>
        <w:t>,</w:t>
      </w:r>
    </w:p>
    <w:p w14:paraId="6CB2A37D" w14:textId="0053A0CF" w:rsidR="00F136F6" w:rsidRPr="00565E7B" w:rsidRDefault="00F136F6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 xml:space="preserve">wymiana stanowisk słupowych </w:t>
      </w:r>
      <w:r w:rsidR="00443C96">
        <w:rPr>
          <w:rFonts w:eastAsia="Calibri" w:cs="Arial"/>
          <w:bCs/>
          <w:sz w:val="22"/>
        </w:rPr>
        <w:t>typu</w:t>
      </w:r>
      <w:r w:rsidR="00443C96">
        <w:rPr>
          <w:rFonts w:eastAsia="Calibri" w:cs="Arial"/>
          <w:bCs/>
          <w:color w:val="auto"/>
          <w:sz w:val="22"/>
          <w:szCs w:val="22"/>
          <w:lang w:eastAsia="pl-PL"/>
        </w:rPr>
        <w:t xml:space="preserve"> D6a/4/5 produkcji „Art. Metal”</w:t>
      </w:r>
      <w:r w:rsidR="00443C96">
        <w:rPr>
          <w:rFonts w:eastAsia="Calibri" w:cs="Arial"/>
          <w:bCs/>
          <w:sz w:val="22"/>
        </w:rPr>
        <w:t xml:space="preserve"> </w:t>
      </w:r>
      <w:r w:rsidRPr="00565E7B">
        <w:rPr>
          <w:rFonts w:eastAsia="Calibri" w:cs="Arial"/>
          <w:bCs/>
          <w:sz w:val="22"/>
        </w:rPr>
        <w:t>(</w:t>
      </w:r>
      <w:r w:rsidR="00610CE8">
        <w:rPr>
          <w:rFonts w:eastAsia="Calibri" w:cs="Arial"/>
          <w:bCs/>
          <w:sz w:val="22"/>
        </w:rPr>
        <w:t>2</w:t>
      </w:r>
      <w:r w:rsidRPr="00565E7B">
        <w:rPr>
          <w:rFonts w:eastAsia="Calibri" w:cs="Arial"/>
          <w:bCs/>
          <w:sz w:val="22"/>
        </w:rPr>
        <w:t xml:space="preserve"> szt.)</w:t>
      </w:r>
      <w:r w:rsidR="00DD753E" w:rsidRPr="00565E7B">
        <w:rPr>
          <w:rFonts w:eastAsia="Calibri" w:cs="Arial"/>
          <w:bCs/>
          <w:sz w:val="22"/>
        </w:rPr>
        <w:t>,</w:t>
      </w:r>
      <w:r w:rsidRPr="00565E7B">
        <w:rPr>
          <w:rFonts w:eastAsia="Calibri" w:cs="Arial"/>
          <w:bCs/>
          <w:sz w:val="22"/>
        </w:rPr>
        <w:t xml:space="preserve"> </w:t>
      </w:r>
    </w:p>
    <w:p w14:paraId="4C7A8D76" w14:textId="7A1B7D40" w:rsidR="0018795B" w:rsidRPr="00706A59" w:rsidRDefault="00796AD7" w:rsidP="00706A59">
      <w:pPr>
        <w:numPr>
          <w:ilvl w:val="0"/>
          <w:numId w:val="27"/>
        </w:numPr>
        <w:contextualSpacing/>
        <w:jc w:val="both"/>
        <w:outlineLvl w:val="0"/>
        <w:rPr>
          <w:rFonts w:eastAsia="Calibri" w:cs="Arial"/>
          <w:b/>
          <w:sz w:val="22"/>
        </w:rPr>
      </w:pPr>
      <w:r w:rsidRPr="00565E7B">
        <w:rPr>
          <w:rFonts w:eastAsia="Calibri" w:cs="Arial"/>
          <w:bCs/>
          <w:sz w:val="22"/>
        </w:rPr>
        <w:t>montaż opraw</w:t>
      </w:r>
      <w:r w:rsidR="00556435" w:rsidRPr="00565E7B">
        <w:rPr>
          <w:rFonts w:eastAsia="Calibri" w:cs="Arial"/>
          <w:bCs/>
          <w:sz w:val="22"/>
        </w:rPr>
        <w:t xml:space="preserve"> </w:t>
      </w:r>
      <w:r w:rsidR="00443C96">
        <w:rPr>
          <w:rFonts w:eastAsia="Calibri" w:cs="Arial"/>
          <w:bCs/>
          <w:sz w:val="22"/>
        </w:rPr>
        <w:t xml:space="preserve">parkowych typu </w:t>
      </w:r>
      <w:r w:rsidR="00443C96">
        <w:rPr>
          <w:rFonts w:eastAsia="Calibri" w:cs="Arial"/>
          <w:bCs/>
          <w:color w:val="auto"/>
          <w:sz w:val="22"/>
          <w:szCs w:val="22"/>
          <w:lang w:eastAsia="pl-PL"/>
        </w:rPr>
        <w:t>05 DAWID LED produkcji „Art. Metal”</w:t>
      </w:r>
      <w:r w:rsidR="00443C96">
        <w:rPr>
          <w:rFonts w:eastAsia="Calibri" w:cs="Arial"/>
          <w:bCs/>
          <w:sz w:val="22"/>
        </w:rPr>
        <w:t xml:space="preserve"> </w:t>
      </w:r>
      <w:r w:rsidR="00556435" w:rsidRPr="00565E7B">
        <w:rPr>
          <w:rFonts w:eastAsia="Calibri" w:cs="Arial"/>
          <w:bCs/>
          <w:sz w:val="22"/>
        </w:rPr>
        <w:t>(</w:t>
      </w:r>
      <w:r w:rsidR="00610CE8">
        <w:rPr>
          <w:rFonts w:eastAsia="Calibri" w:cs="Arial"/>
          <w:bCs/>
          <w:sz w:val="22"/>
        </w:rPr>
        <w:t>5</w:t>
      </w:r>
      <w:r w:rsidR="00556435" w:rsidRPr="00565E7B">
        <w:rPr>
          <w:rFonts w:eastAsia="Calibri" w:cs="Arial"/>
          <w:bCs/>
          <w:sz w:val="22"/>
        </w:rPr>
        <w:t xml:space="preserve"> szt.) wraz </w:t>
      </w:r>
      <w:r w:rsidR="00443C96">
        <w:rPr>
          <w:rFonts w:eastAsia="Calibri" w:cs="Arial"/>
          <w:bCs/>
          <w:sz w:val="22"/>
        </w:rPr>
        <w:t xml:space="preserve">                 </w:t>
      </w:r>
      <w:r w:rsidR="00556435" w:rsidRPr="00565E7B">
        <w:rPr>
          <w:rFonts w:eastAsia="Calibri" w:cs="Arial"/>
          <w:bCs/>
          <w:sz w:val="22"/>
        </w:rPr>
        <w:t>z wysięgnikami</w:t>
      </w:r>
      <w:r w:rsidRPr="00565E7B">
        <w:rPr>
          <w:rFonts w:eastAsia="Calibri" w:cs="Arial"/>
          <w:bCs/>
          <w:sz w:val="22"/>
        </w:rPr>
        <w:t xml:space="preserve"> (</w:t>
      </w:r>
      <w:r w:rsidR="00610CE8">
        <w:rPr>
          <w:rFonts w:eastAsia="Calibri" w:cs="Arial"/>
          <w:bCs/>
          <w:sz w:val="22"/>
        </w:rPr>
        <w:t>2</w:t>
      </w:r>
      <w:r w:rsidRPr="00565E7B">
        <w:rPr>
          <w:rFonts w:eastAsia="Calibri" w:cs="Arial"/>
          <w:bCs/>
          <w:sz w:val="22"/>
        </w:rPr>
        <w:t xml:space="preserve"> szt.)</w:t>
      </w:r>
      <w:r w:rsidR="00A96EF8" w:rsidRPr="00565E7B">
        <w:rPr>
          <w:rFonts w:eastAsia="Calibri" w:cs="Arial"/>
          <w:bCs/>
          <w:sz w:val="22"/>
        </w:rPr>
        <w:t>.</w:t>
      </w:r>
      <w:r w:rsidR="0018795B" w:rsidRPr="00565E7B">
        <w:rPr>
          <w:rFonts w:eastAsia="Calibri" w:cs="Arial"/>
          <w:bCs/>
          <w:sz w:val="22"/>
        </w:rPr>
        <w:t xml:space="preserve"> </w:t>
      </w:r>
    </w:p>
    <w:p w14:paraId="5C2AA370" w14:textId="77777777" w:rsidR="00F136F6" w:rsidRPr="00565E7B" w:rsidRDefault="00F136F6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montaż złącz słupowych,</w:t>
      </w:r>
    </w:p>
    <w:p w14:paraId="7EF75D09" w14:textId="1E8B6C32" w:rsidR="00464D19" w:rsidRPr="00565E7B" w:rsidRDefault="00464D19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montaż przewodów zasilających oprawy na przewód YKY w podwójnej izolacji na napięcie min. 750V,</w:t>
      </w:r>
      <w:r w:rsidR="002B3731" w:rsidRPr="00565E7B">
        <w:rPr>
          <w:sz w:val="22"/>
          <w:szCs w:val="26"/>
        </w:rPr>
        <w:t xml:space="preserve"> </w:t>
      </w:r>
      <w:r w:rsidR="002B3731" w:rsidRPr="00565E7B">
        <w:rPr>
          <w:rFonts w:eastAsia="Calibri" w:cs="Arial"/>
          <w:bCs/>
          <w:sz w:val="22"/>
        </w:rPr>
        <w:t>zaciskami oraz kompletnymi oprawami bezpiecznikowymi i</w:t>
      </w:r>
      <w:r w:rsidR="007C11D6">
        <w:rPr>
          <w:rFonts w:eastAsia="Calibri" w:cs="Arial"/>
          <w:bCs/>
          <w:sz w:val="22"/>
        </w:rPr>
        <w:t> </w:t>
      </w:r>
      <w:r w:rsidR="002B3731" w:rsidRPr="00565E7B">
        <w:rPr>
          <w:rFonts w:eastAsia="Calibri" w:cs="Arial"/>
          <w:bCs/>
          <w:sz w:val="22"/>
        </w:rPr>
        <w:t>bezpiecznikami,</w:t>
      </w:r>
    </w:p>
    <w:p w14:paraId="40D44B81" w14:textId="0D000DC7" w:rsidR="00464D19" w:rsidRPr="00565E7B" w:rsidRDefault="00464D19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wykonanie pomiarów,</w:t>
      </w:r>
    </w:p>
    <w:p w14:paraId="2B51BFE0" w14:textId="77777777" w:rsidR="002404B7" w:rsidRPr="00565E7B" w:rsidRDefault="002404B7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demontaż oraz ponowny montaż istniejących elementów dodatkowych typu światłowód,</w:t>
      </w:r>
    </w:p>
    <w:p w14:paraId="3216AF59" w14:textId="25CAEE08" w:rsidR="002404B7" w:rsidRPr="00565E7B" w:rsidRDefault="00F136F6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lastRenderedPageBreak/>
        <w:t>okrzesanie gałęzi wokół opraw, stanowisk słupowych (jeżeli zajdzie taka potrzeba)</w:t>
      </w:r>
      <w:r w:rsidR="002404B7" w:rsidRPr="00565E7B">
        <w:rPr>
          <w:rFonts w:eastAsia="Calibri" w:cs="Arial"/>
          <w:bCs/>
          <w:sz w:val="22"/>
        </w:rPr>
        <w:t>,</w:t>
      </w:r>
    </w:p>
    <w:p w14:paraId="292A80F9" w14:textId="78C64AF7" w:rsidR="00F136F6" w:rsidRPr="00565E7B" w:rsidRDefault="00F136F6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zasypanie wykopów wraz z zagęszczeniem gruntu i odtworzeniem nawierzchni,</w:t>
      </w:r>
    </w:p>
    <w:p w14:paraId="65C737E5" w14:textId="043BAC08" w:rsidR="00AE22CD" w:rsidRDefault="00F136F6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wpięcie w sieć zasilającą i uruchomienie oświetlenia (w tym istniejących powiązań obwodów niebędących przedmiotem wymiany</w:t>
      </w:r>
      <w:r w:rsidR="001B56FC" w:rsidRPr="00565E7B">
        <w:rPr>
          <w:rFonts w:eastAsia="Calibri" w:cs="Arial"/>
          <w:bCs/>
          <w:sz w:val="22"/>
        </w:rPr>
        <w:t>, a powiązanych z modernizowaną infrastrukturą</w:t>
      </w:r>
      <w:r w:rsidRPr="00565E7B">
        <w:rPr>
          <w:rFonts w:eastAsia="Calibri" w:cs="Arial"/>
          <w:bCs/>
          <w:sz w:val="22"/>
        </w:rPr>
        <w:t xml:space="preserve">) </w:t>
      </w:r>
    </w:p>
    <w:p w14:paraId="2B616636" w14:textId="0043678E" w:rsidR="00464D19" w:rsidRPr="00565E7B" w:rsidRDefault="00F136F6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uporządkowanie terenu,</w:t>
      </w:r>
    </w:p>
    <w:p w14:paraId="1A454502" w14:textId="6715D067" w:rsidR="002B3731" w:rsidRDefault="002404B7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 w:rsidRPr="00565E7B">
        <w:rPr>
          <w:rFonts w:eastAsia="Calibri" w:cs="Arial"/>
          <w:bCs/>
          <w:sz w:val="22"/>
        </w:rPr>
        <w:t>s</w:t>
      </w:r>
      <w:r w:rsidR="002B3731" w:rsidRPr="00565E7B">
        <w:rPr>
          <w:rFonts w:eastAsia="Calibri" w:cs="Arial"/>
          <w:bCs/>
          <w:sz w:val="22"/>
        </w:rPr>
        <w:t>porządzenie dokumentacji powykonawczej.</w:t>
      </w:r>
    </w:p>
    <w:p w14:paraId="7C217FF6" w14:textId="54F35C81" w:rsidR="00610CE8" w:rsidRPr="00565E7B" w:rsidRDefault="00610CE8" w:rsidP="00DC65A7">
      <w:pPr>
        <w:numPr>
          <w:ilvl w:val="0"/>
          <w:numId w:val="26"/>
        </w:numPr>
        <w:jc w:val="both"/>
        <w:outlineLvl w:val="0"/>
        <w:rPr>
          <w:rFonts w:eastAsia="Calibri" w:cs="Arial"/>
          <w:bCs/>
          <w:sz w:val="22"/>
        </w:rPr>
      </w:pPr>
      <w:r>
        <w:rPr>
          <w:rFonts w:eastAsia="Calibri" w:cs="Arial"/>
          <w:bCs/>
          <w:sz w:val="22"/>
        </w:rPr>
        <w:t>sporządzenie kosztorysu powykonawczego dla wymiany stanowiska słupowego zlokalizowanego przy Alei Henryka 61</w:t>
      </w:r>
    </w:p>
    <w:p w14:paraId="707F840E" w14:textId="77777777" w:rsidR="001B56FC" w:rsidRDefault="001B56FC" w:rsidP="004021C6">
      <w:pPr>
        <w:jc w:val="both"/>
        <w:rPr>
          <w:rFonts w:eastAsia="Times New Roman" w:cs="Times New Roman"/>
          <w:color w:val="auto"/>
          <w:sz w:val="22"/>
          <w:lang w:eastAsia="pl-PL"/>
        </w:rPr>
      </w:pPr>
    </w:p>
    <w:p w14:paraId="075A7DFD" w14:textId="77777777" w:rsidR="000818FB" w:rsidRPr="00325253" w:rsidRDefault="000818FB" w:rsidP="000818FB">
      <w:pPr>
        <w:pStyle w:val="Akapitzlist"/>
        <w:ind w:left="426"/>
        <w:jc w:val="both"/>
        <w:rPr>
          <w:rFonts w:eastAsia="Calibri" w:cs="Arial"/>
          <w:b/>
          <w:color w:val="auto"/>
          <w:sz w:val="22"/>
          <w:szCs w:val="22"/>
          <w:u w:val="single"/>
          <w:lang w:eastAsia="pl-PL"/>
        </w:rPr>
      </w:pPr>
      <w:r w:rsidRPr="00325253">
        <w:rPr>
          <w:rFonts w:eastAsia="Calibri" w:cs="Arial"/>
          <w:b/>
          <w:color w:val="auto"/>
          <w:sz w:val="22"/>
          <w:szCs w:val="22"/>
          <w:u w:val="single"/>
          <w:lang w:eastAsia="pl-PL"/>
        </w:rPr>
        <w:t>Zamawiający dopuszcza produkty o równoważnych parametrach techniczno-jakościowych w stosunku do określonych w opisie przedmiotu zamówienia.</w:t>
      </w:r>
    </w:p>
    <w:p w14:paraId="5C4A4F72" w14:textId="6DC8BC1F" w:rsidR="00D04300" w:rsidRPr="00D04300" w:rsidRDefault="000818FB" w:rsidP="00D04300">
      <w:pPr>
        <w:pStyle w:val="Akapitzlist"/>
        <w:ind w:left="426"/>
        <w:jc w:val="both"/>
        <w:rPr>
          <w:rFonts w:eastAsia="Calibri" w:cs="Arial"/>
          <w:b/>
          <w:color w:val="auto"/>
          <w:sz w:val="22"/>
          <w:szCs w:val="22"/>
          <w:u w:val="single"/>
          <w:lang w:eastAsia="pl-PL"/>
        </w:rPr>
      </w:pPr>
      <w:r w:rsidRPr="00325253">
        <w:rPr>
          <w:rFonts w:eastAsia="Calibri" w:cs="Arial"/>
          <w:b/>
          <w:color w:val="auto"/>
          <w:sz w:val="22"/>
          <w:szCs w:val="22"/>
          <w:u w:val="single"/>
          <w:lang w:eastAsia="pl-PL"/>
        </w:rPr>
        <w:t>Wykonawca, który powołuje się na równoważne rozwiązania, jest zobowiązany wykazać, że oferowane przez niego produkty spełniają wymagania określone przez Zamawiającego</w:t>
      </w:r>
      <w:r w:rsidR="00D04300">
        <w:rPr>
          <w:rFonts w:eastAsia="Calibri" w:cs="Arial"/>
          <w:b/>
          <w:color w:val="auto"/>
          <w:sz w:val="22"/>
          <w:szCs w:val="22"/>
          <w:u w:val="single"/>
          <w:lang w:eastAsia="pl-PL"/>
        </w:rPr>
        <w:t xml:space="preserve">. </w:t>
      </w:r>
      <w:r w:rsidR="00D04300">
        <w:rPr>
          <w:rFonts w:cs="Arial"/>
          <w:b/>
          <w:szCs w:val="22"/>
          <w:u w:val="single"/>
        </w:rPr>
        <w:t>R</w:t>
      </w:r>
      <w:r w:rsidR="00D04300" w:rsidRPr="00D04300">
        <w:rPr>
          <w:rFonts w:cs="Arial"/>
          <w:b/>
          <w:szCs w:val="22"/>
          <w:u w:val="single"/>
        </w:rPr>
        <w:t>ównoważność tą należy wykazać poprzez udokumentowanie i</w:t>
      </w:r>
      <w:r w:rsidR="00D04300">
        <w:rPr>
          <w:rFonts w:cs="Arial"/>
          <w:b/>
          <w:szCs w:val="22"/>
          <w:u w:val="single"/>
        </w:rPr>
        <w:t> </w:t>
      </w:r>
      <w:r w:rsidR="00D04300" w:rsidRPr="00D04300">
        <w:rPr>
          <w:rFonts w:cs="Arial"/>
          <w:b/>
          <w:szCs w:val="22"/>
          <w:u w:val="single"/>
        </w:rPr>
        <w:t>porównanie przedmiotowych parametrów w formie tabelarycznej.</w:t>
      </w:r>
    </w:p>
    <w:p w14:paraId="556807E3" w14:textId="77777777" w:rsidR="00D04300" w:rsidRPr="00325253" w:rsidRDefault="00D04300" w:rsidP="0063261C">
      <w:pPr>
        <w:pStyle w:val="Akapitzlist"/>
        <w:ind w:left="426"/>
        <w:jc w:val="both"/>
        <w:rPr>
          <w:rFonts w:eastAsia="Calibri" w:cs="Arial"/>
          <w:b/>
          <w:color w:val="auto"/>
          <w:sz w:val="22"/>
          <w:szCs w:val="22"/>
          <w:u w:val="single"/>
          <w:lang w:eastAsia="pl-PL"/>
        </w:rPr>
      </w:pPr>
    </w:p>
    <w:p w14:paraId="6431BF3D" w14:textId="77777777" w:rsidR="00923C51" w:rsidRPr="00565E7B" w:rsidRDefault="00923C51" w:rsidP="00796AD7">
      <w:pPr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</w:p>
    <w:p w14:paraId="0C2C37E4" w14:textId="2EA71F32" w:rsidR="00923C51" w:rsidRPr="004021C6" w:rsidRDefault="00923C51" w:rsidP="00DC65A7">
      <w:pPr>
        <w:pStyle w:val="Akapitzlist"/>
        <w:numPr>
          <w:ilvl w:val="0"/>
          <w:numId w:val="20"/>
        </w:numPr>
        <w:spacing w:after="120"/>
        <w:ind w:left="425" w:hanging="425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565E7B">
        <w:rPr>
          <w:rFonts w:eastAsia="Times New Roman" w:cs="Times New Roman"/>
          <w:b/>
          <w:color w:val="auto"/>
          <w:sz w:val="22"/>
          <w:szCs w:val="22"/>
          <w:lang w:eastAsia="pl-PL"/>
        </w:rPr>
        <w:t>Warunki dodatkowe:</w:t>
      </w:r>
    </w:p>
    <w:p w14:paraId="0FBA0676" w14:textId="77777777" w:rsidR="004021C6" w:rsidRPr="004021C6" w:rsidRDefault="004021C6" w:rsidP="004021C6">
      <w:pPr>
        <w:pStyle w:val="Akapitzlist"/>
        <w:spacing w:after="120"/>
        <w:ind w:left="425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</w:p>
    <w:p w14:paraId="6B0FDDA5" w14:textId="383A489F" w:rsidR="0087747F" w:rsidRPr="00260840" w:rsidRDefault="0087747F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b/>
          <w:color w:val="auto"/>
          <w:sz w:val="22"/>
          <w:szCs w:val="22"/>
          <w:lang w:eastAsia="pl-PL"/>
        </w:rPr>
      </w:pPr>
      <w:r w:rsidRPr="00260840">
        <w:rPr>
          <w:rFonts w:cs="Times New Roman"/>
          <w:b/>
          <w:sz w:val="22"/>
          <w:szCs w:val="28"/>
        </w:rPr>
        <w:t>Materiały niezbędne do realizacji zadania zapewni Wykonawca.</w:t>
      </w:r>
    </w:p>
    <w:p w14:paraId="1EC2966A" w14:textId="0F56DFE8" w:rsidR="0087747F" w:rsidRDefault="0087747F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565E7B">
        <w:rPr>
          <w:rFonts w:eastAsia="Calibri" w:cs="Arial"/>
          <w:sz w:val="22"/>
          <w:szCs w:val="18"/>
        </w:rPr>
        <w:t>Wykonanie przedmiotu Zamówienia</w:t>
      </w:r>
      <w:r>
        <w:rPr>
          <w:rFonts w:eastAsia="Calibri" w:cs="Arial"/>
          <w:sz w:val="22"/>
          <w:szCs w:val="18"/>
        </w:rPr>
        <w:t xml:space="preserve"> nastąpi</w:t>
      </w:r>
      <w:r w:rsidRPr="00565E7B">
        <w:rPr>
          <w:rFonts w:eastAsia="Calibri" w:cs="Arial"/>
          <w:sz w:val="22"/>
          <w:szCs w:val="18"/>
        </w:rPr>
        <w:t xml:space="preserve"> w oparciu o przeprowadzone oględziny miejsca modernizacji istniejącej sieci oświetlenia ulicznego oraz</w:t>
      </w:r>
      <w:r>
        <w:rPr>
          <w:rFonts w:eastAsia="Calibri" w:cs="Arial"/>
          <w:sz w:val="22"/>
          <w:szCs w:val="18"/>
        </w:rPr>
        <w:t xml:space="preserve"> </w:t>
      </w:r>
      <w:r w:rsidRPr="00565E7B">
        <w:rPr>
          <w:rFonts w:eastAsia="Calibri" w:cs="Arial"/>
          <w:sz w:val="22"/>
          <w:szCs w:val="18"/>
        </w:rPr>
        <w:t>w oparciu o sporządzoną przez Wykonawcę dokumentację wykonawczą.</w:t>
      </w:r>
    </w:p>
    <w:p w14:paraId="72B67F98" w14:textId="68143A5D" w:rsidR="00464D19" w:rsidRDefault="00464D19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4021C6">
        <w:rPr>
          <w:rFonts w:eastAsia="Times New Roman" w:cs="Times New Roman"/>
          <w:color w:val="auto"/>
          <w:sz w:val="22"/>
          <w:szCs w:val="22"/>
          <w:lang w:eastAsia="pl-PL"/>
        </w:rPr>
        <w:t>Wykonawca wykona przedmiot zamówienia zgodnie z obowiązującymi przepisami prawa, z aktualnymi zasadami wiedzy technicznej, z uwzględnieniem wymagań i obowiązujących przepisów i norm.</w:t>
      </w:r>
    </w:p>
    <w:p w14:paraId="5E49DC09" w14:textId="13D2EED0" w:rsidR="00464D19" w:rsidRDefault="00464D19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4021C6">
        <w:rPr>
          <w:rFonts w:eastAsia="Times New Roman" w:cs="Times New Roman"/>
          <w:color w:val="auto"/>
          <w:sz w:val="22"/>
          <w:szCs w:val="22"/>
          <w:lang w:eastAsia="pl-PL"/>
        </w:rPr>
        <w:t>Przyjęte rozwiązania techniczne muszą być zgodne z obowiązującymi standardami technicznymi.</w:t>
      </w:r>
    </w:p>
    <w:p w14:paraId="6648FAD4" w14:textId="1B3CEC8B" w:rsidR="0087747F" w:rsidRPr="0087747F" w:rsidRDefault="0087747F" w:rsidP="0087747F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87747F">
        <w:rPr>
          <w:rFonts w:eastAsia="Calibri" w:cs="Arial"/>
          <w:sz w:val="22"/>
          <w:szCs w:val="18"/>
        </w:rPr>
        <w:t xml:space="preserve">W przypadku, gdy zaistnieje konieczność dodatkowej wymiany infrastruktury z uwagi na uszkodzenia lub zły stan techniczny, Wykonawca musi dokonać wymiany </w:t>
      </w:r>
      <w:r>
        <w:rPr>
          <w:rFonts w:eastAsia="Calibri" w:cs="Arial"/>
          <w:sz w:val="22"/>
          <w:szCs w:val="18"/>
        </w:rPr>
        <w:t xml:space="preserve">elementu infrastruktury </w:t>
      </w:r>
      <w:r w:rsidRPr="0087747F">
        <w:rPr>
          <w:rFonts w:eastAsia="Calibri" w:cs="Arial"/>
          <w:sz w:val="22"/>
          <w:szCs w:val="18"/>
        </w:rPr>
        <w:t>na now</w:t>
      </w:r>
      <w:r>
        <w:rPr>
          <w:rFonts w:eastAsia="Calibri" w:cs="Arial"/>
          <w:sz w:val="22"/>
          <w:szCs w:val="18"/>
        </w:rPr>
        <w:t>y</w:t>
      </w:r>
      <w:r w:rsidRPr="0087747F">
        <w:rPr>
          <w:rFonts w:eastAsia="Calibri" w:cs="Arial"/>
          <w:sz w:val="22"/>
          <w:szCs w:val="18"/>
        </w:rPr>
        <w:t xml:space="preserve"> na własny koszt</w:t>
      </w:r>
      <w:r>
        <w:rPr>
          <w:rFonts w:eastAsia="Calibri" w:cs="Arial"/>
          <w:sz w:val="22"/>
          <w:szCs w:val="18"/>
        </w:rPr>
        <w:t>.</w:t>
      </w:r>
    </w:p>
    <w:p w14:paraId="5040DD6F" w14:textId="77777777" w:rsidR="004021C6" w:rsidRPr="004021C6" w:rsidRDefault="004021C6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4021C6">
        <w:rPr>
          <w:rFonts w:eastAsia="Calibri" w:cs="Arial"/>
          <w:color w:val="auto"/>
          <w:sz w:val="22"/>
        </w:rPr>
        <w:t>Przed rozpoczęciem robót Wykonawca zobowiązany jest uzyskać wymagane zgody i uzgodnienia właściwego Zarządu Dróg na wejście w teren oraz rozpoczęcie robót.</w:t>
      </w:r>
    </w:p>
    <w:p w14:paraId="69C08419" w14:textId="1659FBC4" w:rsidR="004021C6" w:rsidRPr="004021C6" w:rsidRDefault="004021C6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4021C6">
        <w:rPr>
          <w:rFonts w:eastAsia="Calibri" w:cs="Arial"/>
          <w:sz w:val="22"/>
        </w:rPr>
        <w:t xml:space="preserve">Przed wejściem na teren budowy </w:t>
      </w:r>
      <w:r w:rsidRPr="004021C6">
        <w:rPr>
          <w:rFonts w:eastAsia="Calibri" w:cs="Arial"/>
          <w:color w:val="auto"/>
          <w:sz w:val="22"/>
        </w:rPr>
        <w:t xml:space="preserve">Wykonawca zobowiązany jest </w:t>
      </w:r>
      <w:r w:rsidRPr="004021C6">
        <w:rPr>
          <w:rFonts w:eastAsia="Calibri" w:cs="Arial"/>
          <w:sz w:val="22"/>
        </w:rPr>
        <w:t>powiadomić właścicieli działek o mających wystąpić robotach energetycznych oraz uzyskać zgodę.</w:t>
      </w:r>
    </w:p>
    <w:p w14:paraId="6926CF3B" w14:textId="573CE9AB" w:rsidR="004021C6" w:rsidRPr="004021C6" w:rsidRDefault="004021C6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565E7B">
        <w:rPr>
          <w:rFonts w:eastAsia="Calibri" w:cs="Arial"/>
          <w:sz w:val="22"/>
        </w:rPr>
        <w:t>Przed przystąpieniem do prac należy dokonać zgłoszenia robót do TAURON Dystrybucja S.A. Wykonawca jest zobowiązany do stosowania zasad, instrukcji procedur związanych z prowadzeniem prac przy urządzeniach elektroenergetycznych, w szczególności do stosowania Instrukcji organizacji bezpiecznej pracy przy urządzeniach energetycznych TAURON Dystrybucja S.A. (dostępnej w dniu publikacji ogłoszenia w strefie publicznej pod adresem:https://www.tauron-dystrybucja.pl/uslugi-dystrybucyjne/iobp), Instrukcji współpracy w zakresie organizacji bezpiecznej pracy w technologii PPN pomiędzy TAURON Dystrybucja S.A. a Pracodawcami zewnętrznymi, wykonującymi prace na sieci elektroenergetycznej TAURON Dystrybucja S.A. o napięciu do 1 kV (dostępnej w dniu publikacji ogłoszenia w strefie publicznej pod adresem: https://www.tauron-dystrybucja.pl/uslugi-dystrybucyjne/iobp), Instrukcji Ruchu i Eksploatacji Sieci Dystrybucyjnej – IRiESD (dostępnej w dniu publikacji ogłoszenia w strefie publicznej pod adresem: https://www.tauron-dystrybucja.pl/uslugi-</w:t>
      </w:r>
      <w:r w:rsidRPr="00565E7B">
        <w:rPr>
          <w:rFonts w:eastAsia="Calibri" w:cs="Arial"/>
          <w:sz w:val="22"/>
        </w:rPr>
        <w:lastRenderedPageBreak/>
        <w:t>dystrybucyjne/instrukcja-iriesd) oraz zasad planowania i zgłaszania prac do właściwej Jednostki Terenowej TAURON Dystrybucja S.A. Na wyłączenia zasilania i dopuszczenia do bezpiecznego wykonywania prac Wykonawca zobowiązany jest podpisać umowę/zlecenia z TAURON Dystrybucja S.A., za w/w czynności Wykonawca będzie obciążony opłatami zgodnie z Taryfą i cennikiem opłat dodatkowych obowiązującymi w TAURON Dystrybucja S.A.</w:t>
      </w:r>
    </w:p>
    <w:p w14:paraId="6B99CB6F" w14:textId="32B62B1B" w:rsidR="004021C6" w:rsidRPr="004021C6" w:rsidRDefault="004021C6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4021C6">
        <w:rPr>
          <w:rFonts w:cs="Arial"/>
          <w:sz w:val="22"/>
          <w:szCs w:val="18"/>
        </w:rPr>
        <w:t xml:space="preserve">Wykonawca zobowiązany jest dostarczyć dokumentację powykonawczą sporządzoną </w:t>
      </w:r>
      <w:r w:rsidRPr="004021C6">
        <w:rPr>
          <w:rFonts w:cs="Arial"/>
          <w:sz w:val="22"/>
          <w:szCs w:val="18"/>
        </w:rPr>
        <w:br/>
        <w:t>w oparciu o „Wytyczne odbiorowe TAURON Nowe Technologie S.A.” Dokumentacja powykonawcza musi w szczególności zawierać: protokoły pomiarów powykonawczych, oświadczenie wykonawcy, schematy powykonawcze, zestawienie zabudowanych materiałów, certyfikaty i karty katalogowe zastosowanych materiałów, protokoły odbioru terenu zawarte z właściwymi zarządcami terenu oraz inne wymagane załącznikiem nr 2 do przedmiotowych wytycznych.</w:t>
      </w:r>
    </w:p>
    <w:p w14:paraId="528B1BD0" w14:textId="544CD2CD" w:rsidR="00464D19" w:rsidRDefault="00464D19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4021C6">
        <w:rPr>
          <w:rFonts w:eastAsia="Times New Roman" w:cs="Times New Roman"/>
          <w:color w:val="auto"/>
          <w:sz w:val="22"/>
          <w:szCs w:val="22"/>
          <w:lang w:eastAsia="pl-PL"/>
        </w:rPr>
        <w:t xml:space="preserve">Ostateczny termin dostarczenia dokumentacji powykonawczej celem przeprowadzenia procedury odbioru: 14 dni kalendarzowych przed planowaną datą wykonania przedmiotu </w:t>
      </w:r>
      <w:r w:rsidR="00DC65A7" w:rsidRPr="004021C6">
        <w:rPr>
          <w:rFonts w:eastAsia="Times New Roman" w:cs="Times New Roman"/>
          <w:color w:val="auto"/>
          <w:sz w:val="22"/>
          <w:szCs w:val="22"/>
          <w:lang w:eastAsia="pl-PL"/>
        </w:rPr>
        <w:t>zamówienia</w:t>
      </w:r>
      <w:r w:rsidRPr="004021C6">
        <w:rPr>
          <w:rFonts w:eastAsia="Times New Roman" w:cs="Times New Roman"/>
          <w:color w:val="auto"/>
          <w:sz w:val="22"/>
          <w:szCs w:val="22"/>
          <w:lang w:eastAsia="pl-PL"/>
        </w:rPr>
        <w:t>.</w:t>
      </w:r>
    </w:p>
    <w:p w14:paraId="6C1CE5E8" w14:textId="6FD43A55" w:rsidR="004021C6" w:rsidRPr="0087747F" w:rsidRDefault="004021C6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4021C6">
        <w:rPr>
          <w:rFonts w:eastAsia="Calibri" w:cs="Arial"/>
          <w:sz w:val="22"/>
        </w:rPr>
        <w:t>Po wykonaniu robót należy dokonać pomiaru rezystancji izolacji odcinków kabli zasilających. Protokoły z w/w pomiarów należy dołączyć do dokumentacji powykonawczej.</w:t>
      </w:r>
    </w:p>
    <w:p w14:paraId="0229B5E6" w14:textId="04827A1E" w:rsidR="0087747F" w:rsidRPr="004021C6" w:rsidRDefault="0087747F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565E7B">
        <w:rPr>
          <w:rFonts w:cs="Arial"/>
          <w:sz w:val="22"/>
          <w:szCs w:val="18"/>
        </w:rPr>
        <w:t>Na czas trwania budowy Wykonawca zapewni zasilanie rezerwowe dla istniejących opraw oświetlenia ulicznego. Nie dopuszcza się przerw w działaniu infrastruktury oświetlenia ulicznego zasilanej z infrastruktury będącej przedmiotem modernizacji</w:t>
      </w:r>
      <w:r>
        <w:rPr>
          <w:rFonts w:cs="Arial"/>
          <w:sz w:val="22"/>
          <w:szCs w:val="18"/>
        </w:rPr>
        <w:t>.</w:t>
      </w:r>
    </w:p>
    <w:p w14:paraId="3DB6CC89" w14:textId="3CD6DBA1" w:rsidR="00464D19" w:rsidRDefault="00464D19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4021C6">
        <w:rPr>
          <w:rFonts w:eastAsia="Times New Roman" w:cs="Times New Roman"/>
          <w:color w:val="auto"/>
          <w:sz w:val="22"/>
          <w:szCs w:val="22"/>
          <w:lang w:eastAsia="pl-PL"/>
        </w:rPr>
        <w:t>Wykonawca ma obowiązek zastosować standardy techniczne nie gorsze niż to określono w szczegółowym zakresie przedmiotu zamówienia (w szczególności Standard ST-001/TNT, Standard techniczny nr 38/2021 TD), pod sankcją uznania każdej części robót nie spełniających tego wymogu za wadliwą, z przewidzianymi umową konsekwencjami. Nie podlega sankcji odstępstwo od specyfikacji technicznej i dokumentacji technicznej, dla którego Wykonawca wcześniej uzyskał pisemną aprobatę Przedstawiciela Zamawiającego.</w:t>
      </w:r>
    </w:p>
    <w:p w14:paraId="28D172AC" w14:textId="46C87D86" w:rsidR="00464D19" w:rsidRDefault="00464D19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4021C6">
        <w:rPr>
          <w:rFonts w:eastAsia="Times New Roman" w:cs="Times New Roman"/>
          <w:color w:val="auto"/>
          <w:sz w:val="22"/>
          <w:szCs w:val="22"/>
          <w:lang w:eastAsia="pl-PL"/>
        </w:rPr>
        <w:t>Wykonawca ma możliwość zastosowania standardu wyższego w odniesieniu do jakiejkolwiek części robót, a w szczególności wszędzie i zawsze tam, gdzie służyć to będzie osiągnięciu gwarantowanych przez Wykonawcę parametrów techniczno- technologicznych. Wykonawca nie może powoływać się na jakikolwiek zapis specyfikacji technicznej dla usprawiedliwienia swojego nie wywiązania się z</w:t>
      </w:r>
      <w:r w:rsidR="004B38C5">
        <w:rPr>
          <w:rFonts w:eastAsia="Times New Roman" w:cs="Times New Roman"/>
          <w:color w:val="auto"/>
          <w:sz w:val="22"/>
          <w:szCs w:val="22"/>
          <w:lang w:eastAsia="pl-PL"/>
        </w:rPr>
        <w:t> </w:t>
      </w:r>
      <w:r w:rsidRPr="004021C6">
        <w:rPr>
          <w:rFonts w:eastAsia="Times New Roman" w:cs="Times New Roman"/>
          <w:color w:val="auto"/>
          <w:sz w:val="22"/>
          <w:szCs w:val="22"/>
          <w:lang w:eastAsia="pl-PL"/>
        </w:rPr>
        <w:t xml:space="preserve">jakiegokolwiek obowiązku przypisanego </w:t>
      </w:r>
      <w:r w:rsidR="00DC65A7" w:rsidRPr="004021C6">
        <w:rPr>
          <w:rFonts w:eastAsia="Times New Roman" w:cs="Times New Roman"/>
          <w:color w:val="auto"/>
          <w:sz w:val="22"/>
          <w:szCs w:val="22"/>
          <w:lang w:eastAsia="pl-PL"/>
        </w:rPr>
        <w:t>zamówieniem</w:t>
      </w:r>
      <w:r w:rsidRPr="004021C6">
        <w:rPr>
          <w:rFonts w:eastAsia="Times New Roman" w:cs="Times New Roman"/>
          <w:color w:val="auto"/>
          <w:sz w:val="22"/>
          <w:szCs w:val="22"/>
          <w:lang w:eastAsia="pl-PL"/>
        </w:rPr>
        <w:t>.</w:t>
      </w:r>
    </w:p>
    <w:p w14:paraId="0628EE3B" w14:textId="1D76DADA" w:rsidR="00464D19" w:rsidRDefault="00464D19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4021C6">
        <w:rPr>
          <w:rFonts w:eastAsia="Times New Roman" w:cs="Times New Roman"/>
          <w:color w:val="auto"/>
          <w:sz w:val="22"/>
          <w:szCs w:val="22"/>
          <w:lang w:eastAsia="pl-PL"/>
        </w:rPr>
        <w:t>Materiał z demontażu należy zutylizować w własnym zakresie i dostarczyć oświadczenie o utylizacji.</w:t>
      </w:r>
    </w:p>
    <w:p w14:paraId="21EA9CE8" w14:textId="288592F6" w:rsidR="00443C96" w:rsidRDefault="00443C96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443C96">
        <w:rPr>
          <w:rFonts w:eastAsia="Times New Roman" w:cs="Times New Roman"/>
          <w:color w:val="auto"/>
          <w:sz w:val="22"/>
          <w:szCs w:val="22"/>
          <w:lang w:eastAsia="pl-PL"/>
        </w:rPr>
        <w:t xml:space="preserve">W przypadku, gdy zaistnieje konieczność dodatkowej wymiany </w:t>
      </w:r>
      <w:r>
        <w:rPr>
          <w:rFonts w:eastAsia="Times New Roman" w:cs="Times New Roman"/>
          <w:color w:val="auto"/>
          <w:sz w:val="22"/>
          <w:szCs w:val="22"/>
          <w:lang w:eastAsia="pl-PL"/>
        </w:rPr>
        <w:t>dodatkowych elementów infrastruktury oświetlenia ulicznego</w:t>
      </w:r>
      <w:r w:rsidRPr="00443C96">
        <w:rPr>
          <w:rFonts w:eastAsia="Times New Roman" w:cs="Times New Roman"/>
          <w:color w:val="auto"/>
          <w:sz w:val="22"/>
          <w:szCs w:val="22"/>
          <w:lang w:eastAsia="pl-PL"/>
        </w:rPr>
        <w:t xml:space="preserve"> z uwagi na zły stan techniczny, Wykonawca musi dokonać wymiany na nowe na własny koszt</w:t>
      </w:r>
      <w:r>
        <w:rPr>
          <w:rFonts w:eastAsia="Times New Roman" w:cs="Times New Roman"/>
          <w:color w:val="auto"/>
          <w:sz w:val="22"/>
          <w:szCs w:val="22"/>
          <w:lang w:eastAsia="pl-PL"/>
        </w:rPr>
        <w:t>.</w:t>
      </w:r>
    </w:p>
    <w:p w14:paraId="2DB097FC" w14:textId="3F2D05AD" w:rsidR="0087747F" w:rsidRDefault="0087747F" w:rsidP="004021C6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565E7B">
        <w:rPr>
          <w:rFonts w:eastAsia="Calibri" w:cs="Arial"/>
          <w:sz w:val="22"/>
          <w:szCs w:val="18"/>
        </w:rPr>
        <w:t>Niedoszacowanie, pominięcie lub brak należytego rozpoznania zakresu z</w:t>
      </w:r>
      <w:r>
        <w:rPr>
          <w:rFonts w:eastAsia="Calibri" w:cs="Arial"/>
          <w:sz w:val="22"/>
          <w:szCs w:val="18"/>
        </w:rPr>
        <w:t>ada</w:t>
      </w:r>
      <w:r w:rsidRPr="00565E7B">
        <w:rPr>
          <w:rFonts w:eastAsia="Calibri" w:cs="Arial"/>
          <w:sz w:val="22"/>
          <w:szCs w:val="18"/>
        </w:rPr>
        <w:t>nia nie może być podstawą do żądania zmiany wynagrodzenia</w:t>
      </w:r>
      <w:r>
        <w:rPr>
          <w:rFonts w:eastAsia="Calibri" w:cs="Arial"/>
          <w:sz w:val="22"/>
          <w:szCs w:val="18"/>
        </w:rPr>
        <w:t>.</w:t>
      </w:r>
    </w:p>
    <w:p w14:paraId="28C752E3" w14:textId="75F6994E" w:rsidR="00583BB3" w:rsidRPr="0087747F" w:rsidRDefault="00464D19" w:rsidP="0087747F">
      <w:pPr>
        <w:pStyle w:val="Akapitzlist"/>
        <w:numPr>
          <w:ilvl w:val="1"/>
          <w:numId w:val="20"/>
        </w:numPr>
        <w:ind w:left="709" w:hanging="284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  <w:r w:rsidRPr="00260840">
        <w:rPr>
          <w:rFonts w:eastAsia="Times New Roman" w:cs="Times New Roman"/>
          <w:b/>
          <w:bCs/>
          <w:color w:val="auto"/>
          <w:sz w:val="22"/>
          <w:szCs w:val="22"/>
          <w:lang w:eastAsia="pl-PL"/>
        </w:rPr>
        <w:t>Uwaga: Przed realizacją szczegóły techniczne należy uzgodnić w Biurze Obsługi Oświetlenia Kraków – ul. Kościuszki 92, Będzin, Pokój 22</w:t>
      </w:r>
      <w:r w:rsidRPr="004021C6">
        <w:rPr>
          <w:rFonts w:eastAsia="Times New Roman" w:cs="Times New Roman"/>
          <w:color w:val="auto"/>
          <w:sz w:val="22"/>
          <w:szCs w:val="22"/>
          <w:lang w:eastAsia="pl-PL"/>
        </w:rPr>
        <w:t>.</w:t>
      </w:r>
    </w:p>
    <w:p w14:paraId="644FBD39" w14:textId="77777777" w:rsidR="00CE30B3" w:rsidRPr="00565E7B" w:rsidRDefault="00CE30B3" w:rsidP="00464D19">
      <w:pPr>
        <w:ind w:left="567"/>
        <w:jc w:val="both"/>
        <w:rPr>
          <w:rFonts w:eastAsia="Times New Roman" w:cs="Times New Roman"/>
          <w:color w:val="auto"/>
          <w:sz w:val="22"/>
          <w:szCs w:val="22"/>
          <w:lang w:eastAsia="pl-PL"/>
        </w:rPr>
      </w:pPr>
    </w:p>
    <w:p w14:paraId="25A31F9B" w14:textId="37C320C3" w:rsidR="00220836" w:rsidRPr="00565E7B" w:rsidRDefault="00220836" w:rsidP="00464D19">
      <w:pPr>
        <w:ind w:left="567"/>
        <w:jc w:val="both"/>
        <w:rPr>
          <w:rFonts w:eastAsia="Calibri" w:cs="Arial"/>
          <w:b/>
          <w:color w:val="auto"/>
          <w:sz w:val="22"/>
          <w:szCs w:val="22"/>
          <w:u w:val="single"/>
          <w:lang w:eastAsia="pl-PL"/>
        </w:rPr>
      </w:pPr>
      <w:r w:rsidRPr="00565E7B">
        <w:rPr>
          <w:rFonts w:eastAsia="Calibri" w:cs="Arial"/>
          <w:b/>
          <w:color w:val="auto"/>
          <w:sz w:val="22"/>
          <w:szCs w:val="22"/>
          <w:u w:val="single"/>
          <w:lang w:eastAsia="pl-PL"/>
        </w:rPr>
        <w:t>UWAGA! Przed złożeniem oferty Zamawiający zaleca wykonanie wizji w terenie</w:t>
      </w:r>
      <w:r w:rsidR="0021400B" w:rsidRPr="00565E7B">
        <w:rPr>
          <w:rFonts w:eastAsia="Calibri" w:cs="Arial"/>
          <w:b/>
          <w:color w:val="auto"/>
          <w:sz w:val="22"/>
          <w:szCs w:val="22"/>
          <w:u w:val="single"/>
          <w:lang w:eastAsia="pl-PL"/>
        </w:rPr>
        <w:t>.</w:t>
      </w:r>
      <w:r w:rsidRPr="00565E7B">
        <w:rPr>
          <w:rFonts w:eastAsia="Calibri" w:cs="Arial"/>
          <w:b/>
          <w:color w:val="auto"/>
          <w:sz w:val="22"/>
          <w:szCs w:val="22"/>
          <w:u w:val="single"/>
          <w:lang w:eastAsia="pl-PL"/>
        </w:rPr>
        <w:t xml:space="preserve"> </w:t>
      </w:r>
    </w:p>
    <w:p w14:paraId="6490E4B7" w14:textId="77777777" w:rsidR="00220836" w:rsidRDefault="00220836" w:rsidP="00220836">
      <w:pPr>
        <w:pStyle w:val="Akapitzlist"/>
        <w:ind w:left="567"/>
        <w:jc w:val="both"/>
        <w:rPr>
          <w:rFonts w:eastAsia="Times New Roman" w:cs="Times New Roman"/>
          <w:color w:val="auto"/>
          <w:szCs w:val="20"/>
          <w:lang w:eastAsia="pl-PL"/>
        </w:rPr>
      </w:pPr>
    </w:p>
    <w:p w14:paraId="647CBECE" w14:textId="5B87450C" w:rsidR="004514DA" w:rsidRPr="00155C47" w:rsidRDefault="004514DA">
      <w:pPr>
        <w:pStyle w:val="Akapitzlist"/>
        <w:numPr>
          <w:ilvl w:val="0"/>
          <w:numId w:val="20"/>
        </w:numPr>
        <w:ind w:left="567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155C47">
        <w:rPr>
          <w:rFonts w:cs="Arial"/>
          <w:b/>
          <w:sz w:val="22"/>
          <w:szCs w:val="22"/>
        </w:rPr>
        <w:t xml:space="preserve">Miejsce realizacji zamówienia: </w:t>
      </w:r>
      <w:r w:rsidR="00DC65A7">
        <w:rPr>
          <w:rFonts w:cs="Arial"/>
          <w:color w:val="000000"/>
          <w:sz w:val="22"/>
          <w:szCs w:val="22"/>
          <w:shd w:val="clear" w:color="auto" w:fill="FDFDFD"/>
        </w:rPr>
        <w:t>miasto</w:t>
      </w:r>
      <w:r w:rsidR="008E021E" w:rsidRPr="008E021E">
        <w:rPr>
          <w:rFonts w:cs="Arial"/>
          <w:color w:val="000000"/>
          <w:sz w:val="22"/>
          <w:szCs w:val="22"/>
          <w:shd w:val="clear" w:color="auto" w:fill="FDFDFD"/>
        </w:rPr>
        <w:t xml:space="preserve"> </w:t>
      </w:r>
      <w:r w:rsidR="00443C96">
        <w:rPr>
          <w:rFonts w:cs="Arial"/>
          <w:color w:val="000000"/>
          <w:sz w:val="22"/>
          <w:szCs w:val="22"/>
          <w:shd w:val="clear" w:color="auto" w:fill="FDFDFD"/>
        </w:rPr>
        <w:t>Chrzanów</w:t>
      </w:r>
      <w:r w:rsidR="00DC65A7">
        <w:rPr>
          <w:rFonts w:cs="Arial"/>
          <w:color w:val="000000"/>
          <w:sz w:val="22"/>
          <w:szCs w:val="22"/>
          <w:shd w:val="clear" w:color="auto" w:fill="FDFDFD"/>
        </w:rPr>
        <w:t>.</w:t>
      </w:r>
    </w:p>
    <w:p w14:paraId="0C63B53E" w14:textId="77777777" w:rsidR="00EE36C2" w:rsidRPr="00EE36C2" w:rsidRDefault="00EE36C2">
      <w:pPr>
        <w:pStyle w:val="Akapitzlist"/>
        <w:ind w:left="567"/>
        <w:jc w:val="both"/>
        <w:rPr>
          <w:rFonts w:eastAsia="Calibri" w:cs="Arial"/>
          <w:color w:val="auto"/>
          <w:sz w:val="22"/>
          <w:szCs w:val="22"/>
          <w:lang w:eastAsia="pl-PL"/>
        </w:rPr>
      </w:pPr>
    </w:p>
    <w:p w14:paraId="4099C634" w14:textId="3714F5A7" w:rsidR="00CB4C55" w:rsidRPr="00CB4C55" w:rsidRDefault="00730683" w:rsidP="00CB4C55">
      <w:pPr>
        <w:pStyle w:val="Akapitzlist"/>
        <w:numPr>
          <w:ilvl w:val="0"/>
          <w:numId w:val="20"/>
        </w:numPr>
        <w:ind w:left="567" w:hanging="283"/>
        <w:jc w:val="both"/>
        <w:rPr>
          <w:rFonts w:eastAsia="Calibri" w:cs="Arial"/>
          <w:bCs/>
          <w:color w:val="auto"/>
          <w:sz w:val="22"/>
          <w:szCs w:val="22"/>
          <w:lang w:eastAsia="pl-PL"/>
        </w:rPr>
      </w:pPr>
      <w:r w:rsidRPr="004514DA">
        <w:rPr>
          <w:rFonts w:cs="Arial"/>
          <w:b/>
          <w:sz w:val="22"/>
        </w:rPr>
        <w:lastRenderedPageBreak/>
        <w:t xml:space="preserve">Termin </w:t>
      </w:r>
      <w:r w:rsidR="00E17448" w:rsidRPr="004514DA">
        <w:rPr>
          <w:rFonts w:cs="Arial"/>
          <w:b/>
          <w:sz w:val="22"/>
        </w:rPr>
        <w:t>realizacji:</w:t>
      </w:r>
      <w:r w:rsidR="004514DA" w:rsidRPr="004514DA">
        <w:rPr>
          <w:rFonts w:cs="Arial"/>
          <w:b/>
          <w:sz w:val="22"/>
        </w:rPr>
        <w:t xml:space="preserve"> </w:t>
      </w:r>
      <w:r w:rsidR="00CE30B3" w:rsidRPr="00CE30B3">
        <w:rPr>
          <w:rFonts w:cs="Arial"/>
          <w:bCs/>
          <w:sz w:val="22"/>
        </w:rPr>
        <w:t xml:space="preserve">do </w:t>
      </w:r>
      <w:r w:rsidR="00443C96">
        <w:rPr>
          <w:rFonts w:cs="Arial"/>
          <w:bCs/>
          <w:sz w:val="22"/>
        </w:rPr>
        <w:t>3</w:t>
      </w:r>
      <w:r w:rsidR="00CE30B3" w:rsidRPr="00CE30B3">
        <w:rPr>
          <w:rFonts w:cs="Arial"/>
          <w:bCs/>
          <w:sz w:val="22"/>
        </w:rPr>
        <w:t xml:space="preserve"> </w:t>
      </w:r>
      <w:r w:rsidR="003F6FDA">
        <w:rPr>
          <w:rFonts w:cs="Arial"/>
          <w:bCs/>
          <w:sz w:val="22"/>
        </w:rPr>
        <w:t>miesięcy</w:t>
      </w:r>
      <w:r w:rsidR="00CE30B3" w:rsidRPr="00CE30B3">
        <w:rPr>
          <w:rFonts w:cs="Arial"/>
          <w:bCs/>
          <w:sz w:val="22"/>
        </w:rPr>
        <w:t xml:space="preserve"> od daty zamówienia</w:t>
      </w:r>
      <w:r w:rsidR="00DC65A7">
        <w:rPr>
          <w:rFonts w:cs="Arial"/>
          <w:bCs/>
          <w:sz w:val="22"/>
        </w:rPr>
        <w:t>.</w:t>
      </w:r>
    </w:p>
    <w:p w14:paraId="4E254A1D" w14:textId="77777777" w:rsidR="00DA6EA6" w:rsidRPr="00220836" w:rsidRDefault="00DA6EA6" w:rsidP="00220836">
      <w:pPr>
        <w:pStyle w:val="Akapitzlist"/>
        <w:rPr>
          <w:rFonts w:eastAsia="Calibri" w:cs="Arial"/>
          <w:color w:val="auto"/>
          <w:sz w:val="22"/>
          <w:szCs w:val="22"/>
          <w:lang w:eastAsia="pl-PL"/>
        </w:rPr>
      </w:pPr>
    </w:p>
    <w:p w14:paraId="3410DCE7" w14:textId="222420C5" w:rsidR="00CB4C55" w:rsidRPr="00CB4C55" w:rsidRDefault="00DA6EA6" w:rsidP="00CB4C55">
      <w:pPr>
        <w:pStyle w:val="Akapitzlist"/>
        <w:numPr>
          <w:ilvl w:val="0"/>
          <w:numId w:val="20"/>
        </w:numPr>
        <w:shd w:val="clear" w:color="auto" w:fill="FFFFFF" w:themeFill="background1"/>
        <w:ind w:left="567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CF0347">
        <w:rPr>
          <w:rFonts w:eastAsia="Calibri" w:cs="Arial"/>
          <w:b/>
          <w:color w:val="auto"/>
          <w:sz w:val="22"/>
          <w:szCs w:val="22"/>
          <w:lang w:eastAsia="pl-PL"/>
        </w:rPr>
        <w:t>Rodzaj zamówienia:</w:t>
      </w:r>
      <w:r w:rsidRPr="00CF0347">
        <w:rPr>
          <w:rFonts w:eastAsia="Calibri" w:cs="Arial"/>
          <w:color w:val="auto"/>
          <w:sz w:val="22"/>
          <w:szCs w:val="22"/>
          <w:lang w:eastAsia="pl-PL"/>
        </w:rPr>
        <w:t xml:space="preserve"> </w:t>
      </w:r>
      <w:r w:rsidR="00220836" w:rsidRPr="00CF0347">
        <w:rPr>
          <w:rFonts w:eastAsia="Calibri" w:cs="Arial"/>
          <w:color w:val="auto"/>
          <w:sz w:val="22"/>
          <w:szCs w:val="22"/>
          <w:lang w:eastAsia="pl-PL"/>
        </w:rPr>
        <w:t>R</w:t>
      </w:r>
      <w:r w:rsidRPr="00CF0347">
        <w:rPr>
          <w:rFonts w:eastAsia="Calibri" w:cs="Arial"/>
          <w:color w:val="auto"/>
          <w:sz w:val="22"/>
          <w:szCs w:val="22"/>
          <w:lang w:eastAsia="pl-PL"/>
        </w:rPr>
        <w:t>oboty budowlane</w:t>
      </w:r>
      <w:r w:rsidR="00220836" w:rsidRPr="00CF0347">
        <w:rPr>
          <w:rFonts w:eastAsia="Calibri" w:cs="Arial"/>
          <w:color w:val="auto"/>
          <w:sz w:val="22"/>
          <w:szCs w:val="22"/>
          <w:lang w:eastAsia="pl-PL"/>
        </w:rPr>
        <w:t xml:space="preserve"> </w:t>
      </w:r>
    </w:p>
    <w:p w14:paraId="257BF4BE" w14:textId="77777777" w:rsidR="003F6FDA" w:rsidRPr="008E021E" w:rsidRDefault="003F6FDA" w:rsidP="008E021E">
      <w:pPr>
        <w:shd w:val="clear" w:color="auto" w:fill="FFFFFF" w:themeFill="background1"/>
        <w:rPr>
          <w:rFonts w:eastAsia="Calibri" w:cs="Arial"/>
          <w:b/>
          <w:color w:val="auto"/>
          <w:sz w:val="22"/>
          <w:szCs w:val="22"/>
          <w:lang w:eastAsia="pl-PL"/>
        </w:rPr>
      </w:pPr>
    </w:p>
    <w:p w14:paraId="49BDF893" w14:textId="20167C1B" w:rsidR="00DE23CB" w:rsidRPr="00CF0347" w:rsidRDefault="0059649D" w:rsidP="00CF0347">
      <w:pPr>
        <w:pStyle w:val="Akapitzlist"/>
        <w:numPr>
          <w:ilvl w:val="0"/>
          <w:numId w:val="20"/>
        </w:numPr>
        <w:shd w:val="clear" w:color="auto" w:fill="FFFFFF" w:themeFill="background1"/>
        <w:ind w:left="567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CF0347">
        <w:rPr>
          <w:rFonts w:eastAsia="Calibri" w:cs="Arial"/>
          <w:b/>
          <w:color w:val="auto"/>
          <w:sz w:val="22"/>
          <w:szCs w:val="22"/>
          <w:lang w:eastAsia="pl-PL"/>
        </w:rPr>
        <w:t>Wymagane dokumenty</w:t>
      </w:r>
      <w:r w:rsidR="009A74E2" w:rsidRPr="00CF0347">
        <w:rPr>
          <w:rFonts w:eastAsia="Calibri" w:cs="Arial"/>
          <w:b/>
          <w:color w:val="auto"/>
          <w:sz w:val="22"/>
          <w:szCs w:val="22"/>
          <w:lang w:eastAsia="pl-PL"/>
        </w:rPr>
        <w:t xml:space="preserve"> do złożenia oferty</w:t>
      </w:r>
      <w:r w:rsidRPr="00CF0347">
        <w:rPr>
          <w:rFonts w:eastAsia="Calibri" w:cs="Arial"/>
          <w:b/>
          <w:color w:val="auto"/>
          <w:sz w:val="22"/>
          <w:szCs w:val="22"/>
          <w:lang w:eastAsia="pl-PL"/>
        </w:rPr>
        <w:t>:</w:t>
      </w:r>
    </w:p>
    <w:p w14:paraId="1831CA69" w14:textId="269BB837" w:rsidR="00CF0347" w:rsidRPr="003D30A0" w:rsidRDefault="0059649D" w:rsidP="00220836">
      <w:pPr>
        <w:pStyle w:val="Akapitzlist"/>
        <w:ind w:left="567"/>
        <w:jc w:val="both"/>
        <w:rPr>
          <w:rFonts w:eastAsia="Calibri" w:cs="Arial"/>
          <w:color w:val="auto"/>
          <w:sz w:val="22"/>
          <w:szCs w:val="22"/>
          <w:lang w:eastAsia="pl-PL"/>
        </w:rPr>
      </w:pPr>
      <w:bookmarkStart w:id="1" w:name="_Hlk176248699"/>
      <w:r w:rsidRPr="003D30A0">
        <w:rPr>
          <w:rFonts w:eastAsia="Calibri" w:cs="Arial"/>
          <w:color w:val="auto"/>
          <w:sz w:val="22"/>
          <w:szCs w:val="22"/>
          <w:lang w:eastAsia="pl-PL"/>
        </w:rPr>
        <w:t>a)</w:t>
      </w:r>
      <w:r w:rsidR="00CF0347" w:rsidRPr="003D30A0">
        <w:rPr>
          <w:rFonts w:eastAsia="Calibri" w:cs="Arial"/>
          <w:color w:val="auto"/>
          <w:sz w:val="22"/>
          <w:szCs w:val="22"/>
          <w:lang w:eastAsia="pl-PL"/>
        </w:rPr>
        <w:t xml:space="preserve"> Wypełniony formularz ofertowy,</w:t>
      </w:r>
    </w:p>
    <w:p w14:paraId="2404D5DA" w14:textId="42F04D57" w:rsidR="0059649D" w:rsidRPr="003D30A0" w:rsidRDefault="00CF0347" w:rsidP="00220836">
      <w:pPr>
        <w:pStyle w:val="Akapitzlist"/>
        <w:ind w:left="567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3D30A0">
        <w:rPr>
          <w:rFonts w:eastAsia="Calibri" w:cs="Arial"/>
          <w:color w:val="auto"/>
          <w:sz w:val="22"/>
          <w:szCs w:val="22"/>
          <w:lang w:eastAsia="pl-PL"/>
        </w:rPr>
        <w:t>b)</w:t>
      </w:r>
      <w:r w:rsidR="00CE30B3" w:rsidRPr="003D30A0">
        <w:rPr>
          <w:rFonts w:eastAsia="Calibri" w:cs="Arial"/>
          <w:color w:val="auto"/>
          <w:sz w:val="22"/>
          <w:szCs w:val="22"/>
          <w:lang w:eastAsia="pl-PL"/>
        </w:rPr>
        <w:t xml:space="preserve"> karty katalogowe </w:t>
      </w:r>
      <w:r w:rsidR="00DC65A7">
        <w:rPr>
          <w:rFonts w:eastAsia="Calibri" w:cs="Arial"/>
          <w:color w:val="auto"/>
          <w:sz w:val="22"/>
          <w:szCs w:val="22"/>
          <w:lang w:eastAsia="pl-PL"/>
        </w:rPr>
        <w:t xml:space="preserve">oferowanych </w:t>
      </w:r>
      <w:r w:rsidR="00CE30B3" w:rsidRPr="003D30A0">
        <w:rPr>
          <w:rFonts w:eastAsia="Calibri" w:cs="Arial"/>
          <w:color w:val="auto"/>
          <w:sz w:val="22"/>
          <w:szCs w:val="22"/>
          <w:lang w:eastAsia="pl-PL"/>
        </w:rPr>
        <w:t>opraw</w:t>
      </w:r>
      <w:r w:rsidR="007C11D6">
        <w:rPr>
          <w:rFonts w:eastAsia="Calibri" w:cs="Arial"/>
          <w:color w:val="auto"/>
          <w:sz w:val="22"/>
          <w:szCs w:val="22"/>
          <w:lang w:eastAsia="pl-PL"/>
        </w:rPr>
        <w:t xml:space="preserve"> i </w:t>
      </w:r>
      <w:r w:rsidR="003F6FDA">
        <w:rPr>
          <w:rFonts w:eastAsia="Calibri" w:cs="Arial"/>
          <w:color w:val="auto"/>
          <w:sz w:val="22"/>
          <w:szCs w:val="22"/>
          <w:lang w:eastAsia="pl-PL"/>
        </w:rPr>
        <w:t>słupów</w:t>
      </w:r>
      <w:r w:rsidR="00443C96">
        <w:rPr>
          <w:rFonts w:eastAsia="Calibri" w:cs="Arial"/>
          <w:color w:val="auto"/>
          <w:sz w:val="22"/>
          <w:szCs w:val="22"/>
          <w:lang w:eastAsia="pl-PL"/>
        </w:rPr>
        <w:t xml:space="preserve"> </w:t>
      </w:r>
      <w:r w:rsidR="00C04535">
        <w:rPr>
          <w:rFonts w:eastAsia="Calibri" w:cs="Arial"/>
          <w:color w:val="auto"/>
          <w:sz w:val="22"/>
          <w:szCs w:val="22"/>
          <w:lang w:eastAsia="pl-PL"/>
        </w:rPr>
        <w:t>w języku polskim</w:t>
      </w:r>
      <w:ins w:id="2" w:author="Bieńkowska Klaudia (TNT)" w:date="2024-11-05T09:03:00Z" w16du:dateUtc="2024-11-05T08:03:00Z">
        <w:r w:rsidR="00D04300">
          <w:rPr>
            <w:rFonts w:eastAsia="Calibri" w:cs="Arial"/>
            <w:color w:val="auto"/>
            <w:sz w:val="22"/>
            <w:szCs w:val="22"/>
            <w:lang w:eastAsia="pl-PL"/>
          </w:rPr>
          <w:t>.</w:t>
        </w:r>
      </w:ins>
    </w:p>
    <w:bookmarkEnd w:id="1"/>
    <w:p w14:paraId="5345D691" w14:textId="77777777" w:rsidR="00CB4C55" w:rsidRPr="00905F64" w:rsidRDefault="00CB4C55" w:rsidP="00220836">
      <w:pPr>
        <w:pStyle w:val="Akapitzlist"/>
        <w:ind w:left="567"/>
        <w:jc w:val="both"/>
        <w:rPr>
          <w:rFonts w:eastAsia="Calibri" w:cs="Arial"/>
          <w:color w:val="auto"/>
          <w:szCs w:val="20"/>
          <w:lang w:eastAsia="pl-PL"/>
        </w:rPr>
      </w:pPr>
    </w:p>
    <w:p w14:paraId="3253F8E0" w14:textId="588C945A" w:rsidR="004514DA" w:rsidRPr="004514DA" w:rsidRDefault="004514DA" w:rsidP="004514DA">
      <w:pPr>
        <w:pStyle w:val="Akapitzlist"/>
        <w:numPr>
          <w:ilvl w:val="0"/>
          <w:numId w:val="20"/>
        </w:numPr>
        <w:ind w:left="567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>
        <w:rPr>
          <w:rFonts w:cs="Arial"/>
          <w:b/>
          <w:sz w:val="22"/>
        </w:rPr>
        <w:t xml:space="preserve">Okres gwarancji wynosi: </w:t>
      </w:r>
    </w:p>
    <w:p w14:paraId="5A6B68CD" w14:textId="4AE9FE4E" w:rsidR="00EE36C2" w:rsidRDefault="00A930A5" w:rsidP="00DC65A7">
      <w:pPr>
        <w:pStyle w:val="Akapitzlist"/>
        <w:numPr>
          <w:ilvl w:val="0"/>
          <w:numId w:val="25"/>
        </w:numPr>
        <w:ind w:left="851" w:hanging="284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>
        <w:rPr>
          <w:rFonts w:eastAsia="Calibri" w:cs="Arial"/>
          <w:color w:val="auto"/>
          <w:sz w:val="22"/>
          <w:szCs w:val="22"/>
          <w:lang w:eastAsia="pl-PL"/>
        </w:rPr>
        <w:t>36</w:t>
      </w:r>
      <w:r w:rsidR="004514DA" w:rsidRPr="004514DA">
        <w:rPr>
          <w:rFonts w:eastAsia="Calibri" w:cs="Arial"/>
          <w:color w:val="auto"/>
          <w:sz w:val="22"/>
          <w:szCs w:val="22"/>
          <w:lang w:eastAsia="pl-PL"/>
        </w:rPr>
        <w:t xml:space="preserve"> miesięcy w zakresie robót budowlano-montażowych,</w:t>
      </w:r>
    </w:p>
    <w:p w14:paraId="23967EE5" w14:textId="595718D1" w:rsidR="001519A9" w:rsidRPr="0087747F" w:rsidRDefault="00443C96" w:rsidP="0087747F">
      <w:pPr>
        <w:pStyle w:val="Akapitzlist"/>
        <w:numPr>
          <w:ilvl w:val="0"/>
          <w:numId w:val="25"/>
        </w:numPr>
        <w:ind w:left="851" w:hanging="284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>
        <w:rPr>
          <w:rFonts w:eastAsia="Calibri" w:cs="Arial"/>
          <w:color w:val="auto"/>
          <w:sz w:val="22"/>
          <w:szCs w:val="22"/>
          <w:lang w:eastAsia="pl-PL"/>
        </w:rPr>
        <w:t>36</w:t>
      </w:r>
      <w:r w:rsidR="00EE36C2">
        <w:rPr>
          <w:rFonts w:eastAsia="Calibri" w:cs="Arial"/>
          <w:color w:val="auto"/>
          <w:sz w:val="22"/>
          <w:szCs w:val="22"/>
          <w:lang w:eastAsia="pl-PL"/>
        </w:rPr>
        <w:t xml:space="preserve"> miesięcy</w:t>
      </w:r>
      <w:r w:rsidR="004514DA" w:rsidRPr="00EE36C2">
        <w:rPr>
          <w:rFonts w:eastAsia="Calibri" w:cs="Arial"/>
          <w:color w:val="auto"/>
          <w:sz w:val="22"/>
          <w:szCs w:val="22"/>
          <w:lang w:eastAsia="pl-PL"/>
        </w:rPr>
        <w:t xml:space="preserve"> w zakresie zastosowanych </w:t>
      </w:r>
      <w:r w:rsidR="008E021E">
        <w:rPr>
          <w:rFonts w:eastAsia="Calibri" w:cs="Arial"/>
          <w:color w:val="auto"/>
          <w:sz w:val="22"/>
          <w:szCs w:val="22"/>
          <w:lang w:eastAsia="pl-PL"/>
        </w:rPr>
        <w:t>materiałów</w:t>
      </w:r>
      <w:r w:rsidR="00A930A5">
        <w:rPr>
          <w:rFonts w:eastAsia="Calibri" w:cs="Arial"/>
          <w:color w:val="auto"/>
          <w:sz w:val="22"/>
          <w:szCs w:val="22"/>
          <w:lang w:eastAsia="pl-PL"/>
        </w:rPr>
        <w:t>.</w:t>
      </w:r>
    </w:p>
    <w:p w14:paraId="748C3B62" w14:textId="558EA0FE" w:rsidR="00730683" w:rsidRPr="00E17448" w:rsidRDefault="00730683" w:rsidP="004E0A1F">
      <w:pPr>
        <w:numPr>
          <w:ilvl w:val="0"/>
          <w:numId w:val="20"/>
        </w:numPr>
        <w:spacing w:before="120"/>
        <w:ind w:left="567" w:hanging="283"/>
        <w:jc w:val="both"/>
        <w:rPr>
          <w:rFonts w:cs="Arial"/>
          <w:b/>
          <w:sz w:val="22"/>
          <w:szCs w:val="22"/>
        </w:rPr>
      </w:pPr>
      <w:r w:rsidRPr="00E17448">
        <w:rPr>
          <w:rFonts w:cs="Arial"/>
          <w:b/>
          <w:sz w:val="22"/>
          <w:szCs w:val="22"/>
        </w:rPr>
        <w:t>Forma składania oferty</w:t>
      </w:r>
      <w:r w:rsidR="00C3486C">
        <w:rPr>
          <w:rFonts w:cs="Arial"/>
          <w:b/>
          <w:sz w:val="22"/>
          <w:szCs w:val="22"/>
        </w:rPr>
        <w:t xml:space="preserve">  </w:t>
      </w:r>
    </w:p>
    <w:p w14:paraId="42CF03D4" w14:textId="16C962DD" w:rsidR="00730683" w:rsidRDefault="00730683" w:rsidP="002E586F">
      <w:pPr>
        <w:spacing w:before="120" w:after="240"/>
        <w:ind w:left="567"/>
        <w:jc w:val="both"/>
        <w:rPr>
          <w:rFonts w:cs="Arial"/>
          <w:sz w:val="22"/>
          <w:szCs w:val="22"/>
        </w:rPr>
      </w:pPr>
      <w:r w:rsidRPr="00E17448">
        <w:rPr>
          <w:rFonts w:cs="Arial"/>
          <w:sz w:val="22"/>
          <w:szCs w:val="22"/>
        </w:rPr>
        <w:t xml:space="preserve">Ofertę składa się w formie elektronicznej za pośrednictwem Platformy Zakupowej Grupy TAURON, za pomocą formularzy elektronicznych umieszczonych na stronie internetowej </w:t>
      </w:r>
      <w:hyperlink r:id="rId17" w:history="1">
        <w:r w:rsidRPr="00E17448">
          <w:rPr>
            <w:rStyle w:val="Hipercze"/>
            <w:rFonts w:cs="Arial"/>
            <w:sz w:val="22"/>
            <w:szCs w:val="22"/>
          </w:rPr>
          <w:t>https://swoz.tauron.pl</w:t>
        </w:r>
      </w:hyperlink>
      <w:r w:rsidRPr="00E17448">
        <w:rPr>
          <w:rFonts w:cs="Arial"/>
          <w:sz w:val="22"/>
          <w:szCs w:val="22"/>
        </w:rPr>
        <w:t xml:space="preserve">, dostępnych po zalogowaniu na konto użytkownika </w:t>
      </w:r>
      <w:r w:rsidR="00B00A05">
        <w:rPr>
          <w:rFonts w:cs="Arial"/>
          <w:sz w:val="22"/>
          <w:szCs w:val="22"/>
        </w:rPr>
        <w:br/>
      </w:r>
      <w:r w:rsidRPr="00E17448">
        <w:rPr>
          <w:rFonts w:cs="Arial"/>
          <w:sz w:val="22"/>
          <w:szCs w:val="22"/>
        </w:rPr>
        <w:t xml:space="preserve">i przystąpieniu Wykonawcy do postępowania. </w:t>
      </w:r>
    </w:p>
    <w:p w14:paraId="252D68BF" w14:textId="77777777" w:rsidR="00E17448" w:rsidRDefault="005E4762" w:rsidP="004E0A1F">
      <w:pPr>
        <w:pStyle w:val="Akapitzlist"/>
        <w:numPr>
          <w:ilvl w:val="0"/>
          <w:numId w:val="20"/>
        </w:numPr>
        <w:spacing w:before="120" w:line="360" w:lineRule="auto"/>
        <w:ind w:left="567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730683">
        <w:rPr>
          <w:rFonts w:eastAsia="Calibri" w:cs="Arial"/>
          <w:b/>
          <w:color w:val="auto"/>
          <w:sz w:val="22"/>
          <w:szCs w:val="22"/>
          <w:lang w:eastAsia="pl-PL"/>
        </w:rPr>
        <w:t>Dane osób do kontaktu:</w:t>
      </w:r>
    </w:p>
    <w:p w14:paraId="3CABAA32" w14:textId="77777777" w:rsidR="007C11D6" w:rsidRPr="007C11D6" w:rsidRDefault="007C11D6" w:rsidP="007C11D6">
      <w:pPr>
        <w:pStyle w:val="Akapitzlist"/>
        <w:spacing w:line="276" w:lineRule="auto"/>
        <w:ind w:left="644"/>
        <w:jc w:val="both"/>
        <w:rPr>
          <w:rFonts w:cs="Arial"/>
          <w:sz w:val="22"/>
          <w:szCs w:val="22"/>
        </w:rPr>
      </w:pPr>
      <w:r w:rsidRPr="007C11D6">
        <w:rPr>
          <w:rFonts w:cs="Arial"/>
          <w:sz w:val="22"/>
          <w:szCs w:val="22"/>
        </w:rPr>
        <w:t>Klaudia Bieńkowska</w:t>
      </w:r>
    </w:p>
    <w:p w14:paraId="20AD22FF" w14:textId="77777777" w:rsidR="007C11D6" w:rsidRPr="007C11D6" w:rsidRDefault="007C11D6" w:rsidP="007C11D6">
      <w:pPr>
        <w:pStyle w:val="Akapitzlist"/>
        <w:spacing w:line="276" w:lineRule="auto"/>
        <w:ind w:left="644"/>
        <w:jc w:val="both"/>
        <w:rPr>
          <w:rFonts w:cs="Arial"/>
          <w:sz w:val="22"/>
          <w:szCs w:val="22"/>
        </w:rPr>
      </w:pPr>
      <w:r w:rsidRPr="007C11D6">
        <w:rPr>
          <w:rFonts w:cs="Arial"/>
          <w:sz w:val="22"/>
          <w:szCs w:val="22"/>
        </w:rPr>
        <w:t>tel. kom. 571 667 669</w:t>
      </w:r>
    </w:p>
    <w:p w14:paraId="2D245A84" w14:textId="77777777" w:rsidR="007C11D6" w:rsidRPr="007C11D6" w:rsidRDefault="007C11D6" w:rsidP="007C11D6">
      <w:pPr>
        <w:pStyle w:val="Akapitzlist"/>
        <w:spacing w:line="276" w:lineRule="auto"/>
        <w:ind w:left="644"/>
        <w:jc w:val="both"/>
        <w:rPr>
          <w:rFonts w:cs="Arial"/>
          <w:sz w:val="22"/>
          <w:szCs w:val="22"/>
        </w:rPr>
      </w:pPr>
      <w:r w:rsidRPr="007C11D6">
        <w:rPr>
          <w:rFonts w:cs="Arial"/>
          <w:sz w:val="22"/>
          <w:szCs w:val="22"/>
        </w:rPr>
        <w:t xml:space="preserve">e-mail: </w:t>
      </w:r>
      <w:hyperlink r:id="rId18" w:history="1">
        <w:r w:rsidRPr="007C11D6">
          <w:rPr>
            <w:rStyle w:val="Hipercze"/>
            <w:rFonts w:cs="Arial"/>
            <w:sz w:val="22"/>
            <w:szCs w:val="22"/>
          </w:rPr>
          <w:t>klaudia.bienkowska@tauron.pl</w:t>
        </w:r>
      </w:hyperlink>
    </w:p>
    <w:p w14:paraId="62667116" w14:textId="0F0D4FD5" w:rsidR="00EE36C2" w:rsidRDefault="00EE36C2" w:rsidP="004514DA">
      <w:pPr>
        <w:spacing w:line="276" w:lineRule="auto"/>
        <w:ind w:left="851" w:hanging="283"/>
        <w:jc w:val="both"/>
        <w:rPr>
          <w:rFonts w:cs="Arial"/>
          <w:sz w:val="22"/>
          <w:szCs w:val="22"/>
        </w:rPr>
      </w:pPr>
    </w:p>
    <w:p w14:paraId="10D2DF61" w14:textId="77777777" w:rsidR="00F71931" w:rsidRPr="00ED4B15" w:rsidRDefault="00F71931" w:rsidP="00F71931">
      <w:pPr>
        <w:rPr>
          <w:rFonts w:cs="Arial"/>
          <w:sz w:val="22"/>
          <w:szCs w:val="22"/>
          <w:u w:val="single"/>
        </w:rPr>
      </w:pPr>
      <w:r w:rsidRPr="00ED4B15">
        <w:rPr>
          <w:rFonts w:cs="Arial"/>
          <w:sz w:val="22"/>
          <w:szCs w:val="22"/>
          <w:u w:val="single"/>
        </w:rPr>
        <w:t>Załączniki:</w:t>
      </w:r>
    </w:p>
    <w:p w14:paraId="04D058AB" w14:textId="57B978BA" w:rsidR="00F71931" w:rsidRPr="00ED4B15" w:rsidRDefault="00F71931" w:rsidP="00F71931">
      <w:pPr>
        <w:rPr>
          <w:rFonts w:cs="Arial"/>
          <w:sz w:val="22"/>
          <w:szCs w:val="22"/>
        </w:rPr>
      </w:pPr>
      <w:r w:rsidRPr="00ED4B15">
        <w:rPr>
          <w:rFonts w:cs="Arial"/>
          <w:sz w:val="22"/>
          <w:szCs w:val="22"/>
        </w:rPr>
        <w:t xml:space="preserve">- </w:t>
      </w:r>
      <w:r w:rsidR="0063261C">
        <w:rPr>
          <w:rFonts w:cs="Arial"/>
          <w:sz w:val="22"/>
          <w:szCs w:val="22"/>
        </w:rPr>
        <w:t>Załączniki mapowe</w:t>
      </w:r>
    </w:p>
    <w:p w14:paraId="281D8DBA" w14:textId="4C8DE8E1" w:rsidR="00F71931" w:rsidRDefault="00F71931" w:rsidP="00F71931">
      <w:pPr>
        <w:spacing w:line="276" w:lineRule="auto"/>
        <w:jc w:val="both"/>
        <w:rPr>
          <w:rFonts w:cs="Arial"/>
          <w:sz w:val="22"/>
          <w:szCs w:val="22"/>
        </w:rPr>
      </w:pPr>
      <w:r w:rsidRPr="00ED4B15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 xml:space="preserve"> </w:t>
      </w:r>
      <w:r w:rsidRPr="00ED4B15">
        <w:rPr>
          <w:rFonts w:cs="Arial"/>
          <w:sz w:val="22"/>
          <w:szCs w:val="22"/>
        </w:rPr>
        <w:t>Załącznik nr 2 do Zasad odbiorów i sprawdzeń urządzeń oświetleniowych na terenie</w:t>
      </w:r>
      <w:r>
        <w:rPr>
          <w:rFonts w:cs="Arial"/>
          <w:sz w:val="22"/>
          <w:szCs w:val="22"/>
        </w:rPr>
        <w:t xml:space="preserve"> </w:t>
      </w:r>
      <w:r w:rsidRPr="00ED4B15">
        <w:rPr>
          <w:rFonts w:cs="Arial"/>
          <w:sz w:val="22"/>
          <w:szCs w:val="22"/>
        </w:rPr>
        <w:t xml:space="preserve">TAURON Nowe </w:t>
      </w:r>
      <w:r>
        <w:rPr>
          <w:rFonts w:cs="Arial"/>
          <w:sz w:val="22"/>
          <w:szCs w:val="22"/>
        </w:rPr>
        <w:t>T</w:t>
      </w:r>
      <w:r w:rsidRPr="00ED4B15">
        <w:rPr>
          <w:rFonts w:cs="Arial"/>
          <w:sz w:val="22"/>
          <w:szCs w:val="22"/>
        </w:rPr>
        <w:t>echnologie S.A.</w:t>
      </w:r>
    </w:p>
    <w:sectPr w:rsidR="00F71931" w:rsidSect="00632071">
      <w:headerReference w:type="default" r:id="rId19"/>
      <w:footerReference w:type="default" r:id="rId20"/>
      <w:type w:val="continuous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E764B" w14:textId="77777777" w:rsidR="00313F43" w:rsidRDefault="00313F43" w:rsidP="00CA621F">
      <w:r>
        <w:separator/>
      </w:r>
    </w:p>
  </w:endnote>
  <w:endnote w:type="continuationSeparator" w:id="0">
    <w:p w14:paraId="374A74A6" w14:textId="77777777" w:rsidR="00313F43" w:rsidRDefault="00313F43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D6F47" w14:textId="77777777" w:rsidR="00EE36C2" w:rsidRDefault="00EE36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A2492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TAURON Nowe Technologie S.A.</w:t>
    </w:r>
    <w:r w:rsidRPr="00D14B95">
      <w:rPr>
        <w:rFonts w:ascii="Titillium" w:eastAsia="Calibri" w:hAnsi="Titillium"/>
        <w:color w:val="6E6E6D"/>
        <w:sz w:val="14"/>
      </w:rPr>
      <w:tab/>
      <w:t>NIP: 899 10 76 556, REGON: 930810615</w:t>
    </w:r>
  </w:p>
  <w:p w14:paraId="0B29EC67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pl. Powstańców Śląskich 20</w:t>
    </w:r>
    <w:r w:rsidRPr="00D14B95">
      <w:rPr>
        <w:rFonts w:ascii="Titillium" w:eastAsia="Calibri" w:hAnsi="Titillium"/>
        <w:color w:val="6E6E6D"/>
        <w:sz w:val="14"/>
      </w:rPr>
      <w:tab/>
      <w:t>Kapitał zakładowy (wpłacony): 9.535.649,00</w:t>
    </w:r>
    <w:r w:rsidRPr="00D14B95">
      <w:rPr>
        <w:rFonts w:ascii="Calibri" w:eastAsia="Calibri" w:hAnsi="Calibri" w:cs="Calibri"/>
        <w:color w:val="6E6E6D"/>
        <w:sz w:val="14"/>
      </w:rPr>
      <w:t> </w:t>
    </w:r>
    <w:r w:rsidRPr="00D14B95">
      <w:rPr>
        <w:rFonts w:ascii="Titillium" w:eastAsia="Calibri" w:hAnsi="Titillium"/>
        <w:color w:val="6E6E6D"/>
        <w:sz w:val="14"/>
      </w:rPr>
      <w:t>z</w:t>
    </w:r>
    <w:r w:rsidRPr="00D14B95">
      <w:rPr>
        <w:rFonts w:ascii="Titillium" w:eastAsia="Calibri" w:hAnsi="Titillium" w:cs="Titillium"/>
        <w:color w:val="6E6E6D"/>
        <w:sz w:val="14"/>
      </w:rPr>
      <w:t>ł</w:t>
    </w:r>
  </w:p>
  <w:p w14:paraId="625EEC74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53-314 Wrocław</w:t>
    </w:r>
    <w:r w:rsidRPr="00D14B95">
      <w:rPr>
        <w:rFonts w:ascii="Titillium" w:eastAsia="Calibri" w:hAnsi="Titillium"/>
        <w:color w:val="6E6E6D"/>
        <w:sz w:val="14"/>
      </w:rPr>
      <w:tab/>
      <w:t>Rejestracja: Sąd rejonowy dla Wrocławia Fabrycznej we Wrocławiu</w:t>
    </w:r>
  </w:p>
  <w:p w14:paraId="6EA21174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tel. +48 32</w:t>
    </w:r>
    <w:r w:rsidRPr="00D14B95">
      <w:rPr>
        <w:rFonts w:ascii="Calibri" w:eastAsia="Calibri" w:hAnsi="Calibri" w:cs="Calibri"/>
        <w:color w:val="6E6E6D"/>
        <w:sz w:val="14"/>
      </w:rPr>
      <w:t> </w:t>
    </w:r>
    <w:r w:rsidRPr="00D14B95">
      <w:rPr>
        <w:rFonts w:ascii="Titillium" w:eastAsia="Calibri" w:hAnsi="Titillium"/>
        <w:color w:val="6E6E6D"/>
        <w:sz w:val="14"/>
      </w:rPr>
      <w:t>303 80 01</w:t>
    </w:r>
    <w:r w:rsidRPr="00D14B95">
      <w:rPr>
        <w:rFonts w:ascii="Titillium" w:eastAsia="Calibri" w:hAnsi="Titillium"/>
        <w:color w:val="6E6E6D"/>
        <w:sz w:val="14"/>
      </w:rPr>
      <w:tab/>
      <w:t xml:space="preserve">Wydział VI Gospodarczy Krajowego Rejestru Sądowego </w:t>
    </w:r>
  </w:p>
  <w:p w14:paraId="5A847DE2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D8117D"/>
        <w:sz w:val="14"/>
      </w:rPr>
    </w:pPr>
    <w:r w:rsidRPr="00D14B95">
      <w:rPr>
        <w:rFonts w:ascii="Titillium" w:eastAsia="Calibri" w:hAnsi="Titillium"/>
        <w:color w:val="6E6E6D"/>
        <w:sz w:val="14"/>
      </w:rPr>
      <w:t>fax +48 32</w:t>
    </w:r>
    <w:r w:rsidRPr="00D14B95">
      <w:rPr>
        <w:rFonts w:ascii="Calibri" w:eastAsia="Calibri" w:hAnsi="Calibri" w:cs="Calibri"/>
        <w:color w:val="6E6E6D"/>
        <w:sz w:val="14"/>
      </w:rPr>
      <w:t> </w:t>
    </w:r>
    <w:r w:rsidRPr="00D14B95">
      <w:rPr>
        <w:rFonts w:ascii="Titillium" w:eastAsia="Calibri" w:hAnsi="Titillium"/>
        <w:color w:val="6E6E6D"/>
        <w:sz w:val="14"/>
      </w:rPr>
      <w:t>303 80 02</w:t>
    </w:r>
    <w:r w:rsidRPr="00D14B95">
      <w:rPr>
        <w:rFonts w:ascii="Titillium" w:eastAsia="Calibri" w:hAnsi="Titillium"/>
        <w:color w:val="6E6E6D"/>
        <w:sz w:val="14"/>
      </w:rPr>
      <w:tab/>
      <w:t>pod numerem KRS: 0000141756</w:t>
    </w:r>
    <w:r w:rsidRPr="00D14B95">
      <w:rPr>
        <w:rFonts w:ascii="Titillium" w:eastAsia="Calibri" w:hAnsi="Titillium"/>
        <w:color w:val="000000"/>
        <w:sz w:val="14"/>
      </w:rPr>
      <w:tab/>
    </w:r>
    <w:r w:rsidRPr="00D14B95">
      <w:rPr>
        <w:rFonts w:ascii="Titillium" w:eastAsia="Calibri" w:hAnsi="Titillium"/>
        <w:color w:val="D8117D"/>
        <w:sz w:val="14"/>
      </w:rPr>
      <w:t>www.nowe-technologie.tauron.pl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BB727" w14:textId="77777777" w:rsidR="00EE36C2" w:rsidRDefault="00EE36C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070E" w14:textId="77777777" w:rsidR="00EE36C2" w:rsidRDefault="00EE36C2" w:rsidP="00EE36C2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noProof/>
        <w:szCs w:val="22"/>
      </w:rPr>
    </w:pPr>
  </w:p>
  <w:p w14:paraId="466B56AA" w14:textId="77777777" w:rsidR="00EE36C2" w:rsidRDefault="00EE36C2" w:rsidP="00EE36C2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noProof/>
        <w:szCs w:val="22"/>
      </w:rPr>
    </w:pPr>
  </w:p>
  <w:p w14:paraId="1EE8828A" w14:textId="7EEB9480" w:rsidR="00EE36C2" w:rsidRDefault="00EE36C2" w:rsidP="00EE36C2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noProof/>
        <w:szCs w:val="22"/>
      </w:rPr>
    </w:pPr>
    <w:r>
      <w:rPr>
        <w:noProof/>
        <w:lang w:eastAsia="pl-PL"/>
      </w:rPr>
      <w:drawing>
        <wp:inline distT="0" distB="0" distL="0" distR="0" wp14:anchorId="01C00DC9" wp14:editId="01AA5781">
          <wp:extent cx="5772785" cy="68389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78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844F9" w14:textId="77777777" w:rsidR="00313F43" w:rsidRDefault="00313F43" w:rsidP="00CA621F">
      <w:r>
        <w:separator/>
      </w:r>
    </w:p>
  </w:footnote>
  <w:footnote w:type="continuationSeparator" w:id="0">
    <w:p w14:paraId="5516ADA5" w14:textId="77777777" w:rsidR="00313F43" w:rsidRDefault="00313F43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AE329" w14:textId="77777777" w:rsidR="00EE36C2" w:rsidRDefault="00EE36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3B0B8" w14:textId="6CCFD5C2" w:rsidR="00EE36C2" w:rsidRPr="001176DA" w:rsidRDefault="00EE36C2" w:rsidP="00EE36C2">
    <w:pPr>
      <w:pStyle w:val="Nagwek"/>
      <w:rPr>
        <w:sz w:val="6"/>
        <w:szCs w:val="6"/>
      </w:rPr>
    </w:pPr>
    <w:r>
      <w:rPr>
        <w:noProof/>
        <w:lang w:eastAsia="pl-PL"/>
      </w:rPr>
      <w:drawing>
        <wp:inline distT="0" distB="0" distL="0" distR="0" wp14:anchorId="7C48636B" wp14:editId="314E4B5D">
          <wp:extent cx="5760085" cy="1236209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12362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CDA5C" w14:textId="77777777" w:rsidR="00EE36C2" w:rsidRDefault="00EE36C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73DBC" w14:textId="77777777" w:rsidR="00EE36C2" w:rsidRDefault="00EE36C2" w:rsidP="00EE36C2">
    <w:pPr>
      <w:pStyle w:val="Nagwek"/>
      <w:rPr>
        <w:sz w:val="6"/>
        <w:szCs w:val="6"/>
      </w:rPr>
    </w:pPr>
  </w:p>
  <w:p w14:paraId="60E83C06" w14:textId="77777777" w:rsidR="00EE36C2" w:rsidRDefault="00EE36C2" w:rsidP="00EE36C2">
    <w:pPr>
      <w:pStyle w:val="Nagwek"/>
      <w:rPr>
        <w:sz w:val="6"/>
        <w:szCs w:val="6"/>
      </w:rPr>
    </w:pPr>
  </w:p>
  <w:p w14:paraId="48538D24" w14:textId="77777777" w:rsidR="00EE36C2" w:rsidRDefault="00EE36C2" w:rsidP="00EE36C2">
    <w:pPr>
      <w:pStyle w:val="Nagwek"/>
      <w:rPr>
        <w:sz w:val="6"/>
        <w:szCs w:val="6"/>
      </w:rPr>
    </w:pPr>
  </w:p>
  <w:p w14:paraId="485A8B8C" w14:textId="77777777" w:rsidR="00EE36C2" w:rsidRDefault="00EE36C2" w:rsidP="00EE36C2">
    <w:pPr>
      <w:pStyle w:val="Nagwek"/>
      <w:rPr>
        <w:sz w:val="6"/>
        <w:szCs w:val="6"/>
      </w:rPr>
    </w:pPr>
  </w:p>
  <w:p w14:paraId="54A86229" w14:textId="77777777" w:rsidR="00EE36C2" w:rsidRPr="001176DA" w:rsidRDefault="00EE36C2" w:rsidP="00EE36C2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91"/>
        </w:tabs>
        <w:ind w:left="109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51"/>
        </w:tabs>
        <w:ind w:left="145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71"/>
        </w:tabs>
        <w:ind w:left="217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31"/>
        </w:tabs>
        <w:ind w:left="253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51"/>
        </w:tabs>
        <w:ind w:left="325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11"/>
        </w:tabs>
        <w:ind w:left="3611" w:hanging="360"/>
      </w:pPr>
      <w:rPr>
        <w:rFonts w:ascii="OpenSymbol" w:hAnsi="OpenSymbol"/>
      </w:rPr>
    </w:lvl>
  </w:abstractNum>
  <w:abstractNum w:abstractNumId="1" w15:restartNumberingAfterBreak="0">
    <w:nsid w:val="030D337B"/>
    <w:multiLevelType w:val="hybridMultilevel"/>
    <w:tmpl w:val="55FAB8D2"/>
    <w:lvl w:ilvl="0" w:tplc="4F9449EE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71E16"/>
    <w:multiLevelType w:val="hybridMultilevel"/>
    <w:tmpl w:val="44422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B6B2D"/>
    <w:multiLevelType w:val="hybridMultilevel"/>
    <w:tmpl w:val="C29C7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238"/>
    <w:multiLevelType w:val="hybridMultilevel"/>
    <w:tmpl w:val="A15A81DA"/>
    <w:lvl w:ilvl="0" w:tplc="F2AEBDD4">
      <w:start w:val="2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1CEA7D07"/>
    <w:multiLevelType w:val="hybridMultilevel"/>
    <w:tmpl w:val="526E9952"/>
    <w:lvl w:ilvl="0" w:tplc="6A580B98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1E140CD7"/>
    <w:multiLevelType w:val="hybridMultilevel"/>
    <w:tmpl w:val="85080D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1AB1"/>
    <w:multiLevelType w:val="hybridMultilevel"/>
    <w:tmpl w:val="F404F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36C35"/>
    <w:multiLevelType w:val="hybridMultilevel"/>
    <w:tmpl w:val="5712D070"/>
    <w:lvl w:ilvl="0" w:tplc="0232A67A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B1CB4"/>
    <w:multiLevelType w:val="multilevel"/>
    <w:tmpl w:val="AC4A2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28" w:hanging="360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5B2259"/>
    <w:multiLevelType w:val="hybridMultilevel"/>
    <w:tmpl w:val="4B78CB30"/>
    <w:lvl w:ilvl="0" w:tplc="AD2287D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B58792B"/>
    <w:multiLevelType w:val="hybridMultilevel"/>
    <w:tmpl w:val="8C7286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2D717AC"/>
    <w:multiLevelType w:val="hybridMultilevel"/>
    <w:tmpl w:val="AEA696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54B4888"/>
    <w:multiLevelType w:val="hybridMultilevel"/>
    <w:tmpl w:val="392EF0A8"/>
    <w:lvl w:ilvl="0" w:tplc="A67C5CE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C7213"/>
    <w:multiLevelType w:val="hybridMultilevel"/>
    <w:tmpl w:val="0CC682C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52E0F"/>
    <w:multiLevelType w:val="hybridMultilevel"/>
    <w:tmpl w:val="41CEE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61DC0"/>
    <w:multiLevelType w:val="hybridMultilevel"/>
    <w:tmpl w:val="16DEA4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61F5948"/>
    <w:multiLevelType w:val="hybridMultilevel"/>
    <w:tmpl w:val="DE643C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6B6A0D"/>
    <w:multiLevelType w:val="hybridMultilevel"/>
    <w:tmpl w:val="77D49F34"/>
    <w:lvl w:ilvl="0" w:tplc="8AFA2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74C14"/>
    <w:multiLevelType w:val="hybridMultilevel"/>
    <w:tmpl w:val="D1482D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6BC435B"/>
    <w:multiLevelType w:val="hybridMultilevel"/>
    <w:tmpl w:val="9CFCD7C0"/>
    <w:lvl w:ilvl="0" w:tplc="86B8BA9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A181925"/>
    <w:multiLevelType w:val="hybridMultilevel"/>
    <w:tmpl w:val="10C25ECE"/>
    <w:lvl w:ilvl="0" w:tplc="BD620F3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C5FE7"/>
    <w:multiLevelType w:val="hybridMultilevel"/>
    <w:tmpl w:val="B85C57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C5902C9"/>
    <w:multiLevelType w:val="hybridMultilevel"/>
    <w:tmpl w:val="09345666"/>
    <w:lvl w:ilvl="0" w:tplc="4CB2AD66">
      <w:start w:val="6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4627D"/>
    <w:multiLevelType w:val="hybridMultilevel"/>
    <w:tmpl w:val="5734F18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0E4468E"/>
    <w:multiLevelType w:val="hybridMultilevel"/>
    <w:tmpl w:val="4ADAFC98"/>
    <w:lvl w:ilvl="0" w:tplc="63540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E7297"/>
    <w:multiLevelType w:val="hybridMultilevel"/>
    <w:tmpl w:val="0AC2F7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354A3"/>
    <w:multiLevelType w:val="hybridMultilevel"/>
    <w:tmpl w:val="26584B46"/>
    <w:lvl w:ilvl="0" w:tplc="1A2457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0714E"/>
    <w:multiLevelType w:val="multilevel"/>
    <w:tmpl w:val="CFC8E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1"/>
        <w:szCs w:val="21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3B0680F"/>
    <w:multiLevelType w:val="hybridMultilevel"/>
    <w:tmpl w:val="7A629D7A"/>
    <w:lvl w:ilvl="0" w:tplc="B54A70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4146DA"/>
    <w:multiLevelType w:val="hybridMultilevel"/>
    <w:tmpl w:val="9B9AF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8867CA"/>
    <w:multiLevelType w:val="hybridMultilevel"/>
    <w:tmpl w:val="19F646D6"/>
    <w:lvl w:ilvl="0" w:tplc="D6CE23A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00B04"/>
    <w:multiLevelType w:val="hybridMultilevel"/>
    <w:tmpl w:val="A3D0EEF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4971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7850328">
    <w:abstractNumId w:val="19"/>
  </w:num>
  <w:num w:numId="3" w16cid:durableId="575089875">
    <w:abstractNumId w:val="31"/>
  </w:num>
  <w:num w:numId="4" w16cid:durableId="1658268362">
    <w:abstractNumId w:val="24"/>
  </w:num>
  <w:num w:numId="5" w16cid:durableId="2101483711">
    <w:abstractNumId w:val="28"/>
  </w:num>
  <w:num w:numId="6" w16cid:durableId="1987587156">
    <w:abstractNumId w:val="26"/>
  </w:num>
  <w:num w:numId="7" w16cid:durableId="771826170">
    <w:abstractNumId w:val="3"/>
  </w:num>
  <w:num w:numId="8" w16cid:durableId="1907759036">
    <w:abstractNumId w:val="21"/>
  </w:num>
  <w:num w:numId="9" w16cid:durableId="578636718">
    <w:abstractNumId w:val="29"/>
  </w:num>
  <w:num w:numId="10" w16cid:durableId="1932272398">
    <w:abstractNumId w:val="1"/>
  </w:num>
  <w:num w:numId="11" w16cid:durableId="1096711423">
    <w:abstractNumId w:val="25"/>
  </w:num>
  <w:num w:numId="12" w16cid:durableId="1105423920">
    <w:abstractNumId w:val="18"/>
  </w:num>
  <w:num w:numId="13" w16cid:durableId="1979073023">
    <w:abstractNumId w:val="15"/>
  </w:num>
  <w:num w:numId="14" w16cid:durableId="200899471">
    <w:abstractNumId w:val="22"/>
  </w:num>
  <w:num w:numId="15" w16cid:durableId="61291153">
    <w:abstractNumId w:val="2"/>
  </w:num>
  <w:num w:numId="16" w16cid:durableId="1175919168">
    <w:abstractNumId w:val="11"/>
  </w:num>
  <w:num w:numId="17" w16cid:durableId="1379010439">
    <w:abstractNumId w:val="5"/>
  </w:num>
  <w:num w:numId="18" w16cid:durableId="675421438">
    <w:abstractNumId w:val="4"/>
  </w:num>
  <w:num w:numId="19" w16cid:durableId="2056539322">
    <w:abstractNumId w:val="6"/>
  </w:num>
  <w:num w:numId="20" w16cid:durableId="620116844">
    <w:abstractNumId w:val="13"/>
  </w:num>
  <w:num w:numId="21" w16cid:durableId="1681664220">
    <w:abstractNumId w:val="16"/>
  </w:num>
  <w:num w:numId="22" w16cid:durableId="743257935">
    <w:abstractNumId w:val="14"/>
  </w:num>
  <w:num w:numId="23" w16cid:durableId="1302231762">
    <w:abstractNumId w:val="23"/>
  </w:num>
  <w:num w:numId="24" w16cid:durableId="243884613">
    <w:abstractNumId w:val="10"/>
  </w:num>
  <w:num w:numId="25" w16cid:durableId="1221597393">
    <w:abstractNumId w:val="20"/>
  </w:num>
  <w:num w:numId="26" w16cid:durableId="76021811">
    <w:abstractNumId w:val="0"/>
  </w:num>
  <w:num w:numId="27" w16cid:durableId="1368023188">
    <w:abstractNumId w:val="30"/>
  </w:num>
  <w:num w:numId="28" w16cid:durableId="1498887128">
    <w:abstractNumId w:val="17"/>
  </w:num>
  <w:num w:numId="29" w16cid:durableId="1933471776">
    <w:abstractNumId w:val="9"/>
  </w:num>
  <w:num w:numId="30" w16cid:durableId="869490308">
    <w:abstractNumId w:val="12"/>
  </w:num>
  <w:num w:numId="31" w16cid:durableId="348914355">
    <w:abstractNumId w:val="27"/>
  </w:num>
  <w:num w:numId="32" w16cid:durableId="40372304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127972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74882035">
    <w:abstractNumId w:val="3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ieńkowska Klaudia (TNT)">
    <w15:presenceInfo w15:providerId="AD" w15:userId="S::kbienkowska@tauron.pl::d6c3ba47-1fa4-4ce7-86fc-9b55d9d8e7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0D2B"/>
    <w:rsid w:val="00013330"/>
    <w:rsid w:val="00013BEB"/>
    <w:rsid w:val="00013ECE"/>
    <w:rsid w:val="00014144"/>
    <w:rsid w:val="0003121B"/>
    <w:rsid w:val="00033DA0"/>
    <w:rsid w:val="00043AC5"/>
    <w:rsid w:val="000526F7"/>
    <w:rsid w:val="0007313B"/>
    <w:rsid w:val="000818FB"/>
    <w:rsid w:val="00091392"/>
    <w:rsid w:val="00093733"/>
    <w:rsid w:val="000A1375"/>
    <w:rsid w:val="000A6A71"/>
    <w:rsid w:val="000B12E4"/>
    <w:rsid w:val="000B7276"/>
    <w:rsid w:val="000D0090"/>
    <w:rsid w:val="000D0E12"/>
    <w:rsid w:val="000E1965"/>
    <w:rsid w:val="000E27CF"/>
    <w:rsid w:val="000F5656"/>
    <w:rsid w:val="00131C90"/>
    <w:rsid w:val="001456FC"/>
    <w:rsid w:val="001519A9"/>
    <w:rsid w:val="00155C47"/>
    <w:rsid w:val="00157A3E"/>
    <w:rsid w:val="00162229"/>
    <w:rsid w:val="00165948"/>
    <w:rsid w:val="0018275D"/>
    <w:rsid w:val="00184423"/>
    <w:rsid w:val="0018795B"/>
    <w:rsid w:val="0019252E"/>
    <w:rsid w:val="001B1092"/>
    <w:rsid w:val="001B3624"/>
    <w:rsid w:val="001B3B09"/>
    <w:rsid w:val="001B56FC"/>
    <w:rsid w:val="001B7AF1"/>
    <w:rsid w:val="001C7F21"/>
    <w:rsid w:val="001D08C8"/>
    <w:rsid w:val="001F4356"/>
    <w:rsid w:val="0021400B"/>
    <w:rsid w:val="0022012C"/>
    <w:rsid w:val="00220836"/>
    <w:rsid w:val="002404B7"/>
    <w:rsid w:val="00240EF8"/>
    <w:rsid w:val="002570E8"/>
    <w:rsid w:val="00260840"/>
    <w:rsid w:val="0026617D"/>
    <w:rsid w:val="002936E9"/>
    <w:rsid w:val="002937D0"/>
    <w:rsid w:val="00297EC7"/>
    <w:rsid w:val="002B2368"/>
    <w:rsid w:val="002B3731"/>
    <w:rsid w:val="002C13E4"/>
    <w:rsid w:val="002D5099"/>
    <w:rsid w:val="002D78CF"/>
    <w:rsid w:val="002D7CE5"/>
    <w:rsid w:val="002E03E4"/>
    <w:rsid w:val="002E586F"/>
    <w:rsid w:val="00303F46"/>
    <w:rsid w:val="00306C36"/>
    <w:rsid w:val="0031067E"/>
    <w:rsid w:val="00313F43"/>
    <w:rsid w:val="00315DAC"/>
    <w:rsid w:val="00325253"/>
    <w:rsid w:val="003353E6"/>
    <w:rsid w:val="00342666"/>
    <w:rsid w:val="003527F5"/>
    <w:rsid w:val="00367B47"/>
    <w:rsid w:val="003768E3"/>
    <w:rsid w:val="00376D7C"/>
    <w:rsid w:val="0038039D"/>
    <w:rsid w:val="003A6907"/>
    <w:rsid w:val="003D30A0"/>
    <w:rsid w:val="003E0F69"/>
    <w:rsid w:val="003E5C9F"/>
    <w:rsid w:val="003F06A2"/>
    <w:rsid w:val="003F61E5"/>
    <w:rsid w:val="003F6FDA"/>
    <w:rsid w:val="004021C6"/>
    <w:rsid w:val="00416D0C"/>
    <w:rsid w:val="00430D03"/>
    <w:rsid w:val="00443C96"/>
    <w:rsid w:val="00447FE4"/>
    <w:rsid w:val="004514DA"/>
    <w:rsid w:val="00456B42"/>
    <w:rsid w:val="00464D19"/>
    <w:rsid w:val="0047718F"/>
    <w:rsid w:val="00480B43"/>
    <w:rsid w:val="004A33B9"/>
    <w:rsid w:val="004A357E"/>
    <w:rsid w:val="004A5DA9"/>
    <w:rsid w:val="004B38C5"/>
    <w:rsid w:val="004C38B1"/>
    <w:rsid w:val="004D6AAD"/>
    <w:rsid w:val="004E0A1F"/>
    <w:rsid w:val="004F5E6F"/>
    <w:rsid w:val="004F6034"/>
    <w:rsid w:val="00516FB7"/>
    <w:rsid w:val="005323A5"/>
    <w:rsid w:val="005328B1"/>
    <w:rsid w:val="00536C7A"/>
    <w:rsid w:val="00542738"/>
    <w:rsid w:val="0054474A"/>
    <w:rsid w:val="005464B5"/>
    <w:rsid w:val="00556435"/>
    <w:rsid w:val="00565E7B"/>
    <w:rsid w:val="00567621"/>
    <w:rsid w:val="0057245B"/>
    <w:rsid w:val="00573122"/>
    <w:rsid w:val="00574817"/>
    <w:rsid w:val="00574912"/>
    <w:rsid w:val="00576F7E"/>
    <w:rsid w:val="00580E86"/>
    <w:rsid w:val="00583BB3"/>
    <w:rsid w:val="00590ECB"/>
    <w:rsid w:val="0059649D"/>
    <w:rsid w:val="005A5BC5"/>
    <w:rsid w:val="005B1D6A"/>
    <w:rsid w:val="005B39AE"/>
    <w:rsid w:val="005E4762"/>
    <w:rsid w:val="005E71F0"/>
    <w:rsid w:val="005E74F4"/>
    <w:rsid w:val="005F3943"/>
    <w:rsid w:val="005F400B"/>
    <w:rsid w:val="00600869"/>
    <w:rsid w:val="00610CE8"/>
    <w:rsid w:val="006115A4"/>
    <w:rsid w:val="00621B17"/>
    <w:rsid w:val="00622D80"/>
    <w:rsid w:val="00625A12"/>
    <w:rsid w:val="006319E6"/>
    <w:rsid w:val="00632071"/>
    <w:rsid w:val="0063261C"/>
    <w:rsid w:val="0063674B"/>
    <w:rsid w:val="0064367F"/>
    <w:rsid w:val="00646832"/>
    <w:rsid w:val="00646EAC"/>
    <w:rsid w:val="0065614A"/>
    <w:rsid w:val="006725AD"/>
    <w:rsid w:val="00681832"/>
    <w:rsid w:val="006968B4"/>
    <w:rsid w:val="006A0530"/>
    <w:rsid w:val="006A176F"/>
    <w:rsid w:val="006A7D03"/>
    <w:rsid w:val="006B6C62"/>
    <w:rsid w:val="006C2194"/>
    <w:rsid w:val="006D2B7B"/>
    <w:rsid w:val="006D3321"/>
    <w:rsid w:val="006E303E"/>
    <w:rsid w:val="006F06FB"/>
    <w:rsid w:val="006F4C80"/>
    <w:rsid w:val="006F7B79"/>
    <w:rsid w:val="00704ABE"/>
    <w:rsid w:val="00706A59"/>
    <w:rsid w:val="00710192"/>
    <w:rsid w:val="00717A1C"/>
    <w:rsid w:val="00722F8C"/>
    <w:rsid w:val="00730683"/>
    <w:rsid w:val="00731637"/>
    <w:rsid w:val="00737EFD"/>
    <w:rsid w:val="0074721B"/>
    <w:rsid w:val="00747553"/>
    <w:rsid w:val="00760B72"/>
    <w:rsid w:val="0076200D"/>
    <w:rsid w:val="00763A86"/>
    <w:rsid w:val="007663F6"/>
    <w:rsid w:val="007712EA"/>
    <w:rsid w:val="007729E8"/>
    <w:rsid w:val="0077392E"/>
    <w:rsid w:val="00780A43"/>
    <w:rsid w:val="007869AA"/>
    <w:rsid w:val="007874E7"/>
    <w:rsid w:val="0079225F"/>
    <w:rsid w:val="00796AD7"/>
    <w:rsid w:val="007A2322"/>
    <w:rsid w:val="007B520F"/>
    <w:rsid w:val="007C11D6"/>
    <w:rsid w:val="007C4C44"/>
    <w:rsid w:val="007C7CA2"/>
    <w:rsid w:val="007F3EA6"/>
    <w:rsid w:val="00806C08"/>
    <w:rsid w:val="00812C44"/>
    <w:rsid w:val="00821B45"/>
    <w:rsid w:val="00821DC6"/>
    <w:rsid w:val="008271D6"/>
    <w:rsid w:val="008303AB"/>
    <w:rsid w:val="008401D4"/>
    <w:rsid w:val="0084120E"/>
    <w:rsid w:val="00841B79"/>
    <w:rsid w:val="00846043"/>
    <w:rsid w:val="00864EF4"/>
    <w:rsid w:val="00865BBD"/>
    <w:rsid w:val="00873107"/>
    <w:rsid w:val="0087747F"/>
    <w:rsid w:val="00887402"/>
    <w:rsid w:val="0089442D"/>
    <w:rsid w:val="00894603"/>
    <w:rsid w:val="008A25FB"/>
    <w:rsid w:val="008A781C"/>
    <w:rsid w:val="008B459A"/>
    <w:rsid w:val="008C5D26"/>
    <w:rsid w:val="008D2E46"/>
    <w:rsid w:val="008D3211"/>
    <w:rsid w:val="008D613A"/>
    <w:rsid w:val="008E021E"/>
    <w:rsid w:val="008E70DC"/>
    <w:rsid w:val="008F0EA8"/>
    <w:rsid w:val="0090219B"/>
    <w:rsid w:val="00905F64"/>
    <w:rsid w:val="0092206A"/>
    <w:rsid w:val="00923C51"/>
    <w:rsid w:val="00925C37"/>
    <w:rsid w:val="0093221B"/>
    <w:rsid w:val="00946980"/>
    <w:rsid w:val="00947C82"/>
    <w:rsid w:val="00972B39"/>
    <w:rsid w:val="009804FB"/>
    <w:rsid w:val="009819F9"/>
    <w:rsid w:val="00986740"/>
    <w:rsid w:val="009868A7"/>
    <w:rsid w:val="0098714C"/>
    <w:rsid w:val="00995C3B"/>
    <w:rsid w:val="0099704D"/>
    <w:rsid w:val="009978A0"/>
    <w:rsid w:val="009A74E2"/>
    <w:rsid w:val="009C0F58"/>
    <w:rsid w:val="009C55C0"/>
    <w:rsid w:val="009C55F3"/>
    <w:rsid w:val="009D007D"/>
    <w:rsid w:val="009D6006"/>
    <w:rsid w:val="009E7664"/>
    <w:rsid w:val="009F0482"/>
    <w:rsid w:val="00A2045F"/>
    <w:rsid w:val="00A43F0B"/>
    <w:rsid w:val="00A55A72"/>
    <w:rsid w:val="00A6208A"/>
    <w:rsid w:val="00A66946"/>
    <w:rsid w:val="00A930A5"/>
    <w:rsid w:val="00A960FE"/>
    <w:rsid w:val="00A96EF8"/>
    <w:rsid w:val="00AA0E5C"/>
    <w:rsid w:val="00AA65B3"/>
    <w:rsid w:val="00AB24BB"/>
    <w:rsid w:val="00AB34DC"/>
    <w:rsid w:val="00AC79BF"/>
    <w:rsid w:val="00AD344F"/>
    <w:rsid w:val="00AE1D51"/>
    <w:rsid w:val="00AE22CD"/>
    <w:rsid w:val="00B00A05"/>
    <w:rsid w:val="00B06DF9"/>
    <w:rsid w:val="00B15570"/>
    <w:rsid w:val="00B53E38"/>
    <w:rsid w:val="00B66F93"/>
    <w:rsid w:val="00B77D27"/>
    <w:rsid w:val="00B849CC"/>
    <w:rsid w:val="00BB4F9E"/>
    <w:rsid w:val="00BB7286"/>
    <w:rsid w:val="00BE59F1"/>
    <w:rsid w:val="00BF0A5B"/>
    <w:rsid w:val="00C0008F"/>
    <w:rsid w:val="00C04535"/>
    <w:rsid w:val="00C1158E"/>
    <w:rsid w:val="00C1694A"/>
    <w:rsid w:val="00C24A22"/>
    <w:rsid w:val="00C300D8"/>
    <w:rsid w:val="00C3486C"/>
    <w:rsid w:val="00C522A2"/>
    <w:rsid w:val="00C75A19"/>
    <w:rsid w:val="00C90BBF"/>
    <w:rsid w:val="00CA2D5D"/>
    <w:rsid w:val="00CA3420"/>
    <w:rsid w:val="00CA621F"/>
    <w:rsid w:val="00CB0A9F"/>
    <w:rsid w:val="00CB4C55"/>
    <w:rsid w:val="00CC1BE4"/>
    <w:rsid w:val="00CD71BE"/>
    <w:rsid w:val="00CE30B3"/>
    <w:rsid w:val="00CE7C51"/>
    <w:rsid w:val="00CF0347"/>
    <w:rsid w:val="00CF0B4A"/>
    <w:rsid w:val="00CF2A53"/>
    <w:rsid w:val="00CF525C"/>
    <w:rsid w:val="00CF57C1"/>
    <w:rsid w:val="00D02392"/>
    <w:rsid w:val="00D04300"/>
    <w:rsid w:val="00D05706"/>
    <w:rsid w:val="00D05AC1"/>
    <w:rsid w:val="00D14B95"/>
    <w:rsid w:val="00D17EE9"/>
    <w:rsid w:val="00D22443"/>
    <w:rsid w:val="00D30EE1"/>
    <w:rsid w:val="00D318B7"/>
    <w:rsid w:val="00D344BA"/>
    <w:rsid w:val="00D4331B"/>
    <w:rsid w:val="00D551A3"/>
    <w:rsid w:val="00D6182B"/>
    <w:rsid w:val="00D765A4"/>
    <w:rsid w:val="00D86C69"/>
    <w:rsid w:val="00DA0BE1"/>
    <w:rsid w:val="00DA6EA6"/>
    <w:rsid w:val="00DA78C3"/>
    <w:rsid w:val="00DC2EFE"/>
    <w:rsid w:val="00DC65A7"/>
    <w:rsid w:val="00DC6E3C"/>
    <w:rsid w:val="00DD2A65"/>
    <w:rsid w:val="00DD4462"/>
    <w:rsid w:val="00DD5384"/>
    <w:rsid w:val="00DD753E"/>
    <w:rsid w:val="00DE064E"/>
    <w:rsid w:val="00DE23CB"/>
    <w:rsid w:val="00DE277B"/>
    <w:rsid w:val="00DE5441"/>
    <w:rsid w:val="00E04114"/>
    <w:rsid w:val="00E069D0"/>
    <w:rsid w:val="00E07D89"/>
    <w:rsid w:val="00E13914"/>
    <w:rsid w:val="00E17448"/>
    <w:rsid w:val="00E41849"/>
    <w:rsid w:val="00E428C0"/>
    <w:rsid w:val="00E45BEF"/>
    <w:rsid w:val="00E461B2"/>
    <w:rsid w:val="00E55A7D"/>
    <w:rsid w:val="00E57697"/>
    <w:rsid w:val="00E61AB4"/>
    <w:rsid w:val="00E629CF"/>
    <w:rsid w:val="00E71450"/>
    <w:rsid w:val="00E7535C"/>
    <w:rsid w:val="00E76A3B"/>
    <w:rsid w:val="00E84D88"/>
    <w:rsid w:val="00E871F0"/>
    <w:rsid w:val="00E90D09"/>
    <w:rsid w:val="00E953D5"/>
    <w:rsid w:val="00E9745B"/>
    <w:rsid w:val="00EA1040"/>
    <w:rsid w:val="00EA3E88"/>
    <w:rsid w:val="00EA402D"/>
    <w:rsid w:val="00EA6DF6"/>
    <w:rsid w:val="00EB40CE"/>
    <w:rsid w:val="00EB487E"/>
    <w:rsid w:val="00EB5BEC"/>
    <w:rsid w:val="00EE36C2"/>
    <w:rsid w:val="00EE7DAF"/>
    <w:rsid w:val="00F01799"/>
    <w:rsid w:val="00F136F6"/>
    <w:rsid w:val="00F148DC"/>
    <w:rsid w:val="00F26CBB"/>
    <w:rsid w:val="00F461F8"/>
    <w:rsid w:val="00F6550C"/>
    <w:rsid w:val="00F71732"/>
    <w:rsid w:val="00F71931"/>
    <w:rsid w:val="00F8021B"/>
    <w:rsid w:val="00F8106B"/>
    <w:rsid w:val="00F8232F"/>
    <w:rsid w:val="00F87122"/>
    <w:rsid w:val="00F93B71"/>
    <w:rsid w:val="00FB113F"/>
    <w:rsid w:val="00FB1900"/>
    <w:rsid w:val="00FB30D4"/>
    <w:rsid w:val="00FE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25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Hipercze">
    <w:name w:val="Hyperlink"/>
    <w:rsid w:val="00BB4F9E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61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17D"/>
    <w:rPr>
      <w:rFonts w:ascii="Segoe UI" w:hAnsi="Segoe UI" w:cs="Segoe UI"/>
      <w:color w:val="000000" w:themeColor="text1"/>
      <w:sz w:val="18"/>
      <w:szCs w:val="18"/>
    </w:rPr>
  </w:style>
  <w:style w:type="paragraph" w:styleId="Akapitzlist">
    <w:name w:val="List Paragraph"/>
    <w:aliases w:val="Normal,Akapit z listą3,Akapit z listą31,Podsis rysunku,HŁ_Bullet1,lp1,Normalny1,Tytuły,List Paragraph,Preambuła,Lista num,Lista - poziom 1,Tabela - naglowek,SM-nagłówek2,CP-UC,Normalny2,Normalny3,Normalny11,Normalny4,Normalny5,Literowanie"/>
    <w:basedOn w:val="Normalny"/>
    <w:link w:val="AkapitzlistZnak"/>
    <w:uiPriority w:val="34"/>
    <w:qFormat/>
    <w:rsid w:val="00A2045F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6C2194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List Paragraph Znak,Preambuła Znak,Lista num Znak,Lista - poziom 1 Znak,Tabela - naglowek Znak,CP-UC Znak"/>
    <w:link w:val="Akapitzlist"/>
    <w:uiPriority w:val="34"/>
    <w:qFormat/>
    <w:rsid w:val="001B7AF1"/>
    <w:rPr>
      <w:rFonts w:ascii="Arial" w:hAnsi="Arial" w:cs="Times New Roman (Tekst podstawo"/>
      <w:color w:val="000000" w:themeColor="text1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2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121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121B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2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21B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Poprawka">
    <w:name w:val="Revision"/>
    <w:hidden/>
    <w:uiPriority w:val="99"/>
    <w:semiHidden/>
    <w:rsid w:val="001F4356"/>
    <w:rPr>
      <w:rFonts w:ascii="Arial" w:hAnsi="Arial" w:cs="Times New Roman (Tekst podstawo"/>
      <w:color w:val="000000" w:themeColor="text1"/>
      <w:sz w:val="20"/>
    </w:rPr>
  </w:style>
  <w:style w:type="paragraph" w:styleId="Bezodstpw">
    <w:name w:val="No Spacing"/>
    <w:uiPriority w:val="1"/>
    <w:qFormat/>
    <w:rsid w:val="00464D19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007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25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151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klaudia.bienkowska@tauron.p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woz.tauron.pl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1/relationships/people" Target="people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3477C5B7770542BC4534FD4E9C0143" ma:contentTypeVersion="11" ma:contentTypeDescription="Utwórz nowy dokument." ma:contentTypeScope="" ma:versionID="23dd8d210ced2873d453ae7b5033c1cf">
  <xsd:schema xmlns:xsd="http://www.w3.org/2001/XMLSchema" xmlns:xs="http://www.w3.org/2001/XMLSchema" xmlns:p="http://schemas.microsoft.com/office/2006/metadata/properties" xmlns:ns2="92206408-47b4-45d4-98c8-c9562ff156a2" xmlns:ns3="619efcc4-ffe2-433b-881f-cf9a2d03ee52" targetNamespace="http://schemas.microsoft.com/office/2006/metadata/properties" ma:root="true" ma:fieldsID="62c34e0562ab4c3fcaf72488668fb5d0" ns2:_="" ns3:_="">
    <xsd:import namespace="92206408-47b4-45d4-98c8-c9562ff156a2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06408-47b4-45d4-98c8-c9562ff156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EC047F-D1D7-42EF-A36C-BA9E979C1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206408-47b4-45d4-98c8-c9562ff156a2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5AF62D-674D-45EA-AC63-D74D7D482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288E5E-B81F-4BA6-8E4A-9178AD42CD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FAAF49-0CA9-40A8-8446-001BDD5A94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4</Pages>
  <Words>1333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Bieńkowska Klaudia (TNT)</cp:lastModifiedBy>
  <cp:revision>67</cp:revision>
  <cp:lastPrinted>2021-05-10T07:25:00Z</cp:lastPrinted>
  <dcterms:created xsi:type="dcterms:W3CDTF">2024-04-16T05:55:00Z</dcterms:created>
  <dcterms:modified xsi:type="dcterms:W3CDTF">2024-11-05T08:03:00Z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0x0101005F3477C5B7770542BC4534FD4E9C0143</vt:lpwstr>
  </property>
</Properties>
</file>