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55DB8" w14:textId="3CFABB42"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4A534E">
        <w:rPr>
          <w:rFonts w:ascii="Arial" w:hAnsi="Arial" w:cs="Arial"/>
          <w:b/>
          <w:bCs/>
          <w:sz w:val="22"/>
          <w:szCs w:val="22"/>
        </w:rPr>
        <w:t>Zaproszenia</w:t>
      </w:r>
      <w:r w:rsidRPr="00CB66C9">
        <w:rPr>
          <w:rFonts w:ascii="Arial" w:hAnsi="Arial" w:cs="Arial"/>
          <w:b/>
          <w:bCs/>
          <w:sz w:val="22"/>
          <w:szCs w:val="22"/>
        </w:rPr>
        <w:t xml:space="preserve"> - Projekt Umowy </w:t>
      </w:r>
    </w:p>
    <w:p w14:paraId="16893F0D" w14:textId="77777777" w:rsidR="002B47D2" w:rsidRPr="00CB66C9" w:rsidRDefault="002B47D2" w:rsidP="002B47D2">
      <w:pPr>
        <w:jc w:val="center"/>
        <w:rPr>
          <w:rFonts w:ascii="Arial" w:hAnsi="Arial" w:cs="Arial"/>
          <w:b/>
          <w:bCs/>
          <w:sz w:val="22"/>
          <w:szCs w:val="22"/>
        </w:rPr>
      </w:pPr>
    </w:p>
    <w:p w14:paraId="2A449C15"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5249A9C" w14:textId="77777777" w:rsidR="002B47D2" w:rsidRPr="00CB66C9" w:rsidRDefault="002B47D2" w:rsidP="002B47D2">
      <w:pPr>
        <w:jc w:val="center"/>
        <w:rPr>
          <w:rFonts w:ascii="Arial" w:hAnsi="Arial" w:cs="Arial"/>
          <w:b/>
          <w:bCs/>
          <w:sz w:val="22"/>
          <w:szCs w:val="22"/>
        </w:rPr>
      </w:pPr>
    </w:p>
    <w:p w14:paraId="084C295E" w14:textId="77777777" w:rsidR="002B47D2" w:rsidRPr="00CB66C9" w:rsidRDefault="002B47D2" w:rsidP="002B47D2">
      <w:pPr>
        <w:widowControl w:val="0"/>
        <w:spacing w:line="276" w:lineRule="auto"/>
        <w:jc w:val="both"/>
        <w:rPr>
          <w:rFonts w:ascii="Arial" w:hAnsi="Arial" w:cs="Arial"/>
          <w:b/>
          <w:sz w:val="22"/>
          <w:szCs w:val="22"/>
        </w:rPr>
      </w:pPr>
    </w:p>
    <w:p w14:paraId="6CDBB4B1" w14:textId="5FF0A626"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del w:id="0" w:author="KKPW Natalia Ogrodniczak" w:date="2024-09-27T12:12:00Z" w16du:dateUtc="2024-09-27T10:12:00Z">
        <w:r w:rsidR="00891BD7" w:rsidRPr="00C94DE1" w:rsidDel="00FF7601">
          <w:rPr>
            <w:rFonts w:ascii="Arial" w:hAnsi="Arial" w:cs="Arial"/>
            <w:sz w:val="22"/>
            <w:szCs w:val="22"/>
            <w:highlight w:val="yellow"/>
          </w:rPr>
          <w:delText xml:space="preserve">z dniem złożenia ostatniego podpisu Stron </w:delText>
        </w:r>
        <w:r w:rsidRPr="00C94DE1" w:rsidDel="00FF7601">
          <w:rPr>
            <w:rFonts w:ascii="Arial" w:hAnsi="Arial" w:cs="Arial"/>
            <w:sz w:val="22"/>
            <w:szCs w:val="22"/>
            <w:highlight w:val="yellow"/>
          </w:rPr>
          <w:delText>pomiędzy:</w:delText>
        </w:r>
      </w:del>
      <w:ins w:id="1" w:author="KKPW Natalia Ogrodniczak" w:date="2024-09-27T12:12:00Z" w16du:dateUtc="2024-09-27T10:12:00Z">
        <w:r w:rsidR="00FF7601">
          <w:rPr>
            <w:rFonts w:ascii="Arial" w:hAnsi="Arial" w:cs="Arial"/>
            <w:sz w:val="22"/>
            <w:szCs w:val="22"/>
            <w:highlight w:val="yellow"/>
          </w:rPr>
          <w:t>w dniu [-] roku</w:t>
        </w:r>
      </w:ins>
    </w:p>
    <w:p w14:paraId="43AFD752"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del w:id="2" w:author="KKPW Natalia Ogrodniczak" w:date="2024-09-27T12:12:00Z" w16du:dateUtc="2024-09-27T10:12:00Z">
        <w:r w:rsidRPr="00C94DE1" w:rsidDel="00FF7601">
          <w:rPr>
            <w:rFonts w:ascii="Arial" w:hAnsi="Arial" w:cs="Arial"/>
            <w:sz w:val="22"/>
            <w:szCs w:val="22"/>
            <w:highlight w:val="yellow"/>
          </w:rPr>
          <w:delText xml:space="preserve"> </w:delText>
        </w:r>
      </w:del>
      <w:r w:rsidRPr="00FF7601">
        <w:rPr>
          <w:rFonts w:ascii="Arial" w:hAnsi="Arial" w:cs="Arial"/>
          <w:sz w:val="22"/>
          <w:szCs w:val="22"/>
          <w:highlight w:val="yellow"/>
          <w:vertAlign w:val="superscript"/>
          <w:rPrChange w:id="3" w:author="KKPW Natalia Ogrodniczak" w:date="2024-09-27T12:12:00Z" w16du:dateUtc="2024-09-27T10:12:00Z">
            <w:rPr>
              <w:rFonts w:ascii="Arial" w:hAnsi="Arial" w:cs="Arial"/>
              <w:sz w:val="22"/>
              <w:szCs w:val="22"/>
              <w:highlight w:val="yellow"/>
            </w:rPr>
          </w:rPrChange>
        </w:rPr>
        <w:t>1</w:t>
      </w:r>
      <w:r w:rsidRPr="00C94DE1">
        <w:rPr>
          <w:rFonts w:ascii="Arial" w:hAnsi="Arial" w:cs="Arial"/>
          <w:sz w:val="22"/>
          <w:szCs w:val="22"/>
          <w:highlight w:val="yellow"/>
        </w:rPr>
        <w:t xml:space="preserve">  kodeksu cywilnego pomiędzy</w:t>
      </w:r>
      <w:r w:rsidRPr="001F0F56">
        <w:rPr>
          <w:rFonts w:ascii="Arial" w:hAnsi="Arial" w:cs="Arial"/>
          <w:sz w:val="22"/>
          <w:szCs w:val="22"/>
        </w:rPr>
        <w:t>:</w:t>
      </w:r>
    </w:p>
    <w:p w14:paraId="4BE449B8" w14:textId="77777777" w:rsidR="002B47D2" w:rsidRPr="00CB66C9" w:rsidRDefault="002B47D2" w:rsidP="002B47D2">
      <w:pPr>
        <w:widowControl w:val="0"/>
        <w:spacing w:line="276" w:lineRule="auto"/>
        <w:jc w:val="both"/>
        <w:rPr>
          <w:rFonts w:ascii="Arial" w:hAnsi="Arial" w:cs="Arial"/>
          <w:sz w:val="22"/>
          <w:szCs w:val="22"/>
        </w:rPr>
      </w:pPr>
    </w:p>
    <w:p w14:paraId="5C1482FA" w14:textId="2D137D0A" w:rsidR="00020FAB"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020FAB">
        <w:rPr>
          <w:rFonts w:ascii="Arial" w:hAnsi="Arial" w:cs="Arial"/>
          <w:sz w:val="22"/>
          <w:szCs w:val="22"/>
        </w:rPr>
        <w:t>e:</w:t>
      </w:r>
    </w:p>
    <w:p w14:paraId="7BF9678B" w14:textId="77777777" w:rsidR="00020FAB" w:rsidRDefault="00020FAB" w:rsidP="005A303D">
      <w:pPr>
        <w:widowControl w:val="0"/>
        <w:spacing w:line="276" w:lineRule="auto"/>
        <w:jc w:val="both"/>
        <w:rPr>
          <w:rFonts w:ascii="Arial" w:hAnsi="Arial" w:cs="Arial"/>
          <w:sz w:val="22"/>
          <w:szCs w:val="22"/>
        </w:rPr>
      </w:pPr>
    </w:p>
    <w:p w14:paraId="7C7AB9BF" w14:textId="59A86D25" w:rsidR="002B47D2" w:rsidRPr="00CB66C9" w:rsidRDefault="005E2980" w:rsidP="002B47D2">
      <w:pPr>
        <w:widowControl w:val="0"/>
        <w:spacing w:line="276" w:lineRule="auto"/>
        <w:jc w:val="both"/>
        <w:rPr>
          <w:rFonts w:ascii="Arial" w:hAnsi="Arial" w:cs="Arial"/>
          <w:b/>
          <w:sz w:val="22"/>
          <w:szCs w:val="22"/>
        </w:rPr>
      </w:pPr>
      <w:r>
        <w:rPr>
          <w:rFonts w:ascii="Arial" w:hAnsi="Arial" w:cs="Arial"/>
          <w:b/>
          <w:sz w:val="22"/>
          <w:szCs w:val="22"/>
        </w:rPr>
        <w:t>………………………………………………………………………</w:t>
      </w:r>
    </w:p>
    <w:p w14:paraId="0B34DA36"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05A40CFB"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192B7FA"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4A8AD89"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16580F" w14:textId="77777777" w:rsidR="002B47D2" w:rsidRPr="00CB66C9" w:rsidRDefault="002B47D2" w:rsidP="002B47D2">
      <w:pPr>
        <w:jc w:val="both"/>
        <w:rPr>
          <w:rFonts w:ascii="Arial" w:hAnsi="Arial" w:cs="Arial"/>
          <w:bCs/>
          <w:sz w:val="22"/>
          <w:szCs w:val="22"/>
          <w:highlight w:val="yellow"/>
        </w:rPr>
      </w:pPr>
    </w:p>
    <w:p w14:paraId="223CFD0F" w14:textId="77777777" w:rsidR="002B47D2" w:rsidRPr="00CB66C9" w:rsidRDefault="002B47D2" w:rsidP="002B47D2">
      <w:pPr>
        <w:jc w:val="both"/>
        <w:rPr>
          <w:rFonts w:ascii="Arial" w:hAnsi="Arial" w:cs="Arial"/>
          <w:sz w:val="22"/>
          <w:szCs w:val="22"/>
        </w:rPr>
      </w:pPr>
    </w:p>
    <w:p w14:paraId="18C4F87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77D137F" w14:textId="77777777" w:rsidR="002B47D2" w:rsidRPr="00CB66C9" w:rsidRDefault="002B47D2" w:rsidP="002B47D2">
      <w:pPr>
        <w:jc w:val="both"/>
        <w:rPr>
          <w:rFonts w:ascii="Arial" w:hAnsi="Arial" w:cs="Arial"/>
          <w:b/>
          <w:sz w:val="22"/>
          <w:szCs w:val="22"/>
        </w:rPr>
      </w:pPr>
    </w:p>
    <w:p w14:paraId="7461CB4C" w14:textId="1129FC4A"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7986E487" w14:textId="77777777" w:rsidR="00514287" w:rsidRPr="00CB66C9" w:rsidRDefault="00514287" w:rsidP="002B47D2">
      <w:pPr>
        <w:jc w:val="both"/>
        <w:rPr>
          <w:rFonts w:ascii="Arial" w:hAnsi="Arial" w:cs="Arial"/>
          <w:b/>
          <w:sz w:val="22"/>
          <w:szCs w:val="22"/>
        </w:rPr>
      </w:pPr>
    </w:p>
    <w:p w14:paraId="66C10C7B"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1708BDDA"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5680EA4" w14:textId="77777777" w:rsidR="0074341E" w:rsidRPr="00CB66C9" w:rsidRDefault="0074341E" w:rsidP="00073631">
      <w:pPr>
        <w:spacing w:line="276" w:lineRule="auto"/>
        <w:jc w:val="center"/>
        <w:rPr>
          <w:rFonts w:ascii="Arial" w:hAnsi="Arial" w:cs="Arial"/>
          <w:b/>
          <w:sz w:val="22"/>
          <w:szCs w:val="22"/>
        </w:rPr>
      </w:pPr>
    </w:p>
    <w:p w14:paraId="44067721" w14:textId="60256D38" w:rsidR="002B47D2" w:rsidRPr="001211AD" w:rsidRDefault="00042D30" w:rsidP="005A4AB7">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zadanie pn</w:t>
      </w:r>
      <w:ins w:id="4" w:author="KKPW Natalia Ogrodniczak" w:date="2024-09-27T12:12:00Z" w16du:dateUtc="2024-09-27T10:12:00Z">
        <w:r w:rsidR="00FF7601">
          <w:rPr>
            <w:rFonts w:ascii="Arial" w:hAnsi="Arial" w:cs="Arial"/>
            <w:sz w:val="22"/>
            <w:szCs w:val="22"/>
          </w:rPr>
          <w:t>.</w:t>
        </w:r>
      </w:ins>
      <w:r w:rsidR="005475F5">
        <w:rPr>
          <w:rFonts w:ascii="Arial" w:hAnsi="Arial" w:cs="Arial"/>
          <w:sz w:val="22"/>
          <w:szCs w:val="22"/>
        </w:rPr>
        <w:t xml:space="preserve"> </w:t>
      </w:r>
      <w:r w:rsidR="005A46E8">
        <w:rPr>
          <w:rFonts w:ascii="Arial" w:hAnsi="Arial" w:cs="Arial"/>
          <w:sz w:val="22"/>
          <w:szCs w:val="22"/>
        </w:rPr>
        <w:t>”</w:t>
      </w:r>
      <w:r w:rsidR="00A940C5" w:rsidRPr="00A940C5">
        <w:rPr>
          <w:rFonts w:ascii="Arial" w:hAnsi="Arial" w:cs="Arial"/>
          <w:b/>
          <w:sz w:val="22"/>
          <w:szCs w:val="22"/>
        </w:rPr>
        <w:t xml:space="preserve"> </w:t>
      </w:r>
      <w:r w:rsidR="00A940C5">
        <w:rPr>
          <w:rFonts w:ascii="Arial" w:hAnsi="Arial" w:cs="Arial"/>
          <w:b/>
          <w:sz w:val="22"/>
          <w:szCs w:val="22"/>
        </w:rPr>
        <w:t>Remont schodów zewnętrznych polegający na obłożeniu granitem, Jelenia Góra ul. Bogusławskiego 34’’</w:t>
      </w:r>
      <w:r w:rsidR="007B6DFB" w:rsidRPr="007B6DFB">
        <w:rPr>
          <w:rFonts w:ascii="Arial" w:hAnsi="Arial" w:cs="Arial"/>
          <w:b/>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471506C1"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0CB0E4D2"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7947036F" w14:textId="77777777" w:rsidR="002B47D2" w:rsidRPr="00CB66C9" w:rsidRDefault="002B47D2" w:rsidP="005A4AB7">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345BAD8A"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C1D567C"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4C8B943C"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1C29CB0"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201CC14"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59FEE153" w14:textId="3E81F984" w:rsidR="002B47D2" w:rsidRPr="00CB66C9" w:rsidRDefault="002B47D2" w:rsidP="005A4AB7">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21700A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677FBAF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A336799" w14:textId="7F862F3F"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020FAB">
        <w:rPr>
          <w:rFonts w:ascii="Arial" w:hAnsi="Arial" w:cs="Arial"/>
          <w:sz w:val="22"/>
          <w:szCs w:val="22"/>
          <w:lang w:val="pl-PL"/>
        </w:rPr>
        <w:t>2</w:t>
      </w:r>
      <w:r w:rsidRPr="00CB66C9">
        <w:rPr>
          <w:rFonts w:ascii="Arial" w:hAnsi="Arial" w:cs="Arial"/>
          <w:sz w:val="22"/>
          <w:szCs w:val="22"/>
          <w:lang w:val="pl-PL"/>
        </w:rPr>
        <w:t xml:space="preserve"> lit. </w:t>
      </w:r>
      <w:r w:rsidR="00020FAB">
        <w:rPr>
          <w:rFonts w:ascii="Arial" w:hAnsi="Arial" w:cs="Arial"/>
          <w:sz w:val="22"/>
          <w:szCs w:val="22"/>
          <w:lang w:val="pl-PL"/>
        </w:rPr>
        <w:t>a</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11A2D54"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3449B3B4"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0A7FBF1C"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61D349EB"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01C7B7C8"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65E22D59"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30F2AA4B" w14:textId="77777777" w:rsidR="002B47D2" w:rsidRPr="00CB66C9" w:rsidRDefault="002B47D2" w:rsidP="005A4AB7">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2A777C3E" w14:textId="77777777" w:rsidR="00300B9D" w:rsidRDefault="00300B9D" w:rsidP="004066F2">
      <w:pPr>
        <w:spacing w:line="276" w:lineRule="auto"/>
        <w:ind w:left="181"/>
        <w:jc w:val="center"/>
        <w:rPr>
          <w:rFonts w:ascii="Arial" w:hAnsi="Arial" w:cs="Arial"/>
          <w:b/>
          <w:bCs/>
          <w:sz w:val="22"/>
          <w:szCs w:val="22"/>
        </w:rPr>
      </w:pPr>
    </w:p>
    <w:p w14:paraId="09FEF961" w14:textId="77777777" w:rsidR="00190CAF" w:rsidRDefault="00190CAF" w:rsidP="004066F2">
      <w:pPr>
        <w:spacing w:line="276" w:lineRule="auto"/>
        <w:ind w:left="181"/>
        <w:jc w:val="center"/>
        <w:rPr>
          <w:rFonts w:ascii="Arial" w:hAnsi="Arial" w:cs="Arial"/>
          <w:b/>
          <w:bCs/>
          <w:sz w:val="22"/>
          <w:szCs w:val="22"/>
        </w:rPr>
      </w:pPr>
    </w:p>
    <w:p w14:paraId="687BCC7F" w14:textId="4472FA73"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70610863"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58BBF84" w14:textId="77777777" w:rsidR="00DB0588" w:rsidRDefault="00DB0588" w:rsidP="002B47D2">
      <w:pPr>
        <w:spacing w:line="276" w:lineRule="auto"/>
        <w:jc w:val="both"/>
        <w:rPr>
          <w:rFonts w:ascii="Arial" w:hAnsi="Arial" w:cs="Arial"/>
          <w:sz w:val="22"/>
          <w:szCs w:val="22"/>
        </w:rPr>
      </w:pPr>
    </w:p>
    <w:p w14:paraId="6D3F070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5FDED8A" w14:textId="1B4E1CCA" w:rsidR="002B47D2" w:rsidRPr="00CB66C9" w:rsidRDefault="0066713D"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 xml:space="preserve">do </w:t>
      </w:r>
      <w:r w:rsidRPr="0066713D">
        <w:rPr>
          <w:rFonts w:ascii="Arial" w:hAnsi="Arial" w:cs="Arial"/>
          <w:b/>
          <w:bCs/>
          <w:sz w:val="22"/>
          <w:szCs w:val="22"/>
        </w:rPr>
        <w:t>5 dni roboczych</w:t>
      </w:r>
      <w:r w:rsidRPr="00162C0C">
        <w:rPr>
          <w:rFonts w:ascii="Arial" w:hAnsi="Arial" w:cs="Arial"/>
          <w:sz w:val="22"/>
          <w:szCs w:val="22"/>
        </w:rPr>
        <w:t xml:space="preserve"> od daty zawarcia Umowy, zaś termin rozpoczęcia wykonywania Przedmiotu Umowy do </w:t>
      </w:r>
      <w:r w:rsidRPr="0066713D">
        <w:rPr>
          <w:rFonts w:ascii="Arial" w:hAnsi="Arial" w:cs="Arial"/>
          <w:b/>
          <w:bCs/>
          <w:sz w:val="22"/>
          <w:szCs w:val="22"/>
        </w:rPr>
        <w:t>5 dni roboczych</w:t>
      </w:r>
      <w:r w:rsidRPr="00162C0C">
        <w:rPr>
          <w:rFonts w:ascii="Arial" w:hAnsi="Arial" w:cs="Arial"/>
          <w:sz w:val="22"/>
          <w:szCs w:val="22"/>
        </w:rPr>
        <w:t xml:space="preserve"> od</w:t>
      </w:r>
      <w:r>
        <w:rPr>
          <w:rFonts w:ascii="Arial" w:hAnsi="Arial" w:cs="Arial"/>
          <w:sz w:val="22"/>
          <w:szCs w:val="22"/>
        </w:rPr>
        <w:t xml:space="preserve"> daty</w:t>
      </w:r>
      <w:r w:rsidRPr="00162C0C">
        <w:rPr>
          <w:rFonts w:ascii="Arial" w:hAnsi="Arial" w:cs="Arial"/>
          <w:sz w:val="22"/>
          <w:szCs w:val="22"/>
        </w:rPr>
        <w:t xml:space="preserve"> protokolarnego przekazania Obiektu</w:t>
      </w:r>
      <w:r w:rsidR="002B47D2" w:rsidRPr="00CB66C9">
        <w:rPr>
          <w:rFonts w:ascii="Arial" w:hAnsi="Arial" w:cs="Arial"/>
          <w:sz w:val="22"/>
          <w:szCs w:val="22"/>
        </w:rPr>
        <w:t>.</w:t>
      </w:r>
    </w:p>
    <w:p w14:paraId="198E97FC" w14:textId="5CB2EF21" w:rsidR="00116AF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514287">
        <w:rPr>
          <w:rFonts w:ascii="Arial" w:hAnsi="Arial" w:cs="Arial"/>
          <w:b/>
          <w:bCs/>
          <w:sz w:val="22"/>
          <w:szCs w:val="22"/>
        </w:rPr>
        <w:t xml:space="preserve">do </w:t>
      </w:r>
      <w:r w:rsidR="00514287" w:rsidRPr="00514287">
        <w:rPr>
          <w:rFonts w:ascii="Arial" w:hAnsi="Arial" w:cs="Arial"/>
          <w:b/>
          <w:bCs/>
          <w:sz w:val="22"/>
          <w:szCs w:val="22"/>
        </w:rPr>
        <w:t>dnia</w:t>
      </w:r>
      <w:r w:rsidR="005475F5">
        <w:rPr>
          <w:rFonts w:ascii="Arial" w:hAnsi="Arial" w:cs="Arial"/>
          <w:b/>
          <w:bCs/>
          <w:sz w:val="22"/>
          <w:szCs w:val="22"/>
        </w:rPr>
        <w:t xml:space="preserve"> 30.11.2024r.</w:t>
      </w:r>
    </w:p>
    <w:p w14:paraId="0E6951A7" w14:textId="51A442BD"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 xml:space="preserve">y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96E227F"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12E5022"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38C4F4B4" w14:textId="77777777" w:rsidR="002B47D2" w:rsidRPr="00CB66C9" w:rsidRDefault="002B47D2" w:rsidP="002B47D2">
      <w:pPr>
        <w:spacing w:line="276" w:lineRule="auto"/>
        <w:ind w:left="181"/>
        <w:jc w:val="center"/>
        <w:rPr>
          <w:rFonts w:ascii="Arial" w:hAnsi="Arial" w:cs="Arial"/>
          <w:b/>
          <w:bCs/>
          <w:sz w:val="22"/>
          <w:szCs w:val="22"/>
        </w:rPr>
      </w:pPr>
    </w:p>
    <w:p w14:paraId="76EC7AC0"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692DFE0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4772A23" w14:textId="77777777" w:rsidR="004066F2" w:rsidRPr="00CB66C9" w:rsidRDefault="004066F2" w:rsidP="002B47D2">
      <w:pPr>
        <w:spacing w:line="276" w:lineRule="auto"/>
        <w:ind w:left="181"/>
        <w:jc w:val="center"/>
        <w:rPr>
          <w:rFonts w:ascii="Arial" w:hAnsi="Arial" w:cs="Arial"/>
          <w:b/>
          <w:bCs/>
          <w:sz w:val="22"/>
          <w:szCs w:val="22"/>
        </w:rPr>
      </w:pPr>
    </w:p>
    <w:p w14:paraId="0A98412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0E08571A" w14:textId="77777777" w:rsidR="00241A76" w:rsidRDefault="004C3CC6"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7102436E" w14:textId="77777777" w:rsidR="002B47D2" w:rsidRPr="00CB66C9"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7EE1BBA2" w14:textId="77777777" w:rsidR="002B47D2"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34E82C9D" w14:textId="3795A085" w:rsidR="007D549B" w:rsidRPr="00CB66C9" w:rsidRDefault="00C94DE1"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potrzebnych do bezpośredniego wykonania prac objętych Przedmiotem Umowy: energii elektrycznej</w:t>
      </w:r>
      <w:r w:rsidR="00757635">
        <w:rPr>
          <w:rFonts w:ascii="Arial" w:hAnsi="Arial" w:cs="Arial"/>
          <w:bCs/>
          <w:color w:val="000000"/>
          <w:sz w:val="22"/>
          <w:szCs w:val="22"/>
        </w:rPr>
        <w:t xml:space="preserve">, wody, placów </w:t>
      </w:r>
      <w:proofErr w:type="spellStart"/>
      <w:r w:rsidR="00757635">
        <w:rPr>
          <w:rFonts w:ascii="Arial" w:hAnsi="Arial" w:cs="Arial"/>
          <w:bCs/>
          <w:color w:val="000000"/>
          <w:sz w:val="22"/>
          <w:szCs w:val="22"/>
        </w:rPr>
        <w:t>odkładczych</w:t>
      </w:r>
      <w:proofErr w:type="spellEnd"/>
      <w:r w:rsidR="00DB5F99">
        <w:rPr>
          <w:rFonts w:ascii="Arial" w:hAnsi="Arial" w:cs="Arial"/>
          <w:bCs/>
          <w:color w:val="000000"/>
          <w:sz w:val="22"/>
          <w:szCs w:val="22"/>
        </w:rPr>
        <w:t xml:space="preserve"> </w:t>
      </w:r>
      <w:r w:rsidR="007D549B" w:rsidRPr="007D549B">
        <w:rPr>
          <w:rFonts w:ascii="Arial" w:hAnsi="Arial" w:cs="Arial"/>
          <w:bCs/>
          <w:color w:val="000000"/>
          <w:sz w:val="22"/>
          <w:szCs w:val="22"/>
        </w:rPr>
        <w:t>jak również istniejących wewnętrznych dróg transportowych</w:t>
      </w:r>
    </w:p>
    <w:p w14:paraId="4A04592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3DC1584" w14:textId="77777777" w:rsidR="002B47D2" w:rsidRPr="00CB66C9" w:rsidRDefault="005A1E15" w:rsidP="005A4AB7">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D322A37" w14:textId="77777777" w:rsidR="002B47D2" w:rsidRPr="005B5F4E" w:rsidRDefault="003633DC"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188A61D7" w14:textId="023BD72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w:t>
      </w:r>
      <w:r w:rsidR="00DB5F99">
        <w:rPr>
          <w:rFonts w:ascii="Arial" w:hAnsi="Arial" w:cs="Arial"/>
          <w:sz w:val="22"/>
          <w:szCs w:val="22"/>
        </w:rPr>
        <w:t>,</w:t>
      </w:r>
      <w:r w:rsidRPr="00CB66C9">
        <w:rPr>
          <w:rFonts w:ascii="Arial" w:hAnsi="Arial" w:cs="Arial"/>
          <w:sz w:val="22"/>
          <w:szCs w:val="22"/>
        </w:rPr>
        <w:t xml:space="preserve"> oraz pojemników na odpady</w:t>
      </w:r>
      <w:r w:rsidRPr="00CB66C9">
        <w:rPr>
          <w:rFonts w:ascii="Arial" w:hAnsi="Arial" w:cs="Arial"/>
          <w:bCs/>
          <w:sz w:val="22"/>
          <w:szCs w:val="22"/>
        </w:rPr>
        <w:t>,</w:t>
      </w:r>
      <w:r w:rsidR="00DB5F99">
        <w:rPr>
          <w:rFonts w:ascii="Arial" w:hAnsi="Arial" w:cs="Arial"/>
          <w:bCs/>
          <w:sz w:val="22"/>
          <w:szCs w:val="22"/>
        </w:rPr>
        <w:t xml:space="preserve"> </w:t>
      </w:r>
    </w:p>
    <w:p w14:paraId="0FD83120"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DB5F99">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73E15F0E"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808926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E525B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0E42B47" w14:textId="77777777" w:rsidR="002B47D2" w:rsidRPr="00CB66C9" w:rsidRDefault="002B47D2" w:rsidP="005A4AB7">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lastRenderedPageBreak/>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5C5D285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7CE0B058"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DA290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6643A79"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1E23FA64" w14:textId="77777777" w:rsidR="002B47D2" w:rsidRPr="00CB66C9" w:rsidRDefault="00B15915"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65499E4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449DC5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3097BC1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816C1A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C10DA19" w14:textId="77777777" w:rsidR="002B47D2"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1D8BB92A" w14:textId="77777777" w:rsidR="00C94DE1" w:rsidRPr="00CB66C9" w:rsidRDefault="00C94DE1" w:rsidP="005A4AB7">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144B500F" w14:textId="77777777" w:rsidR="002B47D2" w:rsidRDefault="002B47D2" w:rsidP="002B47D2">
      <w:pPr>
        <w:spacing w:line="276" w:lineRule="auto"/>
        <w:jc w:val="center"/>
        <w:rPr>
          <w:rFonts w:ascii="Arial" w:hAnsi="Arial" w:cs="Arial"/>
          <w:b/>
          <w:sz w:val="22"/>
          <w:szCs w:val="22"/>
        </w:rPr>
      </w:pPr>
    </w:p>
    <w:p w14:paraId="284B1416"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634E5227"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4EB28AEB" w14:textId="77777777" w:rsidR="00D617E3" w:rsidRPr="00CB66C9" w:rsidRDefault="00D617E3" w:rsidP="002B47D2">
      <w:pPr>
        <w:spacing w:line="276" w:lineRule="auto"/>
        <w:jc w:val="center"/>
        <w:rPr>
          <w:rFonts w:ascii="Arial" w:hAnsi="Arial" w:cs="Arial"/>
          <w:b/>
          <w:sz w:val="22"/>
          <w:szCs w:val="22"/>
        </w:rPr>
      </w:pPr>
    </w:p>
    <w:p w14:paraId="328830AA" w14:textId="77777777" w:rsidR="00FD6897" w:rsidRDefault="002B47D2" w:rsidP="005A4AB7">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2DBFB4B0"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2E838FFE" w14:textId="77777777" w:rsidR="002B47D2" w:rsidRPr="00CB66C9" w:rsidRDefault="00515017" w:rsidP="005A4AB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837C4C4"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5E843D3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122E232E" w14:textId="77777777" w:rsidR="00D617E3" w:rsidRPr="00CB66C9" w:rsidRDefault="00D617E3" w:rsidP="002B47D2">
      <w:pPr>
        <w:spacing w:line="276" w:lineRule="auto"/>
        <w:jc w:val="center"/>
        <w:rPr>
          <w:rFonts w:ascii="Arial" w:hAnsi="Arial" w:cs="Arial"/>
          <w:b/>
          <w:sz w:val="22"/>
          <w:szCs w:val="22"/>
        </w:rPr>
      </w:pPr>
    </w:p>
    <w:p w14:paraId="0F086345" w14:textId="0FD38C71" w:rsidR="002B47D2" w:rsidRPr="00CB66C9" w:rsidRDefault="002B47D2" w:rsidP="005A4AB7">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w:t>
      </w:r>
      <w:r w:rsidRPr="00CB66C9">
        <w:rPr>
          <w:rFonts w:ascii="Arial" w:hAnsi="Arial" w:cs="Arial"/>
          <w:bCs/>
          <w:sz w:val="22"/>
          <w:szCs w:val="22"/>
        </w:rPr>
        <w:lastRenderedPageBreak/>
        <w:t>protokolarn</w:t>
      </w:r>
      <w:r w:rsidR="00020FAB">
        <w:rPr>
          <w:rFonts w:ascii="Arial" w:hAnsi="Arial" w:cs="Arial"/>
          <w:bCs/>
          <w:sz w:val="22"/>
          <w:szCs w:val="22"/>
        </w:rPr>
        <w:t>ego (bez zastrzeżeń)</w:t>
      </w:r>
      <w:r w:rsidRPr="00CB66C9">
        <w:rPr>
          <w:rFonts w:ascii="Arial" w:hAnsi="Arial" w:cs="Arial"/>
          <w:bCs/>
          <w:sz w:val="22"/>
          <w:szCs w:val="22"/>
        </w:rPr>
        <w:t xml:space="preserve"> pozytywn</w:t>
      </w:r>
      <w:r w:rsidR="00020FAB">
        <w:rPr>
          <w:rFonts w:ascii="Arial" w:hAnsi="Arial" w:cs="Arial"/>
          <w:bCs/>
          <w:sz w:val="22"/>
          <w:szCs w:val="22"/>
        </w:rPr>
        <w:t>ego</w:t>
      </w:r>
      <w:r w:rsidRPr="00CB66C9">
        <w:rPr>
          <w:rFonts w:ascii="Arial" w:hAnsi="Arial" w:cs="Arial"/>
          <w:bCs/>
          <w:sz w:val="22"/>
          <w:szCs w:val="22"/>
        </w:rPr>
        <w:t xml:space="preserve"> odbior</w:t>
      </w:r>
      <w:r w:rsidR="00020FAB">
        <w:rPr>
          <w:rFonts w:ascii="Arial" w:hAnsi="Arial" w:cs="Arial"/>
          <w:bCs/>
          <w:sz w:val="22"/>
          <w:szCs w:val="22"/>
        </w:rPr>
        <w:t>u</w:t>
      </w:r>
      <w:r w:rsidRPr="00CB66C9">
        <w:rPr>
          <w:rFonts w:ascii="Arial" w:hAnsi="Arial" w:cs="Arial"/>
          <w:bCs/>
          <w:sz w:val="22"/>
          <w:szCs w:val="22"/>
        </w:rPr>
        <w:t xml:space="preserve"> końcow</w:t>
      </w:r>
      <w:r w:rsidR="00020FAB">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FD51373"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3C58044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7A83DE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C5ABBC7"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2FE28F5F"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27783BD"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E05A36E" w14:textId="77777777" w:rsidR="002B47D2" w:rsidRPr="00CB66C9" w:rsidRDefault="002B47D2" w:rsidP="005A4AB7">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95B8E86"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48779A2C"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2F626E9D"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6E3A54B3"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4ED044CC"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6EC23FF" w14:textId="77777777" w:rsidR="002B47D2"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4C2DB7F7" w14:textId="70F97426" w:rsidR="00C5769C" w:rsidRPr="00CB66C9" w:rsidRDefault="00CC1257"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lastRenderedPageBreak/>
        <w:t>Zamawiający dokona</w:t>
      </w:r>
      <w:r w:rsidRPr="00CC1257">
        <w:rPr>
          <w:rFonts w:ascii="Arial" w:hAnsi="Arial" w:cs="Arial"/>
          <w:sz w:val="22"/>
          <w:szCs w:val="22"/>
        </w:rPr>
        <w:t xml:space="preserve"> zapłaty wynagrodzenia wynikającego z Umowy z zastosowaniem mechanizmu podzielonej płatności (z ang. </w:t>
      </w:r>
      <w:proofErr w:type="spellStart"/>
      <w:r w:rsidR="00774E5E">
        <w:rPr>
          <w:rFonts w:ascii="Arial" w:hAnsi="Arial" w:cs="Arial"/>
          <w:i/>
          <w:iCs/>
          <w:sz w:val="22"/>
          <w:szCs w:val="22"/>
        </w:rPr>
        <w:t>s</w:t>
      </w:r>
      <w:r w:rsidR="00774E5E" w:rsidRPr="002007DA">
        <w:rPr>
          <w:rFonts w:ascii="Arial" w:hAnsi="Arial" w:cs="Arial"/>
          <w:i/>
          <w:iCs/>
          <w:sz w:val="22"/>
          <w:szCs w:val="22"/>
        </w:rPr>
        <w:t>plit</w:t>
      </w:r>
      <w:proofErr w:type="spellEnd"/>
      <w:r w:rsidR="00774E5E" w:rsidRPr="002007DA">
        <w:rPr>
          <w:rFonts w:ascii="Arial" w:hAnsi="Arial" w:cs="Arial"/>
          <w:i/>
          <w:iCs/>
          <w:sz w:val="22"/>
          <w:szCs w:val="22"/>
        </w:rPr>
        <w:t xml:space="preserve"> </w:t>
      </w:r>
      <w:proofErr w:type="spellStart"/>
      <w:r w:rsidRPr="002007DA">
        <w:rPr>
          <w:rFonts w:ascii="Arial" w:hAnsi="Arial" w:cs="Arial"/>
          <w:i/>
          <w:iCs/>
          <w:sz w:val="22"/>
          <w:szCs w:val="22"/>
        </w:rPr>
        <w:t>payment</w:t>
      </w:r>
      <w:proofErr w:type="spellEnd"/>
      <w:r w:rsidRPr="00CC1257">
        <w:rPr>
          <w:rFonts w:ascii="Arial" w:hAnsi="Arial" w:cs="Arial"/>
          <w:sz w:val="22"/>
          <w:szCs w:val="22"/>
        </w:rPr>
        <w:t>), o którym mowa w Rozdziale 1a ustawy z dnia 11</w:t>
      </w:r>
      <w:r w:rsidR="00774E5E">
        <w:rPr>
          <w:rFonts w:ascii="Arial" w:hAnsi="Arial" w:cs="Arial"/>
          <w:sz w:val="22"/>
          <w:szCs w:val="22"/>
        </w:rPr>
        <w:t>.03.</w:t>
      </w:r>
      <w:r w:rsidRPr="00CC1257">
        <w:rPr>
          <w:rFonts w:ascii="Arial" w:hAnsi="Arial" w:cs="Arial"/>
          <w:sz w:val="22"/>
          <w:szCs w:val="22"/>
        </w:rPr>
        <w:t>2004 r. o podatku od towarów i usług.</w:t>
      </w:r>
    </w:p>
    <w:p w14:paraId="10F75FC4" w14:textId="2CE9DC9A"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w:t>
      </w:r>
      <w:r w:rsidR="00774E5E">
        <w:rPr>
          <w:rFonts w:ascii="Arial" w:hAnsi="Arial" w:cs="Arial"/>
          <w:sz w:val="22"/>
          <w:szCs w:val="22"/>
        </w:rPr>
        <w:t>.</w:t>
      </w:r>
      <w:r w:rsidRPr="00CB66C9">
        <w:rPr>
          <w:rFonts w:ascii="Arial" w:hAnsi="Arial" w:cs="Arial"/>
          <w:sz w:val="22"/>
          <w:szCs w:val="22"/>
        </w:rPr>
        <w:t xml:space="preserve"> o przeciwdziałaniu nadmiernym opóźnieniom w transakcjach handlowych (do dnia 31.12.2019 r. ustawa o terminach zapłaty w transakcjach handlowych)</w:t>
      </w:r>
      <w:r w:rsidR="00774E5E">
        <w:rPr>
          <w:rFonts w:ascii="Arial" w:hAnsi="Arial" w:cs="Arial"/>
          <w:sz w:val="22"/>
          <w:szCs w:val="22"/>
        </w:rPr>
        <w:t>.</w:t>
      </w:r>
    </w:p>
    <w:p w14:paraId="6B1CDEF0" w14:textId="77777777" w:rsidR="002007DA" w:rsidRDefault="002007DA" w:rsidP="004066F2">
      <w:pPr>
        <w:spacing w:line="276" w:lineRule="auto"/>
        <w:jc w:val="center"/>
        <w:rPr>
          <w:rFonts w:ascii="Arial" w:hAnsi="Arial" w:cs="Arial"/>
          <w:b/>
          <w:sz w:val="22"/>
          <w:szCs w:val="22"/>
        </w:rPr>
      </w:pPr>
    </w:p>
    <w:p w14:paraId="7D2819FD" w14:textId="0C2463FF"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0679FF3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113FAD15" w14:textId="77777777" w:rsidR="004066F2" w:rsidRPr="00CB66C9" w:rsidRDefault="004066F2" w:rsidP="002B47D2">
      <w:pPr>
        <w:spacing w:line="276" w:lineRule="auto"/>
        <w:jc w:val="center"/>
        <w:rPr>
          <w:rFonts w:ascii="Arial" w:hAnsi="Arial" w:cs="Arial"/>
          <w:b/>
          <w:sz w:val="22"/>
          <w:szCs w:val="22"/>
        </w:rPr>
      </w:pPr>
    </w:p>
    <w:p w14:paraId="52DFAD88" w14:textId="77777777" w:rsidR="002B47D2" w:rsidRDefault="00E57502" w:rsidP="005A4AB7">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6A112F5E"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305317BE"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7EC2B1C1"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0E2A423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063BBADD"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C7C5334"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0890BE19" w14:textId="77777777" w:rsidR="002B47D2"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3D96E25" w14:textId="77777777" w:rsidR="002B47D2" w:rsidRPr="00CB66C9" w:rsidRDefault="0069601A" w:rsidP="005A4AB7">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7634999" w14:textId="77777777" w:rsidR="002B47D2" w:rsidRPr="00CB66C9" w:rsidRDefault="00E97091"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70B4959" w14:textId="77777777" w:rsidR="00DD0486"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0709C236"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C6C543B" w14:textId="77777777" w:rsidR="00E57502" w:rsidRPr="00487C49"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02E82145"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1E5112A2"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27449E08"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E6F66D6"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62C8CF9F"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CD1E339"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lastRenderedPageBreak/>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B06E118"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1F611F6"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81BE5B5" w14:textId="77777777" w:rsidR="002B47D2"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1481458" w14:textId="77777777" w:rsidR="00097595" w:rsidRDefault="00097595" w:rsidP="00097595">
      <w:pPr>
        <w:pStyle w:val="Tekstpodstawowy3"/>
        <w:spacing w:after="0" w:line="276" w:lineRule="auto"/>
        <w:ind w:left="340"/>
        <w:jc w:val="both"/>
        <w:rPr>
          <w:rFonts w:ascii="Arial" w:hAnsi="Arial" w:cs="Arial"/>
          <w:bCs/>
          <w:sz w:val="22"/>
          <w:szCs w:val="22"/>
        </w:rPr>
      </w:pPr>
    </w:p>
    <w:p w14:paraId="4541214D"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6EA75CB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59BCFD0" w14:textId="77777777" w:rsidR="00D617E3" w:rsidRPr="00CB66C9" w:rsidRDefault="00D617E3" w:rsidP="002B47D2">
      <w:pPr>
        <w:spacing w:line="276" w:lineRule="auto"/>
        <w:jc w:val="center"/>
        <w:rPr>
          <w:rFonts w:ascii="Arial" w:hAnsi="Arial" w:cs="Arial"/>
          <w:b/>
          <w:sz w:val="22"/>
          <w:szCs w:val="22"/>
        </w:rPr>
      </w:pPr>
    </w:p>
    <w:p w14:paraId="65802C69" w14:textId="77777777" w:rsidR="00691B1B" w:rsidRPr="00CB66C9" w:rsidRDefault="00691B1B" w:rsidP="005A4AB7">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134ADC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CFBB23D"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EF1AD2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88D3C3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D4BCB8B"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1FCC6AD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02C7230"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4253D01"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63A23797"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13B771E"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41559CE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C703B8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48A98BEE"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A466991" w14:textId="77777777" w:rsidTr="00B44191">
        <w:trPr>
          <w:jc w:val="center"/>
        </w:trPr>
        <w:tc>
          <w:tcPr>
            <w:tcW w:w="4248" w:type="dxa"/>
            <w:vAlign w:val="center"/>
          </w:tcPr>
          <w:p w14:paraId="2B69FF0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1C699A0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373E21F6" w14:textId="77777777" w:rsidTr="00B44191">
        <w:trPr>
          <w:jc w:val="center"/>
        </w:trPr>
        <w:tc>
          <w:tcPr>
            <w:tcW w:w="4248" w:type="dxa"/>
            <w:vAlign w:val="center"/>
          </w:tcPr>
          <w:p w14:paraId="1A4C988D"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0785078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157EA9A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19F6222D" w14:textId="77777777" w:rsidTr="00B44191">
        <w:trPr>
          <w:jc w:val="center"/>
        </w:trPr>
        <w:tc>
          <w:tcPr>
            <w:tcW w:w="4248" w:type="dxa"/>
            <w:vAlign w:val="center"/>
          </w:tcPr>
          <w:p w14:paraId="65A9B51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A95A56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719FD8F2" w14:textId="77777777" w:rsidTr="00B44191">
        <w:trPr>
          <w:jc w:val="center"/>
        </w:trPr>
        <w:tc>
          <w:tcPr>
            <w:tcW w:w="4248" w:type="dxa"/>
            <w:vAlign w:val="center"/>
          </w:tcPr>
          <w:p w14:paraId="1289EB12"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500BD96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C52B347" w14:textId="77777777" w:rsidR="00691B1B" w:rsidRPr="00F2761A" w:rsidRDefault="00691B1B" w:rsidP="00691B1B">
      <w:pPr>
        <w:pStyle w:val="Akapitzlist"/>
        <w:ind w:left="426" w:hanging="426"/>
        <w:jc w:val="both"/>
        <w:rPr>
          <w:rFonts w:ascii="Arial" w:hAnsi="Arial" w:cs="Arial"/>
          <w:sz w:val="22"/>
          <w:szCs w:val="22"/>
        </w:rPr>
      </w:pPr>
    </w:p>
    <w:p w14:paraId="2BB46BE8"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439C7733"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6495CA2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178FFD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79FC252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2B77DB"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3A1E918" w14:textId="77777777" w:rsidR="00691B1B"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5782413" w14:textId="77777777" w:rsidR="002B47D2" w:rsidRDefault="002B47D2" w:rsidP="002B47D2">
      <w:pPr>
        <w:pStyle w:val="Tekstpodstawowy3"/>
        <w:spacing w:after="0" w:line="276" w:lineRule="auto"/>
        <w:ind w:left="340"/>
        <w:jc w:val="both"/>
        <w:rPr>
          <w:rFonts w:ascii="Arial" w:hAnsi="Arial" w:cs="Arial"/>
          <w:bCs/>
          <w:sz w:val="22"/>
          <w:szCs w:val="22"/>
        </w:rPr>
      </w:pPr>
    </w:p>
    <w:p w14:paraId="0D0CA52D"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392972A2"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61F8F0A" w14:textId="77777777" w:rsidR="004066F2" w:rsidRPr="00CB66C9" w:rsidRDefault="004066F2" w:rsidP="002B47D2">
      <w:pPr>
        <w:keepNext/>
        <w:widowControl w:val="0"/>
        <w:spacing w:line="276" w:lineRule="auto"/>
        <w:jc w:val="center"/>
        <w:rPr>
          <w:rFonts w:ascii="Arial" w:hAnsi="Arial" w:cs="Arial"/>
          <w:b/>
          <w:sz w:val="22"/>
          <w:szCs w:val="22"/>
        </w:rPr>
      </w:pPr>
    </w:p>
    <w:p w14:paraId="03BF327A" w14:textId="3499A39B" w:rsidR="002B47D2" w:rsidRPr="00CB66C9" w:rsidRDefault="002B47D2" w:rsidP="005A4AB7">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514287">
        <w:rPr>
          <w:rFonts w:ascii="Arial" w:hAnsi="Arial" w:cs="Arial"/>
          <w:color w:val="000000"/>
          <w:sz w:val="22"/>
          <w:szCs w:val="22"/>
        </w:rPr>
        <w:t>24</w:t>
      </w:r>
      <w:r w:rsidRPr="00CB66C9">
        <w:rPr>
          <w:rFonts w:ascii="Arial" w:hAnsi="Arial" w:cs="Arial"/>
          <w:color w:val="000000"/>
          <w:sz w:val="22"/>
          <w:szCs w:val="22"/>
        </w:rPr>
        <w:t xml:space="preserve"> miesięcy.</w:t>
      </w:r>
    </w:p>
    <w:p w14:paraId="59001C8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45264D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7F28B9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lastRenderedPageBreak/>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EE27F8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6242CC5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7A6C4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3C7B63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6FA6500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A599DB2"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B039E7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4E3FFAC"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9D4304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C4D79A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r>
      <w:r w:rsidRPr="00CB66C9">
        <w:rPr>
          <w:rFonts w:ascii="Arial" w:eastAsia="Helvetica" w:hAnsi="Arial" w:cs="Arial"/>
          <w:kern w:val="1"/>
          <w:sz w:val="22"/>
          <w:szCs w:val="22"/>
        </w:rPr>
        <w:lastRenderedPageBreak/>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33419FD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79CD0B7"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55FFFABC"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5842DAA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7CC43FE" w14:textId="77777777" w:rsidR="002B47D2" w:rsidRPr="00CB66C9" w:rsidRDefault="002B47D2" w:rsidP="002B47D2">
      <w:pPr>
        <w:spacing w:line="276" w:lineRule="auto"/>
        <w:jc w:val="center"/>
        <w:rPr>
          <w:rFonts w:ascii="Arial" w:hAnsi="Arial" w:cs="Arial"/>
          <w:b/>
          <w:sz w:val="22"/>
          <w:szCs w:val="22"/>
        </w:rPr>
      </w:pPr>
    </w:p>
    <w:p w14:paraId="125927A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152732F"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531972D1" w14:textId="77777777" w:rsidR="004066F2" w:rsidRPr="00CB66C9" w:rsidRDefault="004066F2" w:rsidP="002B47D2">
      <w:pPr>
        <w:spacing w:line="276" w:lineRule="auto"/>
        <w:jc w:val="center"/>
        <w:rPr>
          <w:rFonts w:ascii="Arial" w:hAnsi="Arial" w:cs="Arial"/>
          <w:b/>
          <w:sz w:val="22"/>
          <w:szCs w:val="22"/>
        </w:rPr>
      </w:pPr>
    </w:p>
    <w:p w14:paraId="1256A43B" w14:textId="77777777" w:rsidR="002B47D2" w:rsidRPr="00CB66C9" w:rsidRDefault="002B47D2" w:rsidP="005A4AB7">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0E72462" w14:textId="77777777" w:rsidR="002B47D2" w:rsidRPr="00CB66C9" w:rsidRDefault="002B47D2" w:rsidP="005A4AB7">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5E6B78E0"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5C0908D5"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61A4BCF3"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7F1B3DC"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5E8DC2E1" w14:textId="6591090F" w:rsidR="002B47D2" w:rsidRPr="00CB66C9" w:rsidRDefault="006E1E71"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7A2845"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C67ECE9"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09F85448" w14:textId="77777777" w:rsidR="002B47D2" w:rsidRPr="00CB66C9" w:rsidRDefault="006E1E71" w:rsidP="005A4AB7">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16C5F306" w14:textId="77777777" w:rsidR="002B47D2" w:rsidRPr="00CB66C9" w:rsidRDefault="00EB4E07" w:rsidP="005A4AB7">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308EEBE" w14:textId="77777777" w:rsidR="002B47D2" w:rsidRPr="00CB66C9" w:rsidRDefault="002B47D2" w:rsidP="005A4AB7">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8BBC664" w14:textId="77777777" w:rsidR="00AD5212" w:rsidRPr="00CB66C9" w:rsidRDefault="00AD5212" w:rsidP="00CB66C9">
      <w:pPr>
        <w:spacing w:line="276" w:lineRule="auto"/>
        <w:rPr>
          <w:rFonts w:ascii="Arial" w:hAnsi="Arial" w:cs="Arial"/>
          <w:b/>
          <w:sz w:val="22"/>
          <w:szCs w:val="22"/>
        </w:rPr>
      </w:pPr>
    </w:p>
    <w:p w14:paraId="66B6BC3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lastRenderedPageBreak/>
        <w:t>§ 11</w:t>
      </w:r>
    </w:p>
    <w:p w14:paraId="0B5FC501"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74157939" w14:textId="77777777" w:rsidR="004066F2" w:rsidRPr="00CB66C9" w:rsidRDefault="004066F2" w:rsidP="002B47D2">
      <w:pPr>
        <w:spacing w:line="276" w:lineRule="auto"/>
        <w:jc w:val="center"/>
        <w:rPr>
          <w:rFonts w:ascii="Arial" w:hAnsi="Arial" w:cs="Arial"/>
          <w:b/>
          <w:sz w:val="22"/>
          <w:szCs w:val="22"/>
        </w:rPr>
      </w:pPr>
    </w:p>
    <w:p w14:paraId="76D872F2" w14:textId="77777777" w:rsidR="002B47D2" w:rsidRPr="00CB66C9" w:rsidRDefault="002B47D2" w:rsidP="005A4AB7">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8BE95D6" w14:textId="77777777" w:rsidR="002B47D2" w:rsidRPr="00CB66C9" w:rsidRDefault="002B47D2" w:rsidP="005A4AB7">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7287308B" w14:textId="77777777" w:rsidR="00F45604" w:rsidRDefault="00F45604"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75E43B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658FA8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E900395" w14:textId="77777777" w:rsidR="002B47D2"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15E62C3F"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3A3C1A72" w14:textId="77777777" w:rsidR="002B47D2" w:rsidRPr="00CB66C9" w:rsidRDefault="002B47D2" w:rsidP="002B47D2">
      <w:pPr>
        <w:widowControl w:val="0"/>
        <w:spacing w:line="276" w:lineRule="auto"/>
        <w:ind w:left="540"/>
        <w:jc w:val="both"/>
        <w:rPr>
          <w:rFonts w:ascii="Arial" w:hAnsi="Arial" w:cs="Arial"/>
          <w:sz w:val="22"/>
          <w:szCs w:val="22"/>
        </w:rPr>
      </w:pPr>
    </w:p>
    <w:p w14:paraId="2ECF4BAD"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196F187"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6BCC565" w14:textId="77777777" w:rsidR="004066F2" w:rsidRPr="00CB66C9" w:rsidRDefault="004066F2" w:rsidP="002B47D2">
      <w:pPr>
        <w:keepNext/>
        <w:spacing w:line="276" w:lineRule="auto"/>
        <w:jc w:val="center"/>
        <w:rPr>
          <w:rFonts w:ascii="Arial" w:hAnsi="Arial" w:cs="Arial"/>
          <w:b/>
          <w:sz w:val="22"/>
          <w:szCs w:val="22"/>
        </w:rPr>
      </w:pPr>
    </w:p>
    <w:p w14:paraId="42EDAF7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371917F"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 xml:space="preserve">w szczególności informacje o charakterze finansowym, gospodarczym, ekonomicznym, prawnym, technicznym, organizacyjnym, handlowym, administracyjnym, marketingowym, w tym dotyczące Zamawiającego, a także innych podmiotów, w szczególności tych, z którymi </w:t>
      </w:r>
      <w:r w:rsidRPr="00CB66C9">
        <w:rPr>
          <w:rFonts w:ascii="Arial" w:hAnsi="Arial" w:cs="Arial"/>
          <w:sz w:val="22"/>
          <w:szCs w:val="22"/>
        </w:rPr>
        <w:lastRenderedPageBreak/>
        <w:t>Zamawiający pozostaje w stosunku dominacji lub zależności oraz, z którymi jest powiązany kapitałowo lub umownie (Informacje Poufne).</w:t>
      </w:r>
    </w:p>
    <w:p w14:paraId="26E77521"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8852B1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7D3ACE2"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1E9C4088"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B64607E"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04D6BFBB"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862973"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5EF0E350"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5A4D594A"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46754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B3221A0" w14:textId="77777777" w:rsidR="00A0477C" w:rsidRPr="00CB66C9" w:rsidRDefault="00A0477C" w:rsidP="005A4AB7">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D40D7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3BA8B96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2DC71B7"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 xml:space="preserve">w tym usługi windykacyjne (dalej: Czynności), może wykonywać inny podmiot z grupy kapitałowej </w:t>
      </w:r>
      <w:r w:rsidRPr="00CB66C9">
        <w:rPr>
          <w:rFonts w:ascii="Arial" w:hAnsi="Arial" w:cs="Arial"/>
          <w:iCs/>
          <w:sz w:val="22"/>
          <w:szCs w:val="22"/>
        </w:rPr>
        <w:lastRenderedPageBreak/>
        <w:t>Zamawiającego, w szczególności TAURON Obsługa Klienta sp. z o.o. (dalej: Podmiot Obsługujący).</w:t>
      </w:r>
    </w:p>
    <w:p w14:paraId="6E034B26"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F66F09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7B276C3F"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70A5F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69C0951"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1E2352"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5E3DD1C9" w14:textId="77777777" w:rsidR="001865B8"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4A5F36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D78432F" w14:textId="77777777" w:rsidR="002B47D2" w:rsidRPr="00CB66C9" w:rsidRDefault="002B47D2" w:rsidP="002B47D2">
      <w:pPr>
        <w:spacing w:line="276" w:lineRule="auto"/>
        <w:jc w:val="center"/>
        <w:rPr>
          <w:rFonts w:ascii="Arial" w:hAnsi="Arial" w:cs="Arial"/>
          <w:b/>
          <w:sz w:val="22"/>
          <w:szCs w:val="22"/>
        </w:rPr>
      </w:pPr>
    </w:p>
    <w:p w14:paraId="39B650D2"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22474DC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247E80D7" w14:textId="77777777" w:rsidR="004066F2" w:rsidRPr="00CB66C9" w:rsidRDefault="004066F2" w:rsidP="002B47D2">
      <w:pPr>
        <w:jc w:val="center"/>
        <w:rPr>
          <w:rFonts w:ascii="Arial" w:hAnsi="Arial" w:cs="Arial"/>
          <w:b/>
          <w:sz w:val="22"/>
          <w:szCs w:val="22"/>
        </w:rPr>
      </w:pPr>
    </w:p>
    <w:p w14:paraId="24217387"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3259B71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6D1DE4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C48F301"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59F4376"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EBAE07"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1802A2B"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CDE957A"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62194BD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7F7FBE90" w14:textId="77777777" w:rsidR="002B47D2" w:rsidRPr="00CB66C9" w:rsidRDefault="002B47D2" w:rsidP="002B47D2">
      <w:pPr>
        <w:widowControl w:val="0"/>
        <w:spacing w:line="276" w:lineRule="auto"/>
        <w:ind w:left="360"/>
        <w:jc w:val="both"/>
        <w:rPr>
          <w:rFonts w:ascii="Arial" w:hAnsi="Arial" w:cs="Arial"/>
          <w:b/>
          <w:sz w:val="22"/>
          <w:szCs w:val="22"/>
        </w:rPr>
      </w:pPr>
    </w:p>
    <w:p w14:paraId="62BE8861"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282EAFF"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37E18D9" w14:textId="77777777" w:rsidR="004066F2" w:rsidRPr="00CB66C9" w:rsidRDefault="004066F2" w:rsidP="002B47D2">
      <w:pPr>
        <w:widowControl w:val="0"/>
        <w:spacing w:line="276" w:lineRule="auto"/>
        <w:ind w:left="360"/>
        <w:jc w:val="center"/>
        <w:rPr>
          <w:rFonts w:ascii="Arial" w:hAnsi="Arial" w:cs="Arial"/>
          <w:b/>
          <w:sz w:val="22"/>
          <w:szCs w:val="22"/>
        </w:rPr>
      </w:pPr>
    </w:p>
    <w:p w14:paraId="078BF901"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lastRenderedPageBreak/>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FDC495F"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0F78937"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1357FCAB"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3184DF00"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16BC34A"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E2FC1E1" w14:textId="77777777" w:rsidR="00534BCA" w:rsidRPr="00CB66C9" w:rsidRDefault="00534BCA"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2D9FF7" w14:textId="77777777" w:rsidR="00534BCA" w:rsidRPr="00CB66C9" w:rsidRDefault="0033279B"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665EAEA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595F3A79"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5530CD3"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E1FBE76" w14:textId="77777777" w:rsidR="002B47D2" w:rsidRPr="00CB66C9" w:rsidRDefault="002B47D2"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2DA9D78" w14:textId="77777777" w:rsidR="002B47D2" w:rsidRPr="00CB66C9" w:rsidRDefault="002B47D2" w:rsidP="005A4AB7">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07D7CDF4"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D04B672"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38D82515" w14:textId="77777777" w:rsidR="00534BCA" w:rsidRPr="00CB66C9" w:rsidRDefault="0039101F"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57135F3C" w14:textId="77777777" w:rsidR="002B47D2" w:rsidRPr="00CB66C9" w:rsidRDefault="002B47D2" w:rsidP="002B47D2">
      <w:pPr>
        <w:keepNext/>
        <w:widowControl w:val="0"/>
        <w:spacing w:line="276" w:lineRule="auto"/>
        <w:jc w:val="center"/>
        <w:rPr>
          <w:rFonts w:ascii="Arial" w:hAnsi="Arial" w:cs="Arial"/>
          <w:b/>
          <w:sz w:val="22"/>
          <w:szCs w:val="22"/>
        </w:rPr>
      </w:pPr>
    </w:p>
    <w:p w14:paraId="1D395B03"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C65503E"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5C41F4F" w14:textId="77777777" w:rsidR="002B47D2" w:rsidRPr="00CB66C9" w:rsidRDefault="002B47D2" w:rsidP="002B47D2">
      <w:pPr>
        <w:keepNext/>
        <w:widowControl w:val="0"/>
        <w:spacing w:line="276" w:lineRule="auto"/>
        <w:jc w:val="center"/>
        <w:rPr>
          <w:rFonts w:ascii="Arial" w:hAnsi="Arial" w:cs="Arial"/>
          <w:b/>
          <w:sz w:val="22"/>
          <w:szCs w:val="22"/>
        </w:rPr>
      </w:pPr>
    </w:p>
    <w:p w14:paraId="1FF1E9CD" w14:textId="77777777" w:rsidR="002B47D2" w:rsidRPr="00CB66C9" w:rsidRDefault="002B47D2" w:rsidP="005A4AB7">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EA3179F"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1CDE070"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22812F1"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działania wojenne, akty sabotażu, akty terrorystyczne i inne podobne wydarzenia </w:t>
      </w:r>
      <w:r w:rsidRPr="00CB66C9">
        <w:rPr>
          <w:rFonts w:ascii="Arial" w:hAnsi="Arial" w:cs="Arial"/>
          <w:sz w:val="22"/>
          <w:szCs w:val="22"/>
        </w:rPr>
        <w:lastRenderedPageBreak/>
        <w:t>zagrażające porządkowi publicznemu;</w:t>
      </w:r>
    </w:p>
    <w:p w14:paraId="566B4A8B"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6D1789A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3B09476D"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E06066C"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83157AA" w14:textId="63958B9F"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w:t>
      </w:r>
      <w:r w:rsidR="00C14C54">
        <w:rPr>
          <w:rFonts w:ascii="Arial" w:hAnsi="Arial" w:cs="Arial"/>
          <w:sz w:val="22"/>
          <w:szCs w:val="22"/>
        </w:rPr>
        <w:t>y.</w:t>
      </w:r>
    </w:p>
    <w:p w14:paraId="17FD0D78"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61FA800B" w14:textId="3FE8160B" w:rsidR="004066F2" w:rsidRDefault="004066F2">
      <w:pPr>
        <w:rPr>
          <w:rFonts w:ascii="Arial" w:hAnsi="Arial" w:cs="Arial"/>
          <w:b/>
          <w:sz w:val="22"/>
          <w:szCs w:val="22"/>
        </w:rPr>
      </w:pPr>
    </w:p>
    <w:p w14:paraId="620F22D3"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79B7EA04"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1F9994D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1EFB978"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4AB27BB"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7520036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68306C46"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4B6A70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0E336D99"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lastRenderedPageBreak/>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6600522F"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355DB97B"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7A16671"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35E3F72F" w14:textId="77777777" w:rsidR="00DA00A1" w:rsidRPr="00CB66C9" w:rsidRDefault="002B47D2" w:rsidP="005A4AB7">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58EA2C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4C06E0C4"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3EE99572"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21712E1"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6A3BFAC2"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A0FC716"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A554BF7"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65502CAD"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4FCEE2E8"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EE3B400"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107D360D" w14:textId="77777777" w:rsidR="00DA00A1" w:rsidRPr="00CB66C9" w:rsidRDefault="00DA00A1" w:rsidP="005A4AB7">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E8F403B" w14:textId="77777777" w:rsidR="00DA00A1" w:rsidRPr="00CB66C9" w:rsidRDefault="00DA00A1" w:rsidP="005A4AB7">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89FD10E" w14:textId="77777777" w:rsidR="00DA00A1" w:rsidRPr="00CB66C9" w:rsidRDefault="00DA00A1" w:rsidP="005A4AB7">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623D3B6" w14:textId="77777777" w:rsidR="00DA00A1" w:rsidRPr="00C12042" w:rsidRDefault="00DA00A1" w:rsidP="005A4AB7">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177DCDDA" w14:textId="77777777" w:rsidR="00490149" w:rsidRPr="004066F2" w:rsidRDefault="00490149"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lastRenderedPageBreak/>
        <w:t>§ 17</w:t>
      </w:r>
    </w:p>
    <w:p w14:paraId="504EEAC7" w14:textId="77777777" w:rsidR="002B47D2" w:rsidRDefault="002B47D2"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7E91B22D" w14:textId="77777777" w:rsidR="004066F2" w:rsidRPr="00CB66C9" w:rsidRDefault="004066F2" w:rsidP="005A4AB7">
      <w:pPr>
        <w:pStyle w:val="Tekstpodstawowy2"/>
        <w:widowControl w:val="0"/>
        <w:numPr>
          <w:ilvl w:val="12"/>
          <w:numId w:val="27"/>
        </w:numPr>
        <w:spacing w:after="0" w:line="276" w:lineRule="auto"/>
        <w:jc w:val="center"/>
        <w:rPr>
          <w:rFonts w:ascii="Arial" w:hAnsi="Arial" w:cs="Arial"/>
          <w:b/>
          <w:sz w:val="22"/>
          <w:szCs w:val="22"/>
        </w:rPr>
      </w:pPr>
    </w:p>
    <w:p w14:paraId="366D590A"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BFDB5AB"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F2F1D3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D809461"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8C93F81"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B9611D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7737B7CD"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F932AFC"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BE4D499"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54BCBD42" w14:textId="77777777" w:rsidR="001816CD" w:rsidRPr="00CB66C9" w:rsidRDefault="001816CD" w:rsidP="00CB66C9">
      <w:pPr>
        <w:spacing w:line="276" w:lineRule="auto"/>
        <w:ind w:right="67"/>
        <w:rPr>
          <w:rFonts w:ascii="Arial" w:hAnsi="Arial" w:cs="Arial"/>
          <w:b/>
          <w:caps/>
          <w:sz w:val="22"/>
          <w:szCs w:val="22"/>
        </w:rPr>
      </w:pPr>
    </w:p>
    <w:p w14:paraId="67B57859"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37D6D356"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1432F6C7" w14:textId="3C1E7DD3" w:rsidR="00B23E30" w:rsidRPr="00757635" w:rsidRDefault="00757635" w:rsidP="0075763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38F09D47" w14:textId="77777777" w:rsidR="00757635" w:rsidRPr="00757635" w:rsidRDefault="00757635" w:rsidP="00757635">
      <w:pPr>
        <w:spacing w:line="276" w:lineRule="auto"/>
        <w:ind w:right="67"/>
        <w:jc w:val="center"/>
        <w:rPr>
          <w:rFonts w:ascii="Arial" w:hAnsi="Arial" w:cs="Arial"/>
          <w:bCs/>
          <w:sz w:val="22"/>
          <w:szCs w:val="22"/>
        </w:rPr>
      </w:pPr>
    </w:p>
    <w:p w14:paraId="0231DCE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DF35A2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0BD5C59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30ADACC" w14:textId="77777777" w:rsidR="001816CD" w:rsidRPr="00CB66C9"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27897E0" w14:textId="77777777" w:rsidR="00C12042"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7676F6D"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lastRenderedPageBreak/>
        <w:br/>
      </w:r>
      <w:r w:rsidR="00490149" w:rsidRPr="00CB66C9">
        <w:rPr>
          <w:rFonts w:ascii="Arial" w:hAnsi="Arial" w:cs="Arial"/>
          <w:b/>
          <w:sz w:val="22"/>
          <w:szCs w:val="22"/>
        </w:rPr>
        <w:t>§ 20</w:t>
      </w:r>
    </w:p>
    <w:p w14:paraId="762A769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5614A8CB" w14:textId="77777777" w:rsidR="004066F2" w:rsidRPr="00C12042" w:rsidRDefault="004066F2" w:rsidP="004066F2">
      <w:pPr>
        <w:suppressAutoHyphens/>
        <w:spacing w:line="276" w:lineRule="auto"/>
        <w:jc w:val="center"/>
        <w:rPr>
          <w:rFonts w:ascii="Arial" w:hAnsi="Arial" w:cs="Arial"/>
          <w:sz w:val="22"/>
          <w:szCs w:val="22"/>
          <w:lang w:eastAsia="ar-SA"/>
        </w:rPr>
      </w:pPr>
    </w:p>
    <w:p w14:paraId="719C4C15"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141FC7C1"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223EEFFC"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3896B37" w14:textId="77777777" w:rsidR="001816CD" w:rsidRPr="00CB66C9" w:rsidRDefault="001816CD" w:rsidP="00F63156">
      <w:pPr>
        <w:spacing w:line="276" w:lineRule="auto"/>
        <w:ind w:right="67"/>
        <w:rPr>
          <w:rFonts w:ascii="Arial" w:hAnsi="Arial" w:cs="Arial"/>
          <w:b/>
          <w:caps/>
          <w:sz w:val="22"/>
          <w:szCs w:val="22"/>
        </w:rPr>
      </w:pPr>
    </w:p>
    <w:p w14:paraId="29E3009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04995727"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09B1278C" w14:textId="77777777" w:rsidR="004066F2" w:rsidRPr="00CB66C9" w:rsidRDefault="004066F2" w:rsidP="001816CD">
      <w:pPr>
        <w:spacing w:line="276" w:lineRule="auto"/>
        <w:ind w:left="24" w:hanging="10"/>
        <w:jc w:val="center"/>
        <w:rPr>
          <w:rFonts w:ascii="Arial" w:hAnsi="Arial" w:cs="Arial"/>
          <w:b/>
          <w:caps/>
          <w:sz w:val="22"/>
          <w:szCs w:val="22"/>
        </w:rPr>
      </w:pPr>
    </w:p>
    <w:p w14:paraId="6C46D80F"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4DBAC1C"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A66A75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F2E36C7"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AF8546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3CA9A4E" w14:textId="77777777" w:rsidR="001816CD" w:rsidRDefault="001816CD" w:rsidP="001816CD">
      <w:pPr>
        <w:spacing w:line="276" w:lineRule="auto"/>
        <w:ind w:left="24" w:hanging="10"/>
        <w:jc w:val="center"/>
        <w:rPr>
          <w:rFonts w:ascii="Arial" w:hAnsi="Arial" w:cs="Arial"/>
          <w:b/>
          <w:sz w:val="22"/>
          <w:szCs w:val="22"/>
        </w:rPr>
      </w:pPr>
    </w:p>
    <w:p w14:paraId="1E8E86A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5CD109EA"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A762DE6" w14:textId="77777777" w:rsidR="004066F2" w:rsidRPr="00CB66C9" w:rsidRDefault="004066F2" w:rsidP="00D75FD7">
      <w:pPr>
        <w:jc w:val="center"/>
        <w:rPr>
          <w:rFonts w:ascii="Arial" w:hAnsi="Arial" w:cs="Arial"/>
          <w:b/>
          <w:caps/>
          <w:sz w:val="22"/>
          <w:szCs w:val="22"/>
        </w:rPr>
      </w:pPr>
    </w:p>
    <w:p w14:paraId="02CBACD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w:t>
      </w:r>
      <w:r w:rsidRPr="00CB66C9">
        <w:rPr>
          <w:rFonts w:ascii="Arial" w:hAnsi="Arial" w:cs="Arial"/>
          <w:sz w:val="22"/>
          <w:szCs w:val="22"/>
        </w:rPr>
        <w:lastRenderedPageBreak/>
        <w:t xml:space="preserve">finansowaniu terroryzmu nie są objęci sankcjami na podstawie Regulacji Sankcyjnych, oraz że zawarcie i wykonywanie Umowy nie spowoduje naruszenia  Regulacji Sankcyjnych. </w:t>
      </w:r>
    </w:p>
    <w:p w14:paraId="5AB39218"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5F88D9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B5BE54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2F7749A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E507CD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40D2AF7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6DA1E36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69F018C"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D0B4B2C"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54FC5CE"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20643C1D"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4062FAEE"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041407F" w14:textId="77777777" w:rsidR="001816CD"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2541F47" w14:textId="77777777" w:rsidR="005107C1" w:rsidRPr="00CB66C9" w:rsidRDefault="005107C1" w:rsidP="005107C1">
      <w:pPr>
        <w:suppressAutoHyphens/>
        <w:spacing w:line="276" w:lineRule="auto"/>
        <w:ind w:left="284"/>
        <w:jc w:val="both"/>
        <w:rPr>
          <w:rFonts w:ascii="Arial" w:hAnsi="Arial" w:cs="Arial"/>
          <w:sz w:val="22"/>
          <w:szCs w:val="22"/>
        </w:rPr>
      </w:pPr>
    </w:p>
    <w:p w14:paraId="0040CA27"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5097E819"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6EAFEE2F" w14:textId="77777777" w:rsidR="004066F2" w:rsidRDefault="004066F2" w:rsidP="005107C1">
      <w:pPr>
        <w:spacing w:line="276" w:lineRule="auto"/>
        <w:jc w:val="center"/>
        <w:rPr>
          <w:rFonts w:ascii="Arial" w:hAnsi="Arial" w:cs="Arial"/>
          <w:b/>
          <w:caps/>
          <w:sz w:val="22"/>
          <w:szCs w:val="22"/>
        </w:rPr>
      </w:pPr>
    </w:p>
    <w:p w14:paraId="6E5166E6"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3E58010"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566EBF0D"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71A43C5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774E5E">
        <w:rPr>
          <w:rFonts w:ascii="Arial" w:hAnsi="Arial" w:cs="Arial"/>
          <w:sz w:val="22"/>
          <w:szCs w:val="22"/>
        </w:rPr>
        <w:t xml:space="preserve"> </w:t>
      </w:r>
    </w:p>
    <w:p w14:paraId="44AD02D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C53F051"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B371BF4"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C385941"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68C4BE98" w14:textId="77777777" w:rsidR="005107C1" w:rsidRDefault="005107C1" w:rsidP="005107C1">
      <w:pPr>
        <w:ind w:firstLine="709"/>
        <w:rPr>
          <w:rFonts w:ascii="Arial" w:hAnsi="Arial" w:cs="Arial"/>
          <w:i/>
          <w:sz w:val="22"/>
          <w:szCs w:val="22"/>
        </w:rPr>
      </w:pPr>
    </w:p>
    <w:p w14:paraId="5ED0BEF5"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093AB2DF"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2BECBDC6" w14:textId="77777777" w:rsidR="005107C1" w:rsidRDefault="005107C1" w:rsidP="005107C1">
      <w:pPr>
        <w:spacing w:line="276" w:lineRule="auto"/>
        <w:jc w:val="center"/>
        <w:rPr>
          <w:rFonts w:ascii="Arial" w:eastAsia="Calibri" w:hAnsi="Arial" w:cs="Arial"/>
          <w:b/>
          <w:sz w:val="22"/>
          <w:szCs w:val="22"/>
          <w:lang w:eastAsia="en-US"/>
        </w:rPr>
      </w:pPr>
    </w:p>
    <w:p w14:paraId="34392794"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B019A8" w14:textId="77777777" w:rsidR="005107C1" w:rsidRDefault="005107C1" w:rsidP="005107C1">
      <w:pPr>
        <w:pStyle w:val="Akapitzlist"/>
        <w:rPr>
          <w:b/>
        </w:rPr>
      </w:pPr>
    </w:p>
    <w:p w14:paraId="71D5010B" w14:textId="77777777" w:rsidR="002B47D2" w:rsidRPr="00CB66C9" w:rsidRDefault="002B47D2" w:rsidP="00F63156">
      <w:pPr>
        <w:spacing w:line="276" w:lineRule="auto"/>
        <w:jc w:val="both"/>
        <w:rPr>
          <w:rFonts w:ascii="Arial" w:hAnsi="Arial" w:cs="Arial"/>
          <w:b/>
          <w:sz w:val="22"/>
          <w:szCs w:val="22"/>
        </w:rPr>
      </w:pPr>
    </w:p>
    <w:p w14:paraId="70436E69" w14:textId="5391A385"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020FAB">
        <w:rPr>
          <w:rFonts w:ascii="Arial" w:hAnsi="Arial" w:cs="Arial"/>
          <w:b/>
          <w:sz w:val="22"/>
          <w:szCs w:val="22"/>
        </w:rPr>
        <w:t>5</w:t>
      </w:r>
    </w:p>
    <w:p w14:paraId="65EFA575" w14:textId="77777777" w:rsidR="00490149" w:rsidRDefault="00490149" w:rsidP="002B47D2">
      <w:pPr>
        <w:spacing w:line="276" w:lineRule="auto"/>
        <w:jc w:val="center"/>
        <w:rPr>
          <w:rFonts w:ascii="Arial" w:hAnsi="Arial" w:cs="Arial"/>
          <w:b/>
          <w:sz w:val="22"/>
          <w:szCs w:val="22"/>
        </w:rPr>
      </w:pPr>
    </w:p>
    <w:p w14:paraId="35AB6853"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0BCE046F" w14:textId="77777777" w:rsidR="00C1204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798CC65A" w14:textId="77777777" w:rsidR="002B47D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8A2551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6A750DB"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lastRenderedPageBreak/>
        <w:t>z powszechnie obowiązującymi przepisami prawa, pierwszeństwo mają powszechnie obowiązujące przepisy prawa.</w:t>
      </w:r>
    </w:p>
    <w:p w14:paraId="0BD5EB4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AFD73D"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7CE10DD5" w14:textId="575829CE"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ins w:id="5" w:author="KKPW Natalia Ogrodniczak" w:date="2024-09-27T12:15:00Z" w16du:dateUtc="2024-09-27T10:15:00Z">
        <w:r w:rsidR="00FF7601">
          <w:rPr>
            <w:rFonts w:ascii="Arial" w:hAnsi="Arial" w:cs="Arial"/>
            <w:sz w:val="22"/>
            <w:szCs w:val="22"/>
          </w:rPr>
          <w:t xml:space="preserve"> / Umowę zawarto w formie elektronicznej w rozumieniu art. 78</w:t>
        </w:r>
        <w:r w:rsidR="00FF7601">
          <w:rPr>
            <w:rFonts w:ascii="Arial" w:hAnsi="Arial" w:cs="Arial"/>
            <w:sz w:val="22"/>
            <w:szCs w:val="22"/>
            <w:vertAlign w:val="superscript"/>
          </w:rPr>
          <w:t>1</w:t>
        </w:r>
        <w:r w:rsidR="00FF7601">
          <w:rPr>
            <w:rFonts w:ascii="Arial" w:hAnsi="Arial" w:cs="Arial"/>
            <w:sz w:val="22"/>
            <w:szCs w:val="22"/>
          </w:rPr>
          <w:t xml:space="preserve"> k.c.</w:t>
        </w:r>
      </w:ins>
    </w:p>
    <w:p w14:paraId="60DC99F1" w14:textId="77777777" w:rsidR="002B47D2" w:rsidRPr="00CB66C9" w:rsidRDefault="002B47D2" w:rsidP="002B47D2">
      <w:pPr>
        <w:pStyle w:val="Tekstpodstawowy"/>
        <w:widowControl w:val="0"/>
        <w:spacing w:line="276" w:lineRule="auto"/>
        <w:rPr>
          <w:rFonts w:ascii="Arial" w:hAnsi="Arial" w:cs="Arial"/>
          <w:sz w:val="22"/>
          <w:szCs w:val="22"/>
        </w:rPr>
      </w:pPr>
    </w:p>
    <w:p w14:paraId="7A6F0052" w14:textId="153B09E0" w:rsidR="00020FAB" w:rsidRDefault="00020FAB" w:rsidP="00020FAB">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0F6C3DDB" w14:textId="77777777" w:rsidR="00020FAB" w:rsidRPr="00CB66C9" w:rsidRDefault="00020FAB" w:rsidP="00020FAB">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468DBBF9" w14:textId="77777777" w:rsidR="00020FAB" w:rsidRPr="00CB66C9" w:rsidRDefault="00020FAB" w:rsidP="00020FAB">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467108E3"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796EC69A"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29C5EF7E"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29817DD5"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67C50BAD"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0D5DC7A3" w14:textId="77777777" w:rsidR="00020FAB" w:rsidRDefault="00020FAB" w:rsidP="00020FAB">
      <w:pPr>
        <w:spacing w:line="276" w:lineRule="auto"/>
        <w:jc w:val="center"/>
        <w:rPr>
          <w:rFonts w:ascii="Arial" w:hAnsi="Arial" w:cs="Arial"/>
          <w:b/>
          <w:sz w:val="22"/>
          <w:szCs w:val="22"/>
        </w:rPr>
      </w:pPr>
    </w:p>
    <w:p w14:paraId="0A0A8C3E" w14:textId="77777777" w:rsidR="002B47D2" w:rsidRPr="00CB66C9" w:rsidRDefault="002B47D2" w:rsidP="002B47D2">
      <w:pPr>
        <w:pStyle w:val="Tekstpodstawowy"/>
        <w:widowControl w:val="0"/>
        <w:spacing w:line="276" w:lineRule="auto"/>
        <w:rPr>
          <w:rFonts w:ascii="Arial" w:hAnsi="Arial" w:cs="Arial"/>
          <w:sz w:val="22"/>
          <w:szCs w:val="22"/>
        </w:rPr>
      </w:pPr>
    </w:p>
    <w:p w14:paraId="51B2EA4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57D1C79B"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5E37926" w14:textId="77777777" w:rsidR="002B47D2" w:rsidRPr="00CB66C9" w:rsidRDefault="002B47D2" w:rsidP="00F63156">
      <w:pPr>
        <w:rPr>
          <w:rFonts w:ascii="Arial" w:hAnsi="Arial" w:cs="Arial"/>
          <w:b/>
          <w:sz w:val="22"/>
          <w:szCs w:val="22"/>
        </w:rPr>
      </w:pPr>
    </w:p>
    <w:p w14:paraId="22AB799A" w14:textId="77777777" w:rsidR="002B47D2" w:rsidRPr="00CB66C9" w:rsidRDefault="002B47D2" w:rsidP="002B47D2">
      <w:pPr>
        <w:jc w:val="right"/>
        <w:rPr>
          <w:rFonts w:ascii="Arial" w:hAnsi="Arial" w:cs="Arial"/>
          <w:b/>
          <w:sz w:val="22"/>
          <w:szCs w:val="22"/>
          <w:highlight w:val="yellow"/>
        </w:rPr>
      </w:pPr>
    </w:p>
    <w:p w14:paraId="2764D7C6" w14:textId="77777777" w:rsidR="008452FC" w:rsidRPr="00CB66C9" w:rsidRDefault="008452FC">
      <w:pPr>
        <w:rPr>
          <w:rFonts w:ascii="Arial" w:hAnsi="Arial" w:cs="Arial"/>
          <w:b/>
          <w:sz w:val="22"/>
          <w:szCs w:val="22"/>
          <w:highlight w:val="yellow"/>
        </w:rPr>
      </w:pPr>
    </w:p>
    <w:p w14:paraId="62B67DB3"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0E0133C4"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5F2BA3B8" w14:textId="77777777" w:rsidR="002B47D2" w:rsidRPr="00CB66C9" w:rsidRDefault="002B47D2" w:rsidP="002B47D2">
      <w:pPr>
        <w:jc w:val="center"/>
        <w:rPr>
          <w:rFonts w:ascii="Arial" w:hAnsi="Arial" w:cs="Arial"/>
          <w:sz w:val="22"/>
          <w:szCs w:val="22"/>
        </w:rPr>
      </w:pPr>
    </w:p>
    <w:p w14:paraId="2834A88E"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73319D8" w14:textId="41CEE0D9"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514287">
        <w:rPr>
          <w:rFonts w:ascii="Arial" w:hAnsi="Arial" w:cs="Arial"/>
          <w:sz w:val="22"/>
          <w:szCs w:val="22"/>
        </w:rPr>
        <w:t>Zaproszenia</w:t>
      </w:r>
      <w:r w:rsidR="002B47D2" w:rsidRPr="00CB66C9">
        <w:rPr>
          <w:rFonts w:ascii="Arial" w:hAnsi="Arial" w:cs="Arial"/>
          <w:sz w:val="22"/>
          <w:szCs w:val="22"/>
        </w:rPr>
        <w:t xml:space="preserve"> </w:t>
      </w:r>
    </w:p>
    <w:p w14:paraId="4E73272B" w14:textId="77777777" w:rsidR="002B47D2" w:rsidRPr="00CB66C9" w:rsidRDefault="002B47D2" w:rsidP="002B47D2">
      <w:pPr>
        <w:rPr>
          <w:rFonts w:ascii="Arial" w:hAnsi="Arial" w:cs="Arial"/>
          <w:bCs/>
          <w:kern w:val="32"/>
          <w:sz w:val="22"/>
          <w:szCs w:val="22"/>
        </w:rPr>
      </w:pPr>
    </w:p>
    <w:p w14:paraId="32B28333"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560088F"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034FEEF" w14:textId="77777777" w:rsidR="002B47D2" w:rsidRPr="00CB66C9" w:rsidRDefault="002B47D2" w:rsidP="002B47D2">
      <w:pPr>
        <w:jc w:val="center"/>
        <w:rPr>
          <w:rFonts w:ascii="Arial" w:hAnsi="Arial" w:cs="Arial"/>
          <w:b/>
          <w:sz w:val="22"/>
          <w:szCs w:val="22"/>
        </w:rPr>
      </w:pPr>
    </w:p>
    <w:p w14:paraId="1C24FE6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23F83C3" w14:textId="77777777" w:rsidR="002B47D2" w:rsidRPr="00CB66C9" w:rsidRDefault="002B47D2" w:rsidP="002B47D2">
      <w:pPr>
        <w:ind w:left="5664" w:firstLine="708"/>
        <w:jc w:val="both"/>
        <w:rPr>
          <w:rFonts w:ascii="Arial" w:hAnsi="Arial" w:cs="Arial"/>
          <w:sz w:val="22"/>
          <w:szCs w:val="22"/>
        </w:rPr>
      </w:pPr>
    </w:p>
    <w:p w14:paraId="69AEB657" w14:textId="77777777" w:rsidR="002B47D2" w:rsidRPr="00CB66C9" w:rsidRDefault="002B47D2" w:rsidP="002B47D2">
      <w:pPr>
        <w:ind w:left="5664" w:firstLine="708"/>
        <w:jc w:val="both"/>
        <w:rPr>
          <w:rFonts w:ascii="Arial" w:hAnsi="Arial" w:cs="Arial"/>
          <w:sz w:val="22"/>
          <w:szCs w:val="22"/>
        </w:rPr>
      </w:pPr>
    </w:p>
    <w:p w14:paraId="6E96140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E8B240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AF16E6B" w14:textId="77777777" w:rsidR="002B47D2" w:rsidRPr="00CB66C9" w:rsidRDefault="002B47D2" w:rsidP="002B47D2">
      <w:pPr>
        <w:jc w:val="both"/>
        <w:rPr>
          <w:rFonts w:ascii="Arial" w:hAnsi="Arial" w:cs="Arial"/>
          <w:sz w:val="22"/>
          <w:szCs w:val="22"/>
        </w:rPr>
      </w:pPr>
    </w:p>
    <w:p w14:paraId="6B25C4D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2FDD210" w14:textId="77777777" w:rsidR="002B47D2" w:rsidRPr="00CB66C9" w:rsidRDefault="002B47D2" w:rsidP="002B47D2">
      <w:pPr>
        <w:jc w:val="both"/>
        <w:rPr>
          <w:rFonts w:ascii="Arial" w:hAnsi="Arial" w:cs="Arial"/>
          <w:sz w:val="22"/>
          <w:szCs w:val="22"/>
        </w:rPr>
      </w:pPr>
    </w:p>
    <w:p w14:paraId="7E7074D1" w14:textId="77777777" w:rsidR="002B47D2" w:rsidRPr="00CB66C9" w:rsidRDefault="002B47D2" w:rsidP="002B47D2">
      <w:pPr>
        <w:jc w:val="both"/>
        <w:rPr>
          <w:rFonts w:ascii="Arial" w:hAnsi="Arial" w:cs="Arial"/>
          <w:sz w:val="22"/>
          <w:szCs w:val="22"/>
        </w:rPr>
      </w:pPr>
    </w:p>
    <w:p w14:paraId="3B3E814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67F2EE63" w14:textId="77777777" w:rsidR="002B47D2" w:rsidRPr="00CB66C9" w:rsidRDefault="002B47D2" w:rsidP="002B47D2">
      <w:pPr>
        <w:jc w:val="both"/>
        <w:rPr>
          <w:rFonts w:ascii="Arial" w:hAnsi="Arial" w:cs="Arial"/>
          <w:sz w:val="22"/>
          <w:szCs w:val="22"/>
        </w:rPr>
      </w:pPr>
    </w:p>
    <w:p w14:paraId="6DB04B7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F4D007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81760B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3E55E7C" w14:textId="77777777" w:rsidR="002B47D2" w:rsidRPr="00CB66C9" w:rsidRDefault="002B47D2" w:rsidP="002B47D2">
      <w:pPr>
        <w:tabs>
          <w:tab w:val="right" w:leader="dot" w:pos="9072"/>
        </w:tabs>
        <w:jc w:val="both"/>
        <w:rPr>
          <w:rFonts w:ascii="Arial" w:hAnsi="Arial" w:cs="Arial"/>
          <w:sz w:val="22"/>
          <w:szCs w:val="22"/>
        </w:rPr>
      </w:pPr>
    </w:p>
    <w:p w14:paraId="7166A25F" w14:textId="77777777" w:rsidR="002B47D2" w:rsidRPr="00CB66C9" w:rsidRDefault="002B47D2" w:rsidP="002B47D2">
      <w:pPr>
        <w:jc w:val="both"/>
        <w:rPr>
          <w:rFonts w:ascii="Arial" w:hAnsi="Arial" w:cs="Arial"/>
          <w:sz w:val="22"/>
          <w:szCs w:val="22"/>
        </w:rPr>
      </w:pPr>
    </w:p>
    <w:p w14:paraId="097002D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92A7E9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E46A04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67F7339" w14:textId="77777777" w:rsidR="002B47D2" w:rsidRPr="00CB66C9" w:rsidRDefault="002B47D2" w:rsidP="002B47D2">
      <w:pPr>
        <w:jc w:val="both"/>
        <w:rPr>
          <w:rFonts w:ascii="Arial" w:hAnsi="Arial" w:cs="Arial"/>
          <w:sz w:val="22"/>
          <w:szCs w:val="22"/>
        </w:rPr>
      </w:pPr>
    </w:p>
    <w:p w14:paraId="72742AB8"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D97CC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739E8D1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496E30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4B9138C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D3BCF9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A9858AF" w14:textId="77777777" w:rsidR="002B47D2" w:rsidRPr="00CB66C9" w:rsidRDefault="002B47D2" w:rsidP="002B47D2">
      <w:pPr>
        <w:jc w:val="both"/>
        <w:rPr>
          <w:rFonts w:ascii="Arial" w:hAnsi="Arial" w:cs="Arial"/>
          <w:sz w:val="22"/>
          <w:szCs w:val="22"/>
        </w:rPr>
      </w:pPr>
    </w:p>
    <w:p w14:paraId="618EF036" w14:textId="77777777" w:rsidR="002B47D2" w:rsidRPr="00CB66C9" w:rsidRDefault="002B47D2" w:rsidP="002B47D2">
      <w:pPr>
        <w:jc w:val="both"/>
        <w:rPr>
          <w:rFonts w:ascii="Arial" w:hAnsi="Arial" w:cs="Arial"/>
          <w:sz w:val="22"/>
          <w:szCs w:val="22"/>
        </w:rPr>
      </w:pPr>
    </w:p>
    <w:p w14:paraId="43A2422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2CF9EC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320B8B11"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FE2E34A"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3E367F1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4BB6CD9B"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EFA7FE3"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B08F35E"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16D3711"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5E63974"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C36EC6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21846BF"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85ED59E"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5597B30" w14:textId="77777777" w:rsidTr="001A4FA6">
        <w:trPr>
          <w:cantSplit/>
          <w:tblHeader/>
        </w:trPr>
        <w:tc>
          <w:tcPr>
            <w:tcW w:w="507" w:type="dxa"/>
          </w:tcPr>
          <w:p w14:paraId="1935EC2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4B0B71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6D701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371B75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C9332B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60C589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2B04E3C" w14:textId="77777777" w:rsidR="002B47D2" w:rsidRPr="00CB66C9" w:rsidRDefault="002B47D2" w:rsidP="001A4FA6">
            <w:pPr>
              <w:jc w:val="both"/>
              <w:rPr>
                <w:rFonts w:ascii="Arial" w:hAnsi="Arial" w:cs="Arial"/>
                <w:sz w:val="22"/>
                <w:szCs w:val="22"/>
              </w:rPr>
            </w:pPr>
          </w:p>
          <w:p w14:paraId="30B62D6A" w14:textId="77777777" w:rsidR="002B47D2" w:rsidRPr="00CB66C9" w:rsidRDefault="002B47D2" w:rsidP="001A4FA6">
            <w:pPr>
              <w:jc w:val="both"/>
              <w:rPr>
                <w:rFonts w:ascii="Arial" w:hAnsi="Arial" w:cs="Arial"/>
                <w:sz w:val="22"/>
                <w:szCs w:val="22"/>
                <w:vertAlign w:val="superscript"/>
              </w:rPr>
            </w:pPr>
          </w:p>
        </w:tc>
        <w:tc>
          <w:tcPr>
            <w:tcW w:w="1345" w:type="dxa"/>
          </w:tcPr>
          <w:p w14:paraId="57F8F846"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6F9B870" w14:textId="77777777" w:rsidTr="001A4FA6">
        <w:trPr>
          <w:cantSplit/>
        </w:trPr>
        <w:tc>
          <w:tcPr>
            <w:tcW w:w="507" w:type="dxa"/>
          </w:tcPr>
          <w:p w14:paraId="54D7872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6B699FAA" w14:textId="77777777" w:rsidR="002B47D2" w:rsidRPr="00CB66C9" w:rsidRDefault="002B47D2" w:rsidP="001A4FA6">
            <w:pPr>
              <w:jc w:val="both"/>
              <w:rPr>
                <w:rFonts w:ascii="Arial" w:hAnsi="Arial" w:cs="Arial"/>
                <w:sz w:val="22"/>
                <w:szCs w:val="22"/>
              </w:rPr>
            </w:pPr>
          </w:p>
        </w:tc>
        <w:tc>
          <w:tcPr>
            <w:tcW w:w="2409" w:type="dxa"/>
          </w:tcPr>
          <w:p w14:paraId="4E1F2030" w14:textId="77777777" w:rsidR="002B47D2" w:rsidRPr="00CB66C9" w:rsidRDefault="002B47D2" w:rsidP="001A4FA6">
            <w:pPr>
              <w:jc w:val="both"/>
              <w:rPr>
                <w:rFonts w:ascii="Arial" w:hAnsi="Arial" w:cs="Arial"/>
                <w:sz w:val="22"/>
                <w:szCs w:val="22"/>
              </w:rPr>
            </w:pPr>
          </w:p>
        </w:tc>
        <w:tc>
          <w:tcPr>
            <w:tcW w:w="2127" w:type="dxa"/>
          </w:tcPr>
          <w:p w14:paraId="1B22ACC7" w14:textId="77777777" w:rsidR="002B47D2" w:rsidRPr="00CB66C9" w:rsidRDefault="002B47D2" w:rsidP="001A4FA6">
            <w:pPr>
              <w:jc w:val="both"/>
              <w:rPr>
                <w:rFonts w:ascii="Arial" w:hAnsi="Arial" w:cs="Arial"/>
                <w:sz w:val="22"/>
                <w:szCs w:val="22"/>
              </w:rPr>
            </w:pPr>
          </w:p>
        </w:tc>
        <w:tc>
          <w:tcPr>
            <w:tcW w:w="1345" w:type="dxa"/>
          </w:tcPr>
          <w:p w14:paraId="1C4B11E1" w14:textId="77777777" w:rsidR="002B47D2" w:rsidRPr="00CB66C9" w:rsidRDefault="002B47D2" w:rsidP="001A4FA6">
            <w:pPr>
              <w:jc w:val="both"/>
              <w:rPr>
                <w:rFonts w:ascii="Arial" w:hAnsi="Arial" w:cs="Arial"/>
                <w:sz w:val="22"/>
                <w:szCs w:val="22"/>
              </w:rPr>
            </w:pPr>
          </w:p>
        </w:tc>
      </w:tr>
      <w:tr w:rsidR="002B47D2" w:rsidRPr="00CB66C9" w14:paraId="27DA2BD1" w14:textId="77777777" w:rsidTr="001A4FA6">
        <w:trPr>
          <w:cantSplit/>
        </w:trPr>
        <w:tc>
          <w:tcPr>
            <w:tcW w:w="507" w:type="dxa"/>
          </w:tcPr>
          <w:p w14:paraId="3525500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737C880A" w14:textId="77777777" w:rsidR="002B47D2" w:rsidRPr="00CB66C9" w:rsidRDefault="002B47D2" w:rsidP="001A4FA6">
            <w:pPr>
              <w:jc w:val="both"/>
              <w:rPr>
                <w:rFonts w:ascii="Arial" w:hAnsi="Arial" w:cs="Arial"/>
                <w:sz w:val="22"/>
                <w:szCs w:val="22"/>
              </w:rPr>
            </w:pPr>
          </w:p>
        </w:tc>
        <w:tc>
          <w:tcPr>
            <w:tcW w:w="2409" w:type="dxa"/>
          </w:tcPr>
          <w:p w14:paraId="0B7BE3DE" w14:textId="77777777" w:rsidR="002B47D2" w:rsidRPr="00CB66C9" w:rsidRDefault="002B47D2" w:rsidP="001A4FA6">
            <w:pPr>
              <w:jc w:val="both"/>
              <w:rPr>
                <w:rFonts w:ascii="Arial" w:hAnsi="Arial" w:cs="Arial"/>
                <w:sz w:val="22"/>
                <w:szCs w:val="22"/>
              </w:rPr>
            </w:pPr>
          </w:p>
        </w:tc>
        <w:tc>
          <w:tcPr>
            <w:tcW w:w="2127" w:type="dxa"/>
          </w:tcPr>
          <w:p w14:paraId="2AE1756B" w14:textId="77777777" w:rsidR="002B47D2" w:rsidRPr="00CB66C9" w:rsidRDefault="002B47D2" w:rsidP="001A4FA6">
            <w:pPr>
              <w:jc w:val="both"/>
              <w:rPr>
                <w:rFonts w:ascii="Arial" w:hAnsi="Arial" w:cs="Arial"/>
                <w:sz w:val="22"/>
                <w:szCs w:val="22"/>
              </w:rPr>
            </w:pPr>
          </w:p>
        </w:tc>
        <w:tc>
          <w:tcPr>
            <w:tcW w:w="1345" w:type="dxa"/>
          </w:tcPr>
          <w:p w14:paraId="2662656F" w14:textId="77777777" w:rsidR="002B47D2" w:rsidRPr="00CB66C9" w:rsidRDefault="002B47D2" w:rsidP="001A4FA6">
            <w:pPr>
              <w:jc w:val="both"/>
              <w:rPr>
                <w:rFonts w:ascii="Arial" w:hAnsi="Arial" w:cs="Arial"/>
                <w:sz w:val="22"/>
                <w:szCs w:val="22"/>
              </w:rPr>
            </w:pPr>
          </w:p>
        </w:tc>
      </w:tr>
      <w:tr w:rsidR="002B47D2" w:rsidRPr="00CB66C9" w14:paraId="0DC2C8AA" w14:textId="77777777" w:rsidTr="001A4FA6">
        <w:trPr>
          <w:cantSplit/>
        </w:trPr>
        <w:tc>
          <w:tcPr>
            <w:tcW w:w="507" w:type="dxa"/>
          </w:tcPr>
          <w:p w14:paraId="77CFB84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6DC92D1" w14:textId="77777777" w:rsidR="002B47D2" w:rsidRPr="00CB66C9" w:rsidRDefault="002B47D2" w:rsidP="001A4FA6">
            <w:pPr>
              <w:jc w:val="both"/>
              <w:rPr>
                <w:rFonts w:ascii="Arial" w:hAnsi="Arial" w:cs="Arial"/>
                <w:sz w:val="22"/>
                <w:szCs w:val="22"/>
              </w:rPr>
            </w:pPr>
          </w:p>
        </w:tc>
        <w:tc>
          <w:tcPr>
            <w:tcW w:w="2409" w:type="dxa"/>
          </w:tcPr>
          <w:p w14:paraId="06F949D9" w14:textId="77777777" w:rsidR="002B47D2" w:rsidRPr="00CB66C9" w:rsidRDefault="002B47D2" w:rsidP="001A4FA6">
            <w:pPr>
              <w:jc w:val="both"/>
              <w:rPr>
                <w:rFonts w:ascii="Arial" w:hAnsi="Arial" w:cs="Arial"/>
                <w:sz w:val="22"/>
                <w:szCs w:val="22"/>
              </w:rPr>
            </w:pPr>
          </w:p>
        </w:tc>
        <w:tc>
          <w:tcPr>
            <w:tcW w:w="2127" w:type="dxa"/>
          </w:tcPr>
          <w:p w14:paraId="2492CF4B" w14:textId="77777777" w:rsidR="002B47D2" w:rsidRPr="00CB66C9" w:rsidRDefault="002B47D2" w:rsidP="001A4FA6">
            <w:pPr>
              <w:jc w:val="both"/>
              <w:rPr>
                <w:rFonts w:ascii="Arial" w:hAnsi="Arial" w:cs="Arial"/>
                <w:sz w:val="22"/>
                <w:szCs w:val="22"/>
              </w:rPr>
            </w:pPr>
          </w:p>
        </w:tc>
        <w:tc>
          <w:tcPr>
            <w:tcW w:w="1345" w:type="dxa"/>
          </w:tcPr>
          <w:p w14:paraId="2F273256" w14:textId="77777777" w:rsidR="002B47D2" w:rsidRPr="00CB66C9" w:rsidRDefault="002B47D2" w:rsidP="001A4FA6">
            <w:pPr>
              <w:jc w:val="both"/>
              <w:rPr>
                <w:rFonts w:ascii="Arial" w:hAnsi="Arial" w:cs="Arial"/>
                <w:sz w:val="22"/>
                <w:szCs w:val="22"/>
              </w:rPr>
            </w:pPr>
          </w:p>
        </w:tc>
      </w:tr>
    </w:tbl>
    <w:p w14:paraId="0498D6D0" w14:textId="77777777" w:rsidR="002B47D2" w:rsidRPr="00CB66C9" w:rsidRDefault="002B47D2" w:rsidP="002B47D2">
      <w:pPr>
        <w:jc w:val="both"/>
        <w:rPr>
          <w:rFonts w:ascii="Arial" w:hAnsi="Arial" w:cs="Arial"/>
          <w:sz w:val="22"/>
          <w:szCs w:val="22"/>
        </w:rPr>
      </w:pPr>
    </w:p>
    <w:p w14:paraId="76758DC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6CBF4B1"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6DFD07C" w14:textId="77777777" w:rsidTr="001A4FA6">
        <w:trPr>
          <w:cantSplit/>
          <w:tblHeader/>
        </w:trPr>
        <w:tc>
          <w:tcPr>
            <w:tcW w:w="522" w:type="dxa"/>
          </w:tcPr>
          <w:p w14:paraId="2976DA2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F9CF32C"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329BE5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378FEC2"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3D20D7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C5ADEB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051F594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1EB05B6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EB0104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36D700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486F765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1AB6B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7AA77D28" w14:textId="77777777" w:rsidTr="001A4FA6">
        <w:trPr>
          <w:cantSplit/>
        </w:trPr>
        <w:tc>
          <w:tcPr>
            <w:tcW w:w="522" w:type="dxa"/>
          </w:tcPr>
          <w:p w14:paraId="634E0EC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449980B8" w14:textId="77777777" w:rsidR="002B47D2" w:rsidRPr="00CB66C9" w:rsidRDefault="002B47D2" w:rsidP="001A4FA6">
            <w:pPr>
              <w:spacing w:line="360" w:lineRule="auto"/>
              <w:jc w:val="both"/>
              <w:rPr>
                <w:rFonts w:ascii="Arial" w:hAnsi="Arial" w:cs="Arial"/>
                <w:sz w:val="22"/>
                <w:szCs w:val="22"/>
              </w:rPr>
            </w:pPr>
          </w:p>
        </w:tc>
        <w:tc>
          <w:tcPr>
            <w:tcW w:w="1843" w:type="dxa"/>
          </w:tcPr>
          <w:p w14:paraId="4FEBF4ED" w14:textId="77777777" w:rsidR="002B47D2" w:rsidRPr="00CB66C9" w:rsidRDefault="002B47D2" w:rsidP="001A4FA6">
            <w:pPr>
              <w:spacing w:line="360" w:lineRule="auto"/>
              <w:jc w:val="both"/>
              <w:rPr>
                <w:rFonts w:ascii="Arial" w:hAnsi="Arial" w:cs="Arial"/>
                <w:sz w:val="22"/>
                <w:szCs w:val="22"/>
              </w:rPr>
            </w:pPr>
          </w:p>
        </w:tc>
        <w:tc>
          <w:tcPr>
            <w:tcW w:w="1701" w:type="dxa"/>
          </w:tcPr>
          <w:p w14:paraId="2A1FF906" w14:textId="77777777" w:rsidR="002B47D2" w:rsidRPr="00CB66C9" w:rsidRDefault="002B47D2" w:rsidP="001A4FA6">
            <w:pPr>
              <w:spacing w:line="360" w:lineRule="auto"/>
              <w:jc w:val="both"/>
              <w:rPr>
                <w:rFonts w:ascii="Arial" w:hAnsi="Arial" w:cs="Arial"/>
                <w:sz w:val="22"/>
                <w:szCs w:val="22"/>
              </w:rPr>
            </w:pPr>
          </w:p>
        </w:tc>
        <w:tc>
          <w:tcPr>
            <w:tcW w:w="1725" w:type="dxa"/>
          </w:tcPr>
          <w:p w14:paraId="27A11540" w14:textId="77777777" w:rsidR="002B47D2" w:rsidRPr="00CB66C9" w:rsidRDefault="002B47D2" w:rsidP="001A4FA6">
            <w:pPr>
              <w:spacing w:line="360" w:lineRule="auto"/>
              <w:jc w:val="both"/>
              <w:rPr>
                <w:rFonts w:ascii="Arial" w:hAnsi="Arial" w:cs="Arial"/>
                <w:sz w:val="22"/>
                <w:szCs w:val="22"/>
              </w:rPr>
            </w:pPr>
          </w:p>
        </w:tc>
        <w:tc>
          <w:tcPr>
            <w:tcW w:w="1677" w:type="dxa"/>
          </w:tcPr>
          <w:p w14:paraId="69B90952" w14:textId="77777777" w:rsidR="002B47D2" w:rsidRPr="00CB66C9" w:rsidRDefault="002B47D2" w:rsidP="001A4FA6">
            <w:pPr>
              <w:spacing w:line="360" w:lineRule="auto"/>
              <w:jc w:val="both"/>
              <w:rPr>
                <w:rFonts w:ascii="Arial" w:hAnsi="Arial" w:cs="Arial"/>
                <w:sz w:val="22"/>
                <w:szCs w:val="22"/>
              </w:rPr>
            </w:pPr>
          </w:p>
        </w:tc>
      </w:tr>
      <w:tr w:rsidR="002B47D2" w:rsidRPr="00CB66C9" w14:paraId="09D526F4" w14:textId="77777777" w:rsidTr="001A4FA6">
        <w:trPr>
          <w:cantSplit/>
        </w:trPr>
        <w:tc>
          <w:tcPr>
            <w:tcW w:w="522" w:type="dxa"/>
          </w:tcPr>
          <w:p w14:paraId="067956B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800E653" w14:textId="77777777" w:rsidR="002B47D2" w:rsidRPr="00CB66C9" w:rsidRDefault="002B47D2" w:rsidP="001A4FA6">
            <w:pPr>
              <w:spacing w:line="360" w:lineRule="auto"/>
              <w:jc w:val="both"/>
              <w:rPr>
                <w:rFonts w:ascii="Arial" w:hAnsi="Arial" w:cs="Arial"/>
                <w:sz w:val="22"/>
                <w:szCs w:val="22"/>
              </w:rPr>
            </w:pPr>
          </w:p>
        </w:tc>
        <w:tc>
          <w:tcPr>
            <w:tcW w:w="1843" w:type="dxa"/>
          </w:tcPr>
          <w:p w14:paraId="5590E64D" w14:textId="77777777" w:rsidR="002B47D2" w:rsidRPr="00CB66C9" w:rsidRDefault="002B47D2" w:rsidP="001A4FA6">
            <w:pPr>
              <w:spacing w:line="360" w:lineRule="auto"/>
              <w:jc w:val="both"/>
              <w:rPr>
                <w:rFonts w:ascii="Arial" w:hAnsi="Arial" w:cs="Arial"/>
                <w:sz w:val="22"/>
                <w:szCs w:val="22"/>
              </w:rPr>
            </w:pPr>
          </w:p>
        </w:tc>
        <w:tc>
          <w:tcPr>
            <w:tcW w:w="1701" w:type="dxa"/>
          </w:tcPr>
          <w:p w14:paraId="32E00465" w14:textId="77777777" w:rsidR="002B47D2" w:rsidRPr="00CB66C9" w:rsidRDefault="002B47D2" w:rsidP="001A4FA6">
            <w:pPr>
              <w:spacing w:line="360" w:lineRule="auto"/>
              <w:jc w:val="both"/>
              <w:rPr>
                <w:rFonts w:ascii="Arial" w:hAnsi="Arial" w:cs="Arial"/>
                <w:sz w:val="22"/>
                <w:szCs w:val="22"/>
              </w:rPr>
            </w:pPr>
          </w:p>
        </w:tc>
        <w:tc>
          <w:tcPr>
            <w:tcW w:w="1725" w:type="dxa"/>
          </w:tcPr>
          <w:p w14:paraId="57156A29" w14:textId="77777777" w:rsidR="002B47D2" w:rsidRPr="00CB66C9" w:rsidRDefault="002B47D2" w:rsidP="001A4FA6">
            <w:pPr>
              <w:spacing w:line="360" w:lineRule="auto"/>
              <w:jc w:val="both"/>
              <w:rPr>
                <w:rFonts w:ascii="Arial" w:hAnsi="Arial" w:cs="Arial"/>
                <w:sz w:val="22"/>
                <w:szCs w:val="22"/>
              </w:rPr>
            </w:pPr>
          </w:p>
        </w:tc>
        <w:tc>
          <w:tcPr>
            <w:tcW w:w="1677" w:type="dxa"/>
          </w:tcPr>
          <w:p w14:paraId="6B968E12" w14:textId="77777777" w:rsidR="002B47D2" w:rsidRPr="00CB66C9" w:rsidRDefault="002B47D2" w:rsidP="001A4FA6">
            <w:pPr>
              <w:spacing w:line="360" w:lineRule="auto"/>
              <w:jc w:val="both"/>
              <w:rPr>
                <w:rFonts w:ascii="Arial" w:hAnsi="Arial" w:cs="Arial"/>
                <w:sz w:val="22"/>
                <w:szCs w:val="22"/>
              </w:rPr>
            </w:pPr>
          </w:p>
        </w:tc>
      </w:tr>
      <w:tr w:rsidR="002B47D2" w:rsidRPr="00CB66C9" w14:paraId="0A4422AD" w14:textId="77777777" w:rsidTr="001A4FA6">
        <w:trPr>
          <w:cantSplit/>
        </w:trPr>
        <w:tc>
          <w:tcPr>
            <w:tcW w:w="522" w:type="dxa"/>
          </w:tcPr>
          <w:p w14:paraId="51440D0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3AB4635D" w14:textId="77777777" w:rsidR="002B47D2" w:rsidRPr="00CB66C9" w:rsidRDefault="002B47D2" w:rsidP="001A4FA6">
            <w:pPr>
              <w:spacing w:line="360" w:lineRule="auto"/>
              <w:jc w:val="both"/>
              <w:rPr>
                <w:rFonts w:ascii="Arial" w:hAnsi="Arial" w:cs="Arial"/>
                <w:sz w:val="22"/>
                <w:szCs w:val="22"/>
              </w:rPr>
            </w:pPr>
          </w:p>
        </w:tc>
        <w:tc>
          <w:tcPr>
            <w:tcW w:w="1843" w:type="dxa"/>
          </w:tcPr>
          <w:p w14:paraId="3554CBDD" w14:textId="77777777" w:rsidR="002B47D2" w:rsidRPr="00CB66C9" w:rsidRDefault="002B47D2" w:rsidP="001A4FA6">
            <w:pPr>
              <w:spacing w:line="360" w:lineRule="auto"/>
              <w:jc w:val="both"/>
              <w:rPr>
                <w:rFonts w:ascii="Arial" w:hAnsi="Arial" w:cs="Arial"/>
                <w:sz w:val="22"/>
                <w:szCs w:val="22"/>
              </w:rPr>
            </w:pPr>
          </w:p>
        </w:tc>
        <w:tc>
          <w:tcPr>
            <w:tcW w:w="1701" w:type="dxa"/>
          </w:tcPr>
          <w:p w14:paraId="111DB867" w14:textId="77777777" w:rsidR="002B47D2" w:rsidRPr="00CB66C9" w:rsidRDefault="002B47D2" w:rsidP="001A4FA6">
            <w:pPr>
              <w:spacing w:line="360" w:lineRule="auto"/>
              <w:jc w:val="both"/>
              <w:rPr>
                <w:rFonts w:ascii="Arial" w:hAnsi="Arial" w:cs="Arial"/>
                <w:sz w:val="22"/>
                <w:szCs w:val="22"/>
              </w:rPr>
            </w:pPr>
          </w:p>
        </w:tc>
        <w:tc>
          <w:tcPr>
            <w:tcW w:w="1725" w:type="dxa"/>
          </w:tcPr>
          <w:p w14:paraId="3C37F619" w14:textId="77777777" w:rsidR="002B47D2" w:rsidRPr="00CB66C9" w:rsidRDefault="002B47D2" w:rsidP="001A4FA6">
            <w:pPr>
              <w:spacing w:line="360" w:lineRule="auto"/>
              <w:jc w:val="both"/>
              <w:rPr>
                <w:rFonts w:ascii="Arial" w:hAnsi="Arial" w:cs="Arial"/>
                <w:sz w:val="22"/>
                <w:szCs w:val="22"/>
              </w:rPr>
            </w:pPr>
          </w:p>
        </w:tc>
        <w:tc>
          <w:tcPr>
            <w:tcW w:w="1677" w:type="dxa"/>
          </w:tcPr>
          <w:p w14:paraId="49E8FD24" w14:textId="77777777" w:rsidR="002B47D2" w:rsidRPr="00CB66C9" w:rsidRDefault="002B47D2" w:rsidP="001A4FA6">
            <w:pPr>
              <w:spacing w:line="360" w:lineRule="auto"/>
              <w:jc w:val="both"/>
              <w:rPr>
                <w:rFonts w:ascii="Arial" w:hAnsi="Arial" w:cs="Arial"/>
                <w:sz w:val="22"/>
                <w:szCs w:val="22"/>
              </w:rPr>
            </w:pPr>
          </w:p>
        </w:tc>
      </w:tr>
    </w:tbl>
    <w:p w14:paraId="72F2FD1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EE46F0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4C84AD12"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8F06EAC"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5AD27BDF"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Inne uwagi Komisji:</w:t>
      </w:r>
    </w:p>
    <w:p w14:paraId="57E70D7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55FCD7A3"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5FE96BA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18D3743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031DD1E0"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2A092FD4"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D7CAD5D"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3138EFD" w14:textId="77777777" w:rsidR="002B47D2" w:rsidRPr="00CB66C9" w:rsidRDefault="002B47D2" w:rsidP="002B47D2">
      <w:pPr>
        <w:pStyle w:val="Akapitzlist"/>
        <w:ind w:left="624"/>
        <w:jc w:val="both"/>
        <w:rPr>
          <w:rFonts w:ascii="Arial" w:hAnsi="Arial" w:cs="Arial"/>
          <w:sz w:val="22"/>
          <w:szCs w:val="22"/>
        </w:rPr>
      </w:pPr>
    </w:p>
    <w:p w14:paraId="506187AE"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89EFD25"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1662539A"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52E08A5"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620E89A4"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2C3416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77B0EAAD"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5927DC0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930785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0384A6BA"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12FCE53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0AF353CB"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33E2452D" w14:textId="77777777" w:rsidR="002B47D2" w:rsidRPr="00CB66C9" w:rsidRDefault="002B47D2" w:rsidP="003211C9">
      <w:pPr>
        <w:rPr>
          <w:rFonts w:ascii="Arial" w:hAnsi="Arial" w:cs="Arial"/>
          <w:sz w:val="22"/>
          <w:szCs w:val="22"/>
        </w:rPr>
      </w:pPr>
    </w:p>
    <w:p w14:paraId="0A848C31" w14:textId="77777777" w:rsidR="002B47D2" w:rsidRPr="00CB66C9" w:rsidRDefault="002B47D2" w:rsidP="002B47D2">
      <w:pPr>
        <w:jc w:val="right"/>
        <w:rPr>
          <w:rFonts w:ascii="Arial" w:hAnsi="Arial" w:cs="Arial"/>
          <w:sz w:val="22"/>
          <w:szCs w:val="22"/>
        </w:rPr>
      </w:pPr>
    </w:p>
    <w:p w14:paraId="1A02FA29" w14:textId="77777777" w:rsidR="002B47D2" w:rsidRPr="00CB66C9" w:rsidRDefault="002B47D2" w:rsidP="002B47D2">
      <w:pPr>
        <w:jc w:val="right"/>
        <w:rPr>
          <w:rFonts w:ascii="Arial" w:hAnsi="Arial" w:cs="Arial"/>
          <w:sz w:val="22"/>
          <w:szCs w:val="22"/>
        </w:rPr>
      </w:pPr>
    </w:p>
    <w:p w14:paraId="7F43BF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6524CB11"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F8F2B29" w14:textId="77777777" w:rsidR="002B47D2" w:rsidRPr="00CB66C9" w:rsidRDefault="002B47D2" w:rsidP="002B47D2">
      <w:pPr>
        <w:spacing w:line="276" w:lineRule="auto"/>
        <w:jc w:val="right"/>
        <w:rPr>
          <w:rFonts w:ascii="Arial" w:hAnsi="Arial" w:cs="Arial"/>
          <w:sz w:val="22"/>
          <w:szCs w:val="22"/>
        </w:rPr>
      </w:pPr>
    </w:p>
    <w:p w14:paraId="42779185" w14:textId="77777777" w:rsidR="002B47D2" w:rsidRPr="00CB66C9" w:rsidRDefault="002B47D2" w:rsidP="002B47D2">
      <w:pPr>
        <w:spacing w:line="276" w:lineRule="auto"/>
        <w:jc w:val="right"/>
        <w:rPr>
          <w:rFonts w:ascii="Arial" w:hAnsi="Arial" w:cs="Arial"/>
          <w:sz w:val="22"/>
          <w:szCs w:val="22"/>
        </w:rPr>
      </w:pPr>
    </w:p>
    <w:p w14:paraId="00167C0E" w14:textId="77777777" w:rsidR="002B47D2" w:rsidRPr="00CB66C9" w:rsidRDefault="002B47D2" w:rsidP="002B47D2">
      <w:pPr>
        <w:spacing w:line="276" w:lineRule="auto"/>
        <w:jc w:val="right"/>
        <w:rPr>
          <w:rFonts w:ascii="Arial" w:hAnsi="Arial" w:cs="Arial"/>
          <w:sz w:val="22"/>
          <w:szCs w:val="22"/>
        </w:rPr>
      </w:pPr>
    </w:p>
    <w:p w14:paraId="79A1C54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4E1B1F39"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189A5C0" w14:textId="77777777" w:rsidR="00227CF0" w:rsidRDefault="00227CF0" w:rsidP="002B47D2">
      <w:pPr>
        <w:spacing w:line="276" w:lineRule="auto"/>
        <w:ind w:left="340"/>
        <w:jc w:val="right"/>
        <w:rPr>
          <w:rFonts w:ascii="Arial" w:hAnsi="Arial" w:cs="Arial"/>
          <w:b/>
          <w:sz w:val="22"/>
          <w:szCs w:val="22"/>
        </w:rPr>
      </w:pPr>
    </w:p>
    <w:p w14:paraId="18A87AA3" w14:textId="77777777" w:rsidR="00227CF0" w:rsidRDefault="00227CF0" w:rsidP="002B47D2">
      <w:pPr>
        <w:spacing w:line="276" w:lineRule="auto"/>
        <w:ind w:left="340"/>
        <w:jc w:val="right"/>
        <w:rPr>
          <w:rFonts w:ascii="Arial" w:hAnsi="Arial" w:cs="Arial"/>
          <w:b/>
          <w:sz w:val="22"/>
          <w:szCs w:val="22"/>
        </w:rPr>
      </w:pPr>
    </w:p>
    <w:p w14:paraId="1275886D" w14:textId="77777777" w:rsidR="00227CF0" w:rsidRDefault="00227CF0" w:rsidP="00227CF0">
      <w:pPr>
        <w:spacing w:line="276" w:lineRule="auto"/>
        <w:ind w:left="340"/>
        <w:jc w:val="right"/>
        <w:rPr>
          <w:rFonts w:ascii="Arial" w:hAnsi="Arial" w:cs="Arial"/>
          <w:b/>
          <w:sz w:val="22"/>
          <w:szCs w:val="22"/>
        </w:rPr>
      </w:pPr>
    </w:p>
    <w:p w14:paraId="41FF67F8" w14:textId="77777777" w:rsidR="00227CF0" w:rsidRDefault="00227CF0" w:rsidP="00227CF0">
      <w:pPr>
        <w:spacing w:line="276" w:lineRule="auto"/>
        <w:ind w:left="340"/>
        <w:jc w:val="right"/>
        <w:rPr>
          <w:rFonts w:ascii="Arial" w:hAnsi="Arial" w:cs="Arial"/>
          <w:b/>
          <w:sz w:val="22"/>
          <w:szCs w:val="22"/>
        </w:rPr>
      </w:pPr>
    </w:p>
    <w:p w14:paraId="7E447749" w14:textId="77777777" w:rsidR="006A6929" w:rsidRPr="00CB66C9" w:rsidRDefault="006A6929" w:rsidP="00227CF0">
      <w:pPr>
        <w:spacing w:line="276" w:lineRule="auto"/>
        <w:ind w:left="340"/>
        <w:jc w:val="right"/>
        <w:rPr>
          <w:rFonts w:ascii="Arial" w:hAnsi="Arial" w:cs="Arial"/>
          <w:b/>
          <w:sz w:val="22"/>
          <w:szCs w:val="22"/>
        </w:rPr>
      </w:pPr>
    </w:p>
    <w:p w14:paraId="23A11A1E" w14:textId="77777777" w:rsidR="00227CF0" w:rsidRPr="00CB66C9" w:rsidRDefault="00227CF0" w:rsidP="002B47D2">
      <w:pPr>
        <w:spacing w:line="276" w:lineRule="auto"/>
        <w:ind w:left="340"/>
        <w:jc w:val="right"/>
        <w:rPr>
          <w:rFonts w:ascii="Arial" w:hAnsi="Arial" w:cs="Arial"/>
          <w:b/>
          <w:sz w:val="22"/>
          <w:szCs w:val="22"/>
        </w:rPr>
      </w:pPr>
    </w:p>
    <w:p w14:paraId="7673A844" w14:textId="77777777" w:rsidR="002B47D2" w:rsidRPr="00CB66C9" w:rsidRDefault="002B47D2" w:rsidP="002B47D2">
      <w:pPr>
        <w:jc w:val="right"/>
        <w:rPr>
          <w:rFonts w:ascii="Arial" w:hAnsi="Arial" w:cs="Arial"/>
          <w:sz w:val="22"/>
          <w:szCs w:val="22"/>
        </w:rPr>
      </w:pPr>
    </w:p>
    <w:p w14:paraId="4E0B41D2" w14:textId="77777777" w:rsidR="002B47D2" w:rsidRPr="00CB66C9" w:rsidRDefault="002B47D2" w:rsidP="002B47D2">
      <w:pPr>
        <w:jc w:val="right"/>
        <w:rPr>
          <w:rFonts w:ascii="Arial" w:hAnsi="Arial" w:cs="Arial"/>
          <w:sz w:val="22"/>
          <w:szCs w:val="22"/>
        </w:rPr>
      </w:pPr>
    </w:p>
    <w:p w14:paraId="20E8FEB7" w14:textId="77777777" w:rsidR="002B47D2" w:rsidRPr="00CB66C9" w:rsidRDefault="002B47D2" w:rsidP="006C470C">
      <w:pPr>
        <w:spacing w:line="276" w:lineRule="auto"/>
        <w:ind w:left="340"/>
        <w:jc w:val="right"/>
        <w:rPr>
          <w:rFonts w:ascii="Arial" w:hAnsi="Arial" w:cs="Arial"/>
          <w:b/>
          <w:sz w:val="22"/>
          <w:szCs w:val="22"/>
        </w:rPr>
      </w:pPr>
    </w:p>
    <w:p w14:paraId="25807BC3" w14:textId="77777777" w:rsidR="002B47D2" w:rsidRPr="00CB66C9" w:rsidRDefault="002B47D2" w:rsidP="002B47D2">
      <w:pPr>
        <w:rPr>
          <w:rFonts w:ascii="Arial" w:hAnsi="Arial" w:cs="Arial"/>
          <w:sz w:val="22"/>
          <w:szCs w:val="22"/>
        </w:rPr>
      </w:pPr>
    </w:p>
    <w:p w14:paraId="4D18B40B" w14:textId="77777777" w:rsidR="002B47D2" w:rsidRPr="00CB66C9" w:rsidRDefault="002B47D2" w:rsidP="002B47D2">
      <w:pPr>
        <w:rPr>
          <w:rFonts w:ascii="Arial" w:hAnsi="Arial" w:cs="Arial"/>
          <w:sz w:val="22"/>
          <w:szCs w:val="22"/>
        </w:rPr>
      </w:pPr>
    </w:p>
    <w:p w14:paraId="47BFD96C" w14:textId="77777777" w:rsidR="002B47D2" w:rsidRPr="00CB66C9" w:rsidRDefault="002B47D2" w:rsidP="002B47D2">
      <w:pPr>
        <w:jc w:val="center"/>
        <w:rPr>
          <w:rFonts w:ascii="Arial" w:hAnsi="Arial" w:cs="Arial"/>
          <w:b/>
          <w:sz w:val="22"/>
          <w:szCs w:val="22"/>
        </w:rPr>
      </w:pPr>
    </w:p>
    <w:p w14:paraId="2604CC64" w14:textId="77777777" w:rsidR="002B47D2" w:rsidRPr="00CB66C9" w:rsidRDefault="002B47D2" w:rsidP="002B47D2">
      <w:pPr>
        <w:rPr>
          <w:rFonts w:ascii="Arial" w:hAnsi="Arial" w:cs="Arial"/>
          <w:sz w:val="22"/>
          <w:szCs w:val="22"/>
        </w:rPr>
      </w:pPr>
    </w:p>
    <w:p w14:paraId="2121EF19" w14:textId="77777777" w:rsidR="002B47D2" w:rsidRPr="00CB66C9" w:rsidRDefault="002B47D2" w:rsidP="002B47D2">
      <w:pPr>
        <w:ind w:firstLine="709"/>
        <w:rPr>
          <w:rFonts w:ascii="Arial" w:hAnsi="Arial" w:cs="Arial"/>
          <w:i/>
          <w:sz w:val="22"/>
          <w:szCs w:val="22"/>
        </w:rPr>
      </w:pPr>
    </w:p>
    <w:p w14:paraId="2DDE5299" w14:textId="77777777" w:rsidR="002B47D2" w:rsidRPr="00CB66C9" w:rsidRDefault="002B47D2" w:rsidP="00C10F10">
      <w:pPr>
        <w:jc w:val="right"/>
        <w:rPr>
          <w:rFonts w:ascii="Arial" w:hAnsi="Arial" w:cs="Arial"/>
          <w:i/>
          <w:sz w:val="22"/>
          <w:szCs w:val="22"/>
        </w:rPr>
      </w:pPr>
    </w:p>
    <w:p w14:paraId="45137A1E" w14:textId="77777777" w:rsidR="002B47D2" w:rsidRPr="00CB66C9" w:rsidRDefault="002B47D2" w:rsidP="00C10F10">
      <w:pPr>
        <w:jc w:val="right"/>
        <w:rPr>
          <w:rFonts w:ascii="Arial" w:hAnsi="Arial" w:cs="Arial"/>
          <w:i/>
          <w:sz w:val="22"/>
          <w:szCs w:val="22"/>
        </w:rPr>
      </w:pPr>
    </w:p>
    <w:p w14:paraId="1740B621" w14:textId="77777777" w:rsidR="002B47D2" w:rsidRPr="00CB66C9" w:rsidRDefault="002B47D2" w:rsidP="00C10F10">
      <w:pPr>
        <w:jc w:val="right"/>
        <w:rPr>
          <w:rFonts w:ascii="Arial" w:hAnsi="Arial" w:cs="Arial"/>
          <w:i/>
          <w:sz w:val="22"/>
          <w:szCs w:val="22"/>
        </w:rPr>
      </w:pPr>
    </w:p>
    <w:p w14:paraId="2897D2AD" w14:textId="77777777" w:rsidR="002B47D2" w:rsidRPr="00CB66C9" w:rsidRDefault="002B47D2" w:rsidP="00C10F10">
      <w:pPr>
        <w:jc w:val="right"/>
        <w:rPr>
          <w:rFonts w:ascii="Arial" w:hAnsi="Arial" w:cs="Arial"/>
          <w:i/>
          <w:sz w:val="22"/>
          <w:szCs w:val="22"/>
        </w:rPr>
      </w:pPr>
    </w:p>
    <w:p w14:paraId="637A03A6"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default" r:id="rId20"/>
          <w:headerReference w:type="first" r:id="rId21"/>
          <w:footerReference w:type="first" r:id="rId22"/>
          <w:pgSz w:w="11900" w:h="16820"/>
          <w:pgMar w:top="1111" w:right="1049" w:bottom="958" w:left="1196" w:header="709" w:footer="749" w:gutter="0"/>
          <w:cols w:space="708"/>
        </w:sectPr>
      </w:pPr>
      <w:r w:rsidRPr="00CB66C9">
        <w:rPr>
          <w:rFonts w:ascii="Arial" w:hAnsi="Arial" w:cs="Arial"/>
          <w:sz w:val="22"/>
          <w:szCs w:val="22"/>
        </w:rPr>
        <w:br/>
      </w:r>
    </w:p>
    <w:p w14:paraId="5AEAD81C"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BEBA8" w14:textId="77777777" w:rsidR="00124361" w:rsidRDefault="00124361">
      <w:r>
        <w:separator/>
      </w:r>
    </w:p>
  </w:endnote>
  <w:endnote w:type="continuationSeparator" w:id="0">
    <w:p w14:paraId="445B7CCC" w14:textId="77777777" w:rsidR="00124361" w:rsidRDefault="00124361">
      <w:r>
        <w:continuationSeparator/>
      </w:r>
    </w:p>
  </w:endnote>
  <w:endnote w:type="continuationNotice" w:id="1">
    <w:p w14:paraId="286CDD9A" w14:textId="77777777" w:rsidR="00124361" w:rsidRDefault="001243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ustomXmlInsRangeStart w:id="6" w:author="KKPW Natalia Ogrodniczak" w:date="2024-09-27T12:12:00Z"/>
  <w:sdt>
    <w:sdtPr>
      <w:id w:val="-1151210832"/>
      <w:docPartObj>
        <w:docPartGallery w:val="Page Numbers (Bottom of Page)"/>
        <w:docPartUnique/>
      </w:docPartObj>
    </w:sdtPr>
    <w:sdtContent>
      <w:customXmlInsRangeEnd w:id="6"/>
      <w:p w14:paraId="28758A39" w14:textId="3D4AC6C5" w:rsidR="00FF7601" w:rsidRDefault="00FF7601">
        <w:pPr>
          <w:pStyle w:val="Stopka"/>
          <w:jc w:val="center"/>
          <w:rPr>
            <w:ins w:id="7" w:author="KKPW Natalia Ogrodniczak" w:date="2024-09-27T12:12:00Z" w16du:dateUtc="2024-09-27T10:12:00Z"/>
          </w:rPr>
        </w:pPr>
        <w:ins w:id="8" w:author="KKPW Natalia Ogrodniczak" w:date="2024-09-27T12:12:00Z" w16du:dateUtc="2024-09-27T10:12:00Z">
          <w:r>
            <w:fldChar w:fldCharType="begin"/>
          </w:r>
          <w:r>
            <w:instrText>PAGE   \* MERGEFORMAT</w:instrText>
          </w:r>
          <w:r>
            <w:fldChar w:fldCharType="separate"/>
          </w:r>
          <w:r>
            <w:t>2</w:t>
          </w:r>
          <w:r>
            <w:fldChar w:fldCharType="end"/>
          </w:r>
        </w:ins>
      </w:p>
      <w:customXmlInsRangeStart w:id="9" w:author="KKPW Natalia Ogrodniczak" w:date="2024-09-27T12:12:00Z"/>
    </w:sdtContent>
  </w:sdt>
  <w:customXmlInsRangeEnd w:id="9"/>
  <w:p w14:paraId="67231700"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76F3"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EC63884" w14:textId="77777777" w:rsidR="00F552E6" w:rsidRDefault="00F552E6">
    <w:pPr>
      <w:spacing w:line="259" w:lineRule="auto"/>
      <w:ind w:left="19"/>
    </w:pPr>
    <w:r>
      <w:rPr>
        <w:sz w:val="18"/>
      </w:rPr>
      <w:t xml:space="preserve">Numer postępowania: </w:t>
    </w:r>
  </w:p>
  <w:p w14:paraId="1573240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584BB" w14:textId="77777777" w:rsidR="00124361" w:rsidRDefault="00124361">
      <w:r>
        <w:separator/>
      </w:r>
    </w:p>
  </w:footnote>
  <w:footnote w:type="continuationSeparator" w:id="0">
    <w:p w14:paraId="1CAAB5AD" w14:textId="77777777" w:rsidR="00124361" w:rsidRDefault="00124361">
      <w:r>
        <w:continuationSeparator/>
      </w:r>
    </w:p>
  </w:footnote>
  <w:footnote w:type="continuationNotice" w:id="1">
    <w:p w14:paraId="4981B3B4" w14:textId="77777777" w:rsidR="00124361" w:rsidRDefault="00124361"/>
  </w:footnote>
  <w:footnote w:id="2">
    <w:p w14:paraId="2D4AD0F8"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A3F767D"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FB15C52"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A76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541CB"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06A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7"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4"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6"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7"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3"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4"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5"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8"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9"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7"/>
  </w:num>
  <w:num w:numId="2" w16cid:durableId="570309678">
    <w:abstractNumId w:val="8"/>
  </w:num>
  <w:num w:numId="3" w16cid:durableId="296685361">
    <w:abstractNumId w:val="27"/>
  </w:num>
  <w:num w:numId="4" w16cid:durableId="1845392917">
    <w:abstractNumId w:val="44"/>
  </w:num>
  <w:num w:numId="5" w16cid:durableId="2072457187">
    <w:abstractNumId w:val="10"/>
  </w:num>
  <w:num w:numId="6" w16cid:durableId="1699965372">
    <w:abstractNumId w:val="42"/>
  </w:num>
  <w:num w:numId="7" w16cid:durableId="1099914743">
    <w:abstractNumId w:val="23"/>
  </w:num>
  <w:num w:numId="8" w16cid:durableId="1393888370">
    <w:abstractNumId w:val="41"/>
  </w:num>
  <w:num w:numId="9" w16cid:durableId="792331982">
    <w:abstractNumId w:val="6"/>
  </w:num>
  <w:num w:numId="10" w16cid:durableId="1643384271">
    <w:abstractNumId w:val="38"/>
  </w:num>
  <w:num w:numId="11" w16cid:durableId="390930120">
    <w:abstractNumId w:val="18"/>
  </w:num>
  <w:num w:numId="12" w16cid:durableId="640380372">
    <w:abstractNumId w:val="4"/>
  </w:num>
  <w:num w:numId="13" w16cid:durableId="339546338">
    <w:abstractNumId w:val="11"/>
  </w:num>
  <w:num w:numId="14" w16cid:durableId="1474567660">
    <w:abstractNumId w:val="35"/>
  </w:num>
  <w:num w:numId="15" w16cid:durableId="376667577">
    <w:abstractNumId w:val="36"/>
  </w:num>
  <w:num w:numId="16" w16cid:durableId="1986936251">
    <w:abstractNumId w:val="22"/>
  </w:num>
  <w:num w:numId="17" w16cid:durableId="1738867189">
    <w:abstractNumId w:val="25"/>
  </w:num>
  <w:num w:numId="18" w16cid:durableId="1956596891">
    <w:abstractNumId w:val="33"/>
  </w:num>
  <w:num w:numId="19" w16cid:durableId="654146146">
    <w:abstractNumId w:val="43"/>
  </w:num>
  <w:num w:numId="20" w16cid:durableId="37165334">
    <w:abstractNumId w:val="39"/>
  </w:num>
  <w:num w:numId="21" w16cid:durableId="874122642">
    <w:abstractNumId w:val="16"/>
  </w:num>
  <w:num w:numId="22" w16cid:durableId="1259217542">
    <w:abstractNumId w:val="31"/>
  </w:num>
  <w:num w:numId="23" w16cid:durableId="1136869639">
    <w:abstractNumId w:val="7"/>
  </w:num>
  <w:num w:numId="24" w16cid:durableId="981731025">
    <w:abstractNumId w:val="12"/>
  </w:num>
  <w:num w:numId="25" w16cid:durableId="258679087">
    <w:abstractNumId w:val="32"/>
  </w:num>
  <w:num w:numId="26" w16cid:durableId="1513569016">
    <w:abstractNumId w:val="2"/>
  </w:num>
  <w:num w:numId="27" w16cid:durableId="819880363">
    <w:abstractNumId w:val="24"/>
  </w:num>
  <w:num w:numId="28" w16cid:durableId="842278458">
    <w:abstractNumId w:val="34"/>
  </w:num>
  <w:num w:numId="29" w16cid:durableId="1729914475">
    <w:abstractNumId w:val="9"/>
  </w:num>
  <w:num w:numId="30" w16cid:durableId="534848872">
    <w:abstractNumId w:val="5"/>
  </w:num>
  <w:num w:numId="31" w16cid:durableId="497773106">
    <w:abstractNumId w:val="29"/>
  </w:num>
  <w:num w:numId="32" w16cid:durableId="378896203">
    <w:abstractNumId w:val="15"/>
  </w:num>
  <w:num w:numId="33" w16cid:durableId="11238906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6"/>
  </w:num>
  <w:num w:numId="37" w16cid:durableId="1150949918">
    <w:abstractNumId w:val="21"/>
  </w:num>
  <w:num w:numId="38" w16cid:durableId="1988581814">
    <w:abstractNumId w:val="13"/>
  </w:num>
  <w:num w:numId="39" w16cid:durableId="1859812260">
    <w:abstractNumId w:val="3"/>
  </w:num>
  <w:num w:numId="40" w16cid:durableId="1607037534">
    <w:abstractNumId w:val="30"/>
  </w:num>
  <w:num w:numId="41" w16cid:durableId="7666601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9371546">
    <w:abstractNumId w:val="19"/>
  </w:num>
  <w:num w:numId="43" w16cid:durableId="481970464">
    <w:abstractNumId w:val="14"/>
  </w:num>
  <w:num w:numId="44" w16cid:durableId="1901598876">
    <w:abstractNumId w:val="17"/>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KPW Natalia Ogrodniczak">
    <w15:presenceInfo w15:providerId="AD" w15:userId="S::natalia.ogrodniczak@kkpw.pl::8aead9e3-0dd0-4add-8105-4366ede5a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0FAB"/>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5CA6"/>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361"/>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0CAF"/>
    <w:rsid w:val="001917C1"/>
    <w:rsid w:val="00192358"/>
    <w:rsid w:val="00193853"/>
    <w:rsid w:val="001944EA"/>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07DA"/>
    <w:rsid w:val="002014B1"/>
    <w:rsid w:val="00202BB4"/>
    <w:rsid w:val="00202E03"/>
    <w:rsid w:val="0020430B"/>
    <w:rsid w:val="00204C49"/>
    <w:rsid w:val="00210BC9"/>
    <w:rsid w:val="0021191D"/>
    <w:rsid w:val="0021273D"/>
    <w:rsid w:val="00213BD5"/>
    <w:rsid w:val="00215AC7"/>
    <w:rsid w:val="002160C7"/>
    <w:rsid w:val="00216259"/>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47CC4"/>
    <w:rsid w:val="00250B1A"/>
    <w:rsid w:val="00251F1C"/>
    <w:rsid w:val="00253C63"/>
    <w:rsid w:val="00254E3B"/>
    <w:rsid w:val="002550B1"/>
    <w:rsid w:val="002605AD"/>
    <w:rsid w:val="002644AB"/>
    <w:rsid w:val="0026506E"/>
    <w:rsid w:val="0026558B"/>
    <w:rsid w:val="00265AEA"/>
    <w:rsid w:val="0026777D"/>
    <w:rsid w:val="00267EE8"/>
    <w:rsid w:val="002712F3"/>
    <w:rsid w:val="00273325"/>
    <w:rsid w:val="002742D8"/>
    <w:rsid w:val="00275400"/>
    <w:rsid w:val="002807C2"/>
    <w:rsid w:val="0028083F"/>
    <w:rsid w:val="00282C3D"/>
    <w:rsid w:val="00283613"/>
    <w:rsid w:val="00283872"/>
    <w:rsid w:val="002879DD"/>
    <w:rsid w:val="00290602"/>
    <w:rsid w:val="002908E2"/>
    <w:rsid w:val="00292F62"/>
    <w:rsid w:val="0029545F"/>
    <w:rsid w:val="002968B8"/>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B9D"/>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1BA5"/>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534E"/>
    <w:rsid w:val="004A6CB6"/>
    <w:rsid w:val="004B10EA"/>
    <w:rsid w:val="004B4284"/>
    <w:rsid w:val="004C0C79"/>
    <w:rsid w:val="004C1810"/>
    <w:rsid w:val="004C26DD"/>
    <w:rsid w:val="004C3CC6"/>
    <w:rsid w:val="004C46FB"/>
    <w:rsid w:val="004C5CD6"/>
    <w:rsid w:val="004C6EA1"/>
    <w:rsid w:val="004D03A4"/>
    <w:rsid w:val="004D0C60"/>
    <w:rsid w:val="004D1C8F"/>
    <w:rsid w:val="004D23CC"/>
    <w:rsid w:val="004D49F9"/>
    <w:rsid w:val="004D5353"/>
    <w:rsid w:val="004D5388"/>
    <w:rsid w:val="004D7D2E"/>
    <w:rsid w:val="004E1335"/>
    <w:rsid w:val="004E2A88"/>
    <w:rsid w:val="004E340F"/>
    <w:rsid w:val="004E3BF6"/>
    <w:rsid w:val="004E42E5"/>
    <w:rsid w:val="004E49FD"/>
    <w:rsid w:val="004E5E35"/>
    <w:rsid w:val="004E6104"/>
    <w:rsid w:val="004F1A63"/>
    <w:rsid w:val="004F1EBD"/>
    <w:rsid w:val="004F52D1"/>
    <w:rsid w:val="004F5D4F"/>
    <w:rsid w:val="004F7F70"/>
    <w:rsid w:val="00500B37"/>
    <w:rsid w:val="00503C70"/>
    <w:rsid w:val="005043F3"/>
    <w:rsid w:val="00504C13"/>
    <w:rsid w:val="00505CFA"/>
    <w:rsid w:val="005107C1"/>
    <w:rsid w:val="005114DA"/>
    <w:rsid w:val="005126FF"/>
    <w:rsid w:val="00512E76"/>
    <w:rsid w:val="005140D0"/>
    <w:rsid w:val="00514287"/>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3716"/>
    <w:rsid w:val="0054408D"/>
    <w:rsid w:val="00544F08"/>
    <w:rsid w:val="00546513"/>
    <w:rsid w:val="00546F85"/>
    <w:rsid w:val="005475F5"/>
    <w:rsid w:val="00554764"/>
    <w:rsid w:val="005566C4"/>
    <w:rsid w:val="00557B41"/>
    <w:rsid w:val="005604C7"/>
    <w:rsid w:val="00562B96"/>
    <w:rsid w:val="0056352F"/>
    <w:rsid w:val="00563675"/>
    <w:rsid w:val="00564786"/>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3C18"/>
    <w:rsid w:val="005A45DD"/>
    <w:rsid w:val="005A46E8"/>
    <w:rsid w:val="005A4AB7"/>
    <w:rsid w:val="005A4FB9"/>
    <w:rsid w:val="005A6805"/>
    <w:rsid w:val="005A7C78"/>
    <w:rsid w:val="005B3533"/>
    <w:rsid w:val="005B5F4E"/>
    <w:rsid w:val="005B7297"/>
    <w:rsid w:val="005B76B4"/>
    <w:rsid w:val="005C2346"/>
    <w:rsid w:val="005C3169"/>
    <w:rsid w:val="005C4C76"/>
    <w:rsid w:val="005D0922"/>
    <w:rsid w:val="005D13FC"/>
    <w:rsid w:val="005D19B9"/>
    <w:rsid w:val="005D267E"/>
    <w:rsid w:val="005D26D0"/>
    <w:rsid w:val="005D2CC5"/>
    <w:rsid w:val="005D32ED"/>
    <w:rsid w:val="005D394A"/>
    <w:rsid w:val="005E1872"/>
    <w:rsid w:val="005E2980"/>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3D"/>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369F"/>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7A"/>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35"/>
    <w:rsid w:val="007576BE"/>
    <w:rsid w:val="00760FD2"/>
    <w:rsid w:val="00761375"/>
    <w:rsid w:val="00761F53"/>
    <w:rsid w:val="00762F82"/>
    <w:rsid w:val="0076341D"/>
    <w:rsid w:val="00764F41"/>
    <w:rsid w:val="007654BE"/>
    <w:rsid w:val="00766028"/>
    <w:rsid w:val="007673C3"/>
    <w:rsid w:val="007674FE"/>
    <w:rsid w:val="00771AB6"/>
    <w:rsid w:val="00774E5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DFB"/>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17A1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2247"/>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DD2"/>
    <w:rsid w:val="009D437B"/>
    <w:rsid w:val="009D50EB"/>
    <w:rsid w:val="009D6ED9"/>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2EB"/>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65F6F"/>
    <w:rsid w:val="00A7110D"/>
    <w:rsid w:val="00A7172C"/>
    <w:rsid w:val="00A72480"/>
    <w:rsid w:val="00A72BD0"/>
    <w:rsid w:val="00A74163"/>
    <w:rsid w:val="00A75953"/>
    <w:rsid w:val="00A7614B"/>
    <w:rsid w:val="00A770FA"/>
    <w:rsid w:val="00A77247"/>
    <w:rsid w:val="00A80B59"/>
    <w:rsid w:val="00A84282"/>
    <w:rsid w:val="00A84E3E"/>
    <w:rsid w:val="00A85008"/>
    <w:rsid w:val="00A85377"/>
    <w:rsid w:val="00A90652"/>
    <w:rsid w:val="00A913D1"/>
    <w:rsid w:val="00A92674"/>
    <w:rsid w:val="00A92A55"/>
    <w:rsid w:val="00A93935"/>
    <w:rsid w:val="00A940C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5CAF"/>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AF4982"/>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2F3"/>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97C47"/>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4C54"/>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57BF"/>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4B84"/>
    <w:rsid w:val="00CE681F"/>
    <w:rsid w:val="00CE6B60"/>
    <w:rsid w:val="00CF0F72"/>
    <w:rsid w:val="00CF137A"/>
    <w:rsid w:val="00CF1C76"/>
    <w:rsid w:val="00CF2819"/>
    <w:rsid w:val="00CF2A97"/>
    <w:rsid w:val="00CF31F9"/>
    <w:rsid w:val="00CF3FE3"/>
    <w:rsid w:val="00CF4230"/>
    <w:rsid w:val="00CF4CFE"/>
    <w:rsid w:val="00CF6ABE"/>
    <w:rsid w:val="00D002A4"/>
    <w:rsid w:val="00D009AD"/>
    <w:rsid w:val="00D01488"/>
    <w:rsid w:val="00D03F1A"/>
    <w:rsid w:val="00D042BB"/>
    <w:rsid w:val="00D04A11"/>
    <w:rsid w:val="00D052D7"/>
    <w:rsid w:val="00D14A83"/>
    <w:rsid w:val="00D16636"/>
    <w:rsid w:val="00D1693B"/>
    <w:rsid w:val="00D17FB5"/>
    <w:rsid w:val="00D2081C"/>
    <w:rsid w:val="00D21FB6"/>
    <w:rsid w:val="00D306C9"/>
    <w:rsid w:val="00D30BF3"/>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B5F99"/>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943"/>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3F2E"/>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C62B9"/>
    <w:rsid w:val="00ED04CF"/>
    <w:rsid w:val="00ED2134"/>
    <w:rsid w:val="00ED3478"/>
    <w:rsid w:val="00ED3580"/>
    <w:rsid w:val="00ED69D0"/>
    <w:rsid w:val="00EE3788"/>
    <w:rsid w:val="00EE4743"/>
    <w:rsid w:val="00EE6826"/>
    <w:rsid w:val="00EF01B0"/>
    <w:rsid w:val="00EF0C5C"/>
    <w:rsid w:val="00EF3D86"/>
    <w:rsid w:val="00EF667C"/>
    <w:rsid w:val="00EF6ABD"/>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50A8"/>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6BF"/>
    <w:rsid w:val="00F778BB"/>
    <w:rsid w:val="00F819C0"/>
    <w:rsid w:val="00F8240C"/>
    <w:rsid w:val="00F836C5"/>
    <w:rsid w:val="00F8451E"/>
    <w:rsid w:val="00F861B1"/>
    <w:rsid w:val="00F922D7"/>
    <w:rsid w:val="00F93E36"/>
    <w:rsid w:val="00F9485B"/>
    <w:rsid w:val="00FA02B6"/>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 w:val="00FF76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69DCD"/>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b2a8273-9a15-469e-bf73-8c82820d6d23"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6.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9011</Words>
  <Characters>58637</Characters>
  <Application>Microsoft Office Word</Application>
  <DocSecurity>0</DocSecurity>
  <Lines>488</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67513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KKPW Natalia Ogrodniczak</cp:lastModifiedBy>
  <cp:revision>3</cp:revision>
  <cp:lastPrinted>2019-06-10T07:30:00Z</cp:lastPrinted>
  <dcterms:created xsi:type="dcterms:W3CDTF">2024-09-27T10:12:00Z</dcterms:created>
  <dcterms:modified xsi:type="dcterms:W3CDTF">2024-09-27T10:15:00Z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1793757</vt:i4>
  </property>
</Properties>
</file>