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222DF" w14:textId="77777777" w:rsidR="00C32D91" w:rsidRPr="00B36A19" w:rsidRDefault="00C32D91" w:rsidP="00B36A19">
      <w:pPr>
        <w:spacing w:line="276" w:lineRule="auto"/>
        <w:ind w:right="39"/>
        <w:rPr>
          <w:rFonts w:ascii="Arial" w:hAnsi="Arial" w:cs="Arial"/>
          <w:iCs/>
          <w:sz w:val="22"/>
          <w:szCs w:val="22"/>
        </w:rPr>
      </w:pPr>
    </w:p>
    <w:p w14:paraId="6010C2D1" w14:textId="77777777" w:rsidR="00C32D91" w:rsidRDefault="00C32D91" w:rsidP="00C32D91">
      <w:pPr>
        <w:spacing w:line="276" w:lineRule="auto"/>
        <w:rPr>
          <w:rFonts w:ascii="Arial" w:hAnsi="Arial" w:cs="Arial"/>
          <w:b/>
        </w:rPr>
      </w:pPr>
    </w:p>
    <w:p w14:paraId="75A57139" w14:textId="7E5002E5" w:rsidR="00C32D91" w:rsidRPr="0029217F" w:rsidRDefault="00C32D91" w:rsidP="0029217F">
      <w:pPr>
        <w:ind w:right="39"/>
        <w:jc w:val="center"/>
        <w:rPr>
          <w:b/>
          <w:sz w:val="28"/>
          <w:szCs w:val="28"/>
        </w:rPr>
      </w:pPr>
      <w:r w:rsidRPr="0029217F">
        <w:rPr>
          <w:b/>
          <w:sz w:val="28"/>
          <w:szCs w:val="28"/>
        </w:rPr>
        <w:t>OPIS PRZEDMIOTU ZAMÓWIENIA</w:t>
      </w:r>
    </w:p>
    <w:p w14:paraId="66F595BC" w14:textId="77777777" w:rsidR="00C32D91" w:rsidRPr="0029217F" w:rsidRDefault="00C32D91" w:rsidP="00C32D91">
      <w:pPr>
        <w:spacing w:before="120" w:after="120"/>
        <w:rPr>
          <w:bCs/>
          <w:sz w:val="22"/>
          <w:szCs w:val="22"/>
          <w:lang w:eastAsia="en-US"/>
        </w:rPr>
      </w:pPr>
    </w:p>
    <w:p w14:paraId="0D32F8F2" w14:textId="58C26B22" w:rsidR="00C32D91" w:rsidRPr="0029217F" w:rsidRDefault="00C32D91" w:rsidP="0029217F">
      <w:pPr>
        <w:spacing w:line="276" w:lineRule="auto"/>
        <w:jc w:val="both"/>
        <w:rPr>
          <w:rStyle w:val="Styl3"/>
          <w:rFonts w:ascii="Times New Roman" w:hAnsi="Times New Roman" w:cs="Times New Roman"/>
          <w:sz w:val="24"/>
        </w:rPr>
      </w:pPr>
      <w:r w:rsidRPr="0029217F">
        <w:rPr>
          <w:rStyle w:val="Styl3"/>
          <w:rFonts w:ascii="Times New Roman" w:hAnsi="Times New Roman" w:cs="Times New Roman"/>
          <w:sz w:val="24"/>
        </w:rPr>
        <w:t>Dostawa oleju syntetycznego CPI CP4601-68, klasa ISO VG 68 do sprężarek gazowych  AERZEN VMY 536B Ex zabudowanych w stacji odmetanowania</w:t>
      </w:r>
      <w:r w:rsidRPr="0029217F">
        <w:t xml:space="preserve"> </w:t>
      </w:r>
      <w:r w:rsidRPr="0029217F">
        <w:rPr>
          <w:rStyle w:val="Styl3"/>
          <w:rFonts w:ascii="Times New Roman" w:hAnsi="Times New Roman" w:cs="Times New Roman"/>
          <w:sz w:val="24"/>
        </w:rPr>
        <w:t>dla Południowego    Koncernu Węglowego S.A. – ZG Brzeszcze.</w:t>
      </w:r>
    </w:p>
    <w:p w14:paraId="55D37A5B" w14:textId="77777777" w:rsidR="0029217F" w:rsidRPr="0029217F" w:rsidRDefault="0029217F" w:rsidP="005170EF">
      <w:pPr>
        <w:spacing w:before="120" w:after="120"/>
        <w:jc w:val="both"/>
      </w:pPr>
    </w:p>
    <w:p w14:paraId="138EC015" w14:textId="48B7FF8C" w:rsidR="004D44CE" w:rsidRPr="0029217F" w:rsidRDefault="004D44CE" w:rsidP="005170EF">
      <w:pPr>
        <w:spacing w:before="120" w:after="120"/>
        <w:jc w:val="both"/>
        <w:rPr>
          <w:bCs/>
        </w:rPr>
      </w:pPr>
      <w:r w:rsidRPr="0029217F">
        <w:rPr>
          <w:bCs/>
        </w:rPr>
        <w:t>1. Parametry techniczno-użytkowe oleju:</w:t>
      </w:r>
    </w:p>
    <w:p w14:paraId="3AB6A5A7" w14:textId="66B984E0" w:rsidR="003B01F6" w:rsidRPr="0029217F" w:rsidRDefault="004D44CE" w:rsidP="003B01F6">
      <w:r w:rsidRPr="0029217F">
        <w:t xml:space="preserve">    </w:t>
      </w:r>
      <w:r w:rsidR="003B01F6" w:rsidRPr="0029217F">
        <w:t>- syntetyczny      </w:t>
      </w:r>
    </w:p>
    <w:p w14:paraId="0BFDDD59" w14:textId="0D33FE57" w:rsidR="003B01F6" w:rsidRPr="0029217F" w:rsidRDefault="004D44CE" w:rsidP="003B01F6">
      <w:r w:rsidRPr="0029217F">
        <w:t xml:space="preserve">    </w:t>
      </w:r>
      <w:r w:rsidR="003B01F6" w:rsidRPr="0029217F">
        <w:t>- klasa                          </w:t>
      </w:r>
      <w:r w:rsidR="00AD2506" w:rsidRPr="0029217F">
        <w:t xml:space="preserve"> </w:t>
      </w:r>
      <w:r w:rsidR="003B01F6" w:rsidRPr="0029217F">
        <w:t> </w:t>
      </w:r>
      <w:r w:rsidR="00711F4F" w:rsidRPr="0029217F">
        <w:t xml:space="preserve">      </w:t>
      </w:r>
      <w:r w:rsidR="0029217F">
        <w:tab/>
      </w:r>
      <w:r w:rsidR="003B01F6" w:rsidRPr="0029217F">
        <w:t>ISO VG 68</w:t>
      </w:r>
    </w:p>
    <w:p w14:paraId="25216578" w14:textId="2AB08AE1" w:rsidR="003B01F6" w:rsidRPr="0029217F" w:rsidRDefault="004D44CE" w:rsidP="003B01F6">
      <w:r w:rsidRPr="0029217F">
        <w:t xml:space="preserve">    </w:t>
      </w:r>
      <w:r w:rsidR="003B01F6" w:rsidRPr="0029217F">
        <w:t xml:space="preserve">- lepkość </w:t>
      </w:r>
      <w:r w:rsidR="00711F4F" w:rsidRPr="0029217F">
        <w:t>w temp.</w:t>
      </w:r>
      <w:r w:rsidR="003B01F6" w:rsidRPr="0029217F">
        <w:t> +40°C    </w:t>
      </w:r>
      <w:r w:rsidR="00711F4F" w:rsidRPr="0029217F">
        <w:t xml:space="preserve"> </w:t>
      </w:r>
      <w:r w:rsidR="0029217F">
        <w:tab/>
      </w:r>
      <w:r w:rsidR="00EF0291">
        <w:t xml:space="preserve">60 - </w:t>
      </w:r>
      <w:r w:rsidR="003B01F6" w:rsidRPr="0029217F">
        <w:t>6</w:t>
      </w:r>
      <w:r w:rsidR="00711F4F" w:rsidRPr="0029217F">
        <w:t>4,4cSt</w:t>
      </w:r>
    </w:p>
    <w:p w14:paraId="2D0F632E" w14:textId="326E84D5" w:rsidR="003B01F6" w:rsidRPr="0029217F" w:rsidRDefault="003B01F6" w:rsidP="003B01F6">
      <w:r w:rsidRPr="0029217F">
        <w:t>    </w:t>
      </w:r>
      <w:r w:rsidR="00711F4F" w:rsidRPr="0029217F">
        <w:t xml:space="preserve">- lepkość w temp. </w:t>
      </w:r>
      <w:r w:rsidRPr="0029217F">
        <w:t>+100°C   </w:t>
      </w:r>
      <w:r w:rsidR="0029217F">
        <w:tab/>
      </w:r>
      <w:r w:rsidR="00EF0291">
        <w:t xml:space="preserve">9,35 - </w:t>
      </w:r>
      <w:r w:rsidR="00711F4F" w:rsidRPr="0029217F">
        <w:t>10,2cS</w:t>
      </w:r>
      <w:r w:rsidR="001575BA" w:rsidRPr="0029217F">
        <w:t>t</w:t>
      </w:r>
    </w:p>
    <w:p w14:paraId="425C9422" w14:textId="65415D26" w:rsidR="003B01F6" w:rsidRPr="0029217F" w:rsidRDefault="004D44CE" w:rsidP="003B01F6">
      <w:r w:rsidRPr="0029217F">
        <w:t xml:space="preserve">    </w:t>
      </w:r>
      <w:r w:rsidR="003B01F6" w:rsidRPr="0029217F">
        <w:t>- temp. zapłonu             </w:t>
      </w:r>
      <w:r w:rsidR="0029217F">
        <w:tab/>
      </w:r>
      <w:r w:rsidR="0029217F">
        <w:tab/>
      </w:r>
      <w:r w:rsidR="003B01F6" w:rsidRPr="0029217F">
        <w:t xml:space="preserve">248°C    </w:t>
      </w:r>
    </w:p>
    <w:p w14:paraId="74ABAD92" w14:textId="56BE4CC4" w:rsidR="003B01F6" w:rsidRDefault="004D44CE" w:rsidP="003B01F6">
      <w:r w:rsidRPr="0029217F">
        <w:t xml:space="preserve">    </w:t>
      </w:r>
      <w:r w:rsidR="003B01F6" w:rsidRPr="0029217F">
        <w:t xml:space="preserve">- temp. zamarzania       </w:t>
      </w:r>
      <w:r w:rsidR="0029217F">
        <w:tab/>
      </w:r>
      <w:r w:rsidR="0029217F">
        <w:tab/>
      </w:r>
      <w:r w:rsidR="003B01F6" w:rsidRPr="0029217F">
        <w:t xml:space="preserve">- 54°C    </w:t>
      </w:r>
    </w:p>
    <w:p w14:paraId="719477B1" w14:textId="77777777" w:rsidR="0029217F" w:rsidRPr="0029217F" w:rsidRDefault="0029217F" w:rsidP="003B01F6"/>
    <w:p w14:paraId="5599F933" w14:textId="6480DD49" w:rsidR="00C32D91" w:rsidRPr="0029217F" w:rsidRDefault="00951E32" w:rsidP="00C32D91">
      <w:pPr>
        <w:spacing w:line="276" w:lineRule="auto"/>
        <w:rPr>
          <w:bCs/>
        </w:rPr>
      </w:pPr>
      <w:r w:rsidRPr="0029217F">
        <w:rPr>
          <w:bCs/>
        </w:rPr>
        <w:t xml:space="preserve">2. </w:t>
      </w:r>
      <w:r w:rsidR="004D44CE" w:rsidRPr="0029217F">
        <w:rPr>
          <w:bCs/>
        </w:rPr>
        <w:t>Opakowania w których jest dostarczony olej muszą być:</w:t>
      </w:r>
    </w:p>
    <w:p w14:paraId="33FC1291" w14:textId="75694E85" w:rsidR="00C32D91" w:rsidRPr="0029217F" w:rsidRDefault="006F2BF4" w:rsidP="00C32D91">
      <w:r w:rsidRPr="0029217F">
        <w:t xml:space="preserve">  </w:t>
      </w:r>
      <w:r w:rsidR="004D44CE" w:rsidRPr="0029217F">
        <w:t xml:space="preserve">a) </w:t>
      </w:r>
      <w:r w:rsidRPr="0029217F">
        <w:t>oryginalne od producenta i w sposób trwały opisane. Opis powinien zawierać:</w:t>
      </w:r>
    </w:p>
    <w:p w14:paraId="68611A51" w14:textId="036AFF8E" w:rsidR="00C32D91" w:rsidRPr="0029217F" w:rsidRDefault="006F2BF4" w:rsidP="00C32D91">
      <w:r w:rsidRPr="0029217F">
        <w:t xml:space="preserve">       - pełną nazwę oleju</w:t>
      </w:r>
    </w:p>
    <w:p w14:paraId="703B86DD" w14:textId="7519A363" w:rsidR="00C32D91" w:rsidRPr="0029217F" w:rsidRDefault="006F2BF4" w:rsidP="00C32D91">
      <w:r w:rsidRPr="0029217F">
        <w:t xml:space="preserve">       - numer partii</w:t>
      </w:r>
    </w:p>
    <w:p w14:paraId="1077A770" w14:textId="0C7AF0FE" w:rsidR="006F2BF4" w:rsidRPr="0029217F" w:rsidRDefault="006F2BF4" w:rsidP="00C32D91">
      <w:r w:rsidRPr="0029217F">
        <w:t xml:space="preserve">       - datę produkcji</w:t>
      </w:r>
    </w:p>
    <w:p w14:paraId="252EBF54" w14:textId="2AF27035" w:rsidR="006F2BF4" w:rsidRPr="0029217F" w:rsidRDefault="006F2BF4" w:rsidP="00C32D91">
      <w:r w:rsidRPr="0029217F">
        <w:t xml:space="preserve">       - pojemność rzeczywistą w litrach</w:t>
      </w:r>
      <w:r w:rsidR="00711F4F" w:rsidRPr="0029217F">
        <w:t xml:space="preserve"> </w:t>
      </w:r>
    </w:p>
    <w:p w14:paraId="0E11A5E9" w14:textId="6B115FAB" w:rsidR="009B7C98" w:rsidRPr="0029217F" w:rsidRDefault="009B7C98" w:rsidP="00C32D91">
      <w:r w:rsidRPr="0029217F">
        <w:t xml:space="preserve">       - </w:t>
      </w:r>
      <w:r w:rsidR="001575BA" w:rsidRPr="0029217F">
        <w:t>masę brutto i netto</w:t>
      </w:r>
    </w:p>
    <w:p w14:paraId="36B1CCA3" w14:textId="3F2EDBC6" w:rsidR="00C32D91" w:rsidRDefault="009B7C98" w:rsidP="00C32D91">
      <w:r w:rsidRPr="0029217F">
        <w:t xml:space="preserve">  b) dostarczony w beczkach o poj. od 200 l. do 210 l</w:t>
      </w:r>
      <w:r w:rsidR="001575BA" w:rsidRPr="0029217F">
        <w:t>.</w:t>
      </w:r>
    </w:p>
    <w:p w14:paraId="64CCF1A6" w14:textId="77777777" w:rsidR="0029217F" w:rsidRPr="0029217F" w:rsidRDefault="0029217F" w:rsidP="00C32D91"/>
    <w:p w14:paraId="4810B487" w14:textId="1D041DE5" w:rsidR="008A3233" w:rsidRPr="0029217F" w:rsidRDefault="008A3233" w:rsidP="00C32D91">
      <w:r w:rsidRPr="0029217F">
        <w:t>3. Realizacja zamówienia:</w:t>
      </w:r>
    </w:p>
    <w:p w14:paraId="6E92BB75" w14:textId="725C8AE6" w:rsidR="008A3233" w:rsidRPr="0029217F" w:rsidRDefault="008A3233" w:rsidP="004C73D3">
      <w:pPr>
        <w:jc w:val="both"/>
      </w:pPr>
      <w:r w:rsidRPr="0029217F">
        <w:t xml:space="preserve"> </w:t>
      </w:r>
      <w:r w:rsidR="001B79D4" w:rsidRPr="0029217F">
        <w:t xml:space="preserve">  - s</w:t>
      </w:r>
      <w:r w:rsidR="004C73D3" w:rsidRPr="0029217F">
        <w:t>przedaż towaru będzie na podstawie pisemnego zamówienia Zamawiającego określającego</w:t>
      </w:r>
    </w:p>
    <w:p w14:paraId="5E0468E6" w14:textId="78A9DFC1" w:rsidR="00C32D91" w:rsidRPr="0029217F" w:rsidRDefault="004C73D3" w:rsidP="00C32D91">
      <w:r w:rsidRPr="0029217F">
        <w:t xml:space="preserve">     rodzaj, ilość i miejsce dostawy</w:t>
      </w:r>
      <w:r w:rsidR="0029217F">
        <w:t>,</w:t>
      </w:r>
    </w:p>
    <w:p w14:paraId="6A3917AB" w14:textId="14D68E18" w:rsidR="00C32D91" w:rsidRPr="0029217F" w:rsidRDefault="004C73D3" w:rsidP="00C32D91">
      <w:r w:rsidRPr="0029217F">
        <w:t xml:space="preserve"> </w:t>
      </w:r>
      <w:r w:rsidR="001B79D4" w:rsidRPr="0029217F">
        <w:t xml:space="preserve">  -</w:t>
      </w:r>
      <w:r w:rsidR="009B62C3">
        <w:t xml:space="preserve"> </w:t>
      </w:r>
      <w:r w:rsidR="001B79D4" w:rsidRPr="0029217F">
        <w:t>t</w:t>
      </w:r>
      <w:r w:rsidRPr="0029217F">
        <w:t xml:space="preserve">ermin dostawy – </w:t>
      </w:r>
      <w:r w:rsidR="001A4876" w:rsidRPr="0029217F">
        <w:t xml:space="preserve">do </w:t>
      </w:r>
      <w:r w:rsidRPr="0029217F">
        <w:t>2</w:t>
      </w:r>
      <w:r w:rsidR="00ED5FD0">
        <w:t>1</w:t>
      </w:r>
      <w:r w:rsidRPr="0029217F">
        <w:t xml:space="preserve"> dni od daty otrzymania zamówienia</w:t>
      </w:r>
      <w:r w:rsidR="0029217F">
        <w:t>,</w:t>
      </w:r>
    </w:p>
    <w:p w14:paraId="00D7B938" w14:textId="107661B6" w:rsidR="004C73D3" w:rsidRPr="0029217F" w:rsidRDefault="004C73D3" w:rsidP="00C32D91">
      <w:r w:rsidRPr="0029217F">
        <w:t xml:space="preserve"> </w:t>
      </w:r>
      <w:r w:rsidR="001B79D4" w:rsidRPr="0029217F">
        <w:t xml:space="preserve">  -</w:t>
      </w:r>
      <w:r w:rsidR="009B62C3">
        <w:t xml:space="preserve"> </w:t>
      </w:r>
      <w:r w:rsidR="001B79D4" w:rsidRPr="0029217F">
        <w:t>w</w:t>
      </w:r>
      <w:r w:rsidRPr="0029217F">
        <w:t>ymagany transport na koszt dostawcy</w:t>
      </w:r>
      <w:r w:rsidR="0029217F">
        <w:t>,</w:t>
      </w:r>
    </w:p>
    <w:p w14:paraId="54714CAE" w14:textId="77070066" w:rsidR="001B79D4" w:rsidRDefault="001B79D4" w:rsidP="00C32D91">
      <w:r w:rsidRPr="0029217F">
        <w:t xml:space="preserve">   -</w:t>
      </w:r>
      <w:r w:rsidR="009B62C3">
        <w:t xml:space="preserve"> </w:t>
      </w:r>
      <w:r w:rsidRPr="0029217F">
        <w:t>okres gwarancji – 12 miesięcy od daty produkcji</w:t>
      </w:r>
      <w:r w:rsidR="009B62C3">
        <w:t>,</w:t>
      </w:r>
    </w:p>
    <w:p w14:paraId="1C40692D" w14:textId="47029F96" w:rsidR="009B62C3" w:rsidRDefault="009B62C3" w:rsidP="00C32D91">
      <w:r>
        <w:t xml:space="preserve">   - płatność – przelew, 60 dni od daty dostarczenia prawidłowo wystawionej faktury.</w:t>
      </w:r>
    </w:p>
    <w:p w14:paraId="5597ACD3" w14:textId="77777777" w:rsidR="0029217F" w:rsidRPr="0029217F" w:rsidRDefault="0029217F" w:rsidP="00C32D91"/>
    <w:p w14:paraId="355CBED8" w14:textId="4E5DECE4" w:rsidR="001B79D4" w:rsidRPr="0029217F" w:rsidRDefault="001B79D4" w:rsidP="00C32D91">
      <w:r w:rsidRPr="0029217F">
        <w:t>4. Wraz z dostawą Wykonawca powinien dostarczyć:</w:t>
      </w:r>
    </w:p>
    <w:p w14:paraId="2D3A6E08" w14:textId="51FFB3ED" w:rsidR="001B79D4" w:rsidRPr="0029217F" w:rsidRDefault="001B79D4" w:rsidP="00C32D91">
      <w:r w:rsidRPr="0029217F">
        <w:t xml:space="preserve">  -</w:t>
      </w:r>
      <w:r w:rsidR="009B62C3">
        <w:t xml:space="preserve"> </w:t>
      </w:r>
      <w:r w:rsidRPr="0029217F">
        <w:t>specyfikację towaru – dowód dostawy</w:t>
      </w:r>
      <w:r w:rsidR="009B62C3">
        <w:t>,</w:t>
      </w:r>
    </w:p>
    <w:p w14:paraId="414C2613" w14:textId="323DEE26" w:rsidR="00B547D3" w:rsidRPr="0029217F" w:rsidRDefault="00B547D3" w:rsidP="00C32D91">
      <w:r w:rsidRPr="0029217F">
        <w:t xml:space="preserve">  -</w:t>
      </w:r>
      <w:r w:rsidR="009B62C3">
        <w:t xml:space="preserve"> </w:t>
      </w:r>
      <w:r w:rsidRPr="0029217F">
        <w:t>świadectwo jakości</w:t>
      </w:r>
      <w:r w:rsidR="009B62C3">
        <w:t>,</w:t>
      </w:r>
    </w:p>
    <w:p w14:paraId="47A271F8" w14:textId="005EAF82" w:rsidR="00B547D3" w:rsidRPr="0029217F" w:rsidRDefault="00B547D3" w:rsidP="00C32D91">
      <w:r w:rsidRPr="0029217F">
        <w:t xml:space="preserve">  -</w:t>
      </w:r>
      <w:r w:rsidR="009B62C3">
        <w:t xml:space="preserve"> </w:t>
      </w:r>
      <w:r w:rsidRPr="0029217F">
        <w:t>deklarację zgodności</w:t>
      </w:r>
      <w:r w:rsidR="009B62C3">
        <w:t>,</w:t>
      </w:r>
    </w:p>
    <w:p w14:paraId="61DD1B95" w14:textId="46943554" w:rsidR="0029217F" w:rsidRPr="0029217F" w:rsidRDefault="00B547D3" w:rsidP="00C32D91">
      <w:r w:rsidRPr="0029217F">
        <w:t xml:space="preserve">  -</w:t>
      </w:r>
      <w:r w:rsidR="009B62C3">
        <w:t xml:space="preserve"> </w:t>
      </w:r>
      <w:r w:rsidRPr="0029217F">
        <w:t>karta charakterystyki (przesłane w wersji e-mail)</w:t>
      </w:r>
      <w:r w:rsidR="00C559DA">
        <w:t>.</w:t>
      </w:r>
    </w:p>
    <w:p w14:paraId="4E4B8C9B" w14:textId="77777777" w:rsidR="00B547D3" w:rsidRPr="002C7DB4" w:rsidRDefault="00B547D3" w:rsidP="00C32D91">
      <w:pPr>
        <w:rPr>
          <w:rFonts w:ascii="Arial" w:hAnsi="Arial" w:cs="Arial"/>
          <w:sz w:val="20"/>
          <w:szCs w:val="20"/>
        </w:rPr>
      </w:pPr>
    </w:p>
    <w:p w14:paraId="4A88995C" w14:textId="325197A8" w:rsidR="00DF707C" w:rsidRPr="005D134B" w:rsidRDefault="009B62C3">
      <w:pPr>
        <w:rPr>
          <w:b/>
          <w:bCs/>
          <w:u w:val="single"/>
          <w:lang w:val="ca-ES"/>
        </w:rPr>
      </w:pPr>
      <w:r w:rsidRPr="005D134B">
        <w:rPr>
          <w:b/>
          <w:bCs/>
          <w:u w:val="single"/>
          <w:lang w:val="ca-ES"/>
        </w:rPr>
        <w:t>Zamawiający nie dopuszcza złożenia ofert na produkt równoważny.</w:t>
      </w:r>
    </w:p>
    <w:p w14:paraId="40D309F2" w14:textId="2F5EA688" w:rsidR="009B62C3" w:rsidRDefault="009B62C3">
      <w:pPr>
        <w:rPr>
          <w:u w:val="single"/>
          <w:lang w:val="ca-ES"/>
        </w:rPr>
      </w:pPr>
    </w:p>
    <w:p w14:paraId="07FA9571" w14:textId="77777777" w:rsidR="002772C5" w:rsidRDefault="009B62C3">
      <w:pPr>
        <w:rPr>
          <w:b/>
          <w:bCs/>
          <w:u w:val="single"/>
          <w:lang w:val="ca-ES"/>
        </w:rPr>
      </w:pPr>
      <w:r w:rsidRPr="005D134B">
        <w:rPr>
          <w:b/>
          <w:bCs/>
          <w:u w:val="single"/>
          <w:lang w:val="ca-ES"/>
        </w:rPr>
        <w:t>Wraz ze składaną ofertą bardzo proszę o dołączenie karty charakterystyki</w:t>
      </w:r>
      <w:r w:rsidR="00AE537C">
        <w:rPr>
          <w:b/>
          <w:bCs/>
          <w:u w:val="single"/>
          <w:lang w:val="ca-ES"/>
        </w:rPr>
        <w:t xml:space="preserve"> oferowanego produktu</w:t>
      </w:r>
      <w:r w:rsidRPr="005D134B">
        <w:rPr>
          <w:b/>
          <w:bCs/>
          <w:u w:val="single"/>
          <w:lang w:val="ca-ES"/>
        </w:rPr>
        <w:t>.</w:t>
      </w:r>
      <w:r w:rsidR="002772C5">
        <w:rPr>
          <w:b/>
          <w:bCs/>
          <w:u w:val="single"/>
          <w:lang w:val="ca-ES"/>
        </w:rPr>
        <w:t xml:space="preserve"> </w:t>
      </w:r>
      <w:r w:rsidR="00C36E14">
        <w:rPr>
          <w:b/>
          <w:bCs/>
          <w:u w:val="single"/>
          <w:lang w:val="ca-ES"/>
        </w:rPr>
        <w:t xml:space="preserve">W innym wypadku Państwa oferta zostanie odrzucona. </w:t>
      </w:r>
    </w:p>
    <w:p w14:paraId="4C623A41" w14:textId="51B94D4B" w:rsidR="009B62C3" w:rsidRPr="005D134B" w:rsidRDefault="00595CF6">
      <w:pPr>
        <w:rPr>
          <w:b/>
          <w:bCs/>
          <w:u w:val="single"/>
          <w:lang w:val="ca-ES"/>
        </w:rPr>
      </w:pPr>
      <w:r>
        <w:rPr>
          <w:b/>
          <w:bCs/>
          <w:u w:val="single"/>
          <w:lang w:val="ca-ES"/>
        </w:rPr>
        <w:br/>
      </w:r>
      <w:r w:rsidR="00362A34">
        <w:rPr>
          <w:b/>
          <w:bCs/>
          <w:u w:val="single"/>
          <w:lang w:val="ca-ES"/>
        </w:rPr>
        <w:t xml:space="preserve">Runda aukcjyjna odbędzie się po weryfikacji </w:t>
      </w:r>
      <w:r w:rsidR="00B93CB4">
        <w:rPr>
          <w:b/>
          <w:bCs/>
          <w:u w:val="single"/>
          <w:lang w:val="ca-ES"/>
        </w:rPr>
        <w:t>do</w:t>
      </w:r>
      <w:r w:rsidR="005930F4">
        <w:rPr>
          <w:b/>
          <w:bCs/>
          <w:u w:val="single"/>
          <w:lang w:val="ca-ES"/>
        </w:rPr>
        <w:t xml:space="preserve">łącznonych </w:t>
      </w:r>
      <w:r w:rsidR="00362A34">
        <w:rPr>
          <w:b/>
          <w:bCs/>
          <w:u w:val="single"/>
          <w:lang w:val="ca-ES"/>
        </w:rPr>
        <w:t>dokumentów.</w:t>
      </w:r>
      <w:r w:rsidR="002772C5">
        <w:rPr>
          <w:b/>
          <w:bCs/>
          <w:u w:val="single"/>
          <w:lang w:val="ca-ES"/>
        </w:rPr>
        <w:t xml:space="preserve"> </w:t>
      </w:r>
      <w:r w:rsidR="00362A34">
        <w:rPr>
          <w:b/>
          <w:bCs/>
          <w:u w:val="single"/>
          <w:lang w:val="ca-ES"/>
        </w:rPr>
        <w:t xml:space="preserve">O dokładnym czasie aukcji </w:t>
      </w:r>
      <w:r w:rsidR="005930F4">
        <w:rPr>
          <w:b/>
          <w:bCs/>
          <w:u w:val="single"/>
          <w:lang w:val="ca-ES"/>
        </w:rPr>
        <w:t xml:space="preserve">zostaną Państwo poinformowani mailowo. </w:t>
      </w:r>
    </w:p>
    <w:p w14:paraId="7B85079B" w14:textId="77777777" w:rsidR="006E5AB5" w:rsidRDefault="006E5AB5">
      <w:pPr>
        <w:rPr>
          <w:u w:val="single"/>
          <w:lang w:val="ca-ES"/>
        </w:rPr>
      </w:pPr>
    </w:p>
    <w:p w14:paraId="49C7DC94" w14:textId="69ED2B0E" w:rsidR="00405D2C" w:rsidRDefault="00DB13D6">
      <w:pPr>
        <w:rPr>
          <w:u w:val="single"/>
        </w:rPr>
      </w:pPr>
      <w:r w:rsidRPr="00460B8D">
        <w:lastRenderedPageBreak/>
        <w:t>Cen</w:t>
      </w:r>
      <w:r>
        <w:t>a</w:t>
      </w:r>
      <w:r w:rsidRPr="00460B8D">
        <w:t xml:space="preserve"> netto wyrobów akcyzowych objętych zwolnieniem od akcyzy, ze względu na przeznaczenie, które nie podlegają dalszej odsprzedaży. </w:t>
      </w:r>
      <w:r w:rsidRPr="00460B8D">
        <w:br/>
      </w:r>
    </w:p>
    <w:p w14:paraId="0F7A9F78" w14:textId="3E16CEA8" w:rsidR="005D134B" w:rsidRPr="005D134B" w:rsidRDefault="005D134B">
      <w:r w:rsidRPr="005D134B">
        <w:t>Podana w postępowaniu ilość jest szacunkowa</w:t>
      </w:r>
      <w:r w:rsidR="00B46F43">
        <w:t xml:space="preserve">. W </w:t>
      </w:r>
      <w:r w:rsidRPr="005D134B">
        <w:t xml:space="preserve">trakcie realizacji może ulec zmianie. </w:t>
      </w:r>
    </w:p>
    <w:sectPr w:rsidR="005D134B" w:rsidRPr="005D1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5C764" w14:textId="77777777" w:rsidR="008F51C1" w:rsidRDefault="008F51C1" w:rsidP="00B547D3">
      <w:r>
        <w:separator/>
      </w:r>
    </w:p>
  </w:endnote>
  <w:endnote w:type="continuationSeparator" w:id="0">
    <w:p w14:paraId="73F82FBD" w14:textId="77777777" w:rsidR="008F51C1" w:rsidRDefault="008F51C1" w:rsidP="00B5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9A204" w14:textId="77777777" w:rsidR="008F51C1" w:rsidRDefault="008F51C1" w:rsidP="00B547D3">
      <w:r>
        <w:separator/>
      </w:r>
    </w:p>
  </w:footnote>
  <w:footnote w:type="continuationSeparator" w:id="0">
    <w:p w14:paraId="27CBBA19" w14:textId="77777777" w:rsidR="008F51C1" w:rsidRDefault="008F51C1" w:rsidP="00B54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91"/>
    <w:rsid w:val="00007635"/>
    <w:rsid w:val="00044FDF"/>
    <w:rsid w:val="0005567B"/>
    <w:rsid w:val="000B4F58"/>
    <w:rsid w:val="001575BA"/>
    <w:rsid w:val="001871D6"/>
    <w:rsid w:val="00191DD0"/>
    <w:rsid w:val="00192200"/>
    <w:rsid w:val="001A4876"/>
    <w:rsid w:val="001B3F3E"/>
    <w:rsid w:val="001B79D4"/>
    <w:rsid w:val="002772C5"/>
    <w:rsid w:val="0029217F"/>
    <w:rsid w:val="002C24B7"/>
    <w:rsid w:val="002C7DB4"/>
    <w:rsid w:val="00362A34"/>
    <w:rsid w:val="003B01F6"/>
    <w:rsid w:val="003F750C"/>
    <w:rsid w:val="00400DFB"/>
    <w:rsid w:val="00405D2C"/>
    <w:rsid w:val="004C73D3"/>
    <w:rsid w:val="004D44CE"/>
    <w:rsid w:val="00500951"/>
    <w:rsid w:val="005170EF"/>
    <w:rsid w:val="00523DCD"/>
    <w:rsid w:val="005930F4"/>
    <w:rsid w:val="00595CF6"/>
    <w:rsid w:val="005B2AD4"/>
    <w:rsid w:val="005B7272"/>
    <w:rsid w:val="005D134B"/>
    <w:rsid w:val="005D3CD3"/>
    <w:rsid w:val="005E0EF0"/>
    <w:rsid w:val="005E185D"/>
    <w:rsid w:val="00656EF8"/>
    <w:rsid w:val="0068507E"/>
    <w:rsid w:val="006E5AB5"/>
    <w:rsid w:val="006F2BF4"/>
    <w:rsid w:val="00711F4F"/>
    <w:rsid w:val="007B1030"/>
    <w:rsid w:val="007C2530"/>
    <w:rsid w:val="00847D00"/>
    <w:rsid w:val="008A3233"/>
    <w:rsid w:val="008F51C1"/>
    <w:rsid w:val="00951E32"/>
    <w:rsid w:val="0095454A"/>
    <w:rsid w:val="009B62C3"/>
    <w:rsid w:val="009B7C98"/>
    <w:rsid w:val="00A513FE"/>
    <w:rsid w:val="00A93692"/>
    <w:rsid w:val="00AB4BD5"/>
    <w:rsid w:val="00AD1DA0"/>
    <w:rsid w:val="00AD2506"/>
    <w:rsid w:val="00AE537C"/>
    <w:rsid w:val="00B36A19"/>
    <w:rsid w:val="00B43951"/>
    <w:rsid w:val="00B46F43"/>
    <w:rsid w:val="00B47E2C"/>
    <w:rsid w:val="00B547D3"/>
    <w:rsid w:val="00B57D35"/>
    <w:rsid w:val="00B93CB4"/>
    <w:rsid w:val="00BA5E36"/>
    <w:rsid w:val="00BE0904"/>
    <w:rsid w:val="00C2287A"/>
    <w:rsid w:val="00C32D91"/>
    <w:rsid w:val="00C36E14"/>
    <w:rsid w:val="00C559DA"/>
    <w:rsid w:val="00DB13D6"/>
    <w:rsid w:val="00DC1DB8"/>
    <w:rsid w:val="00DF3441"/>
    <w:rsid w:val="00DF707C"/>
    <w:rsid w:val="00E460DD"/>
    <w:rsid w:val="00E578CF"/>
    <w:rsid w:val="00EB6B8B"/>
    <w:rsid w:val="00ED5FD0"/>
    <w:rsid w:val="00EE066B"/>
    <w:rsid w:val="00EF0291"/>
    <w:rsid w:val="00F028CF"/>
    <w:rsid w:val="00F12A28"/>
    <w:rsid w:val="00F9707C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132E"/>
  <w15:chartTrackingRefBased/>
  <w15:docId w15:val="{0204DCA1-4E3C-469C-86E1-EB155765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D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C32D91"/>
    <w:rPr>
      <w:rFonts w:ascii="Arial" w:hAnsi="Arial" w:cs="Arial" w:hint="default"/>
      <w:color w:val="000000" w:themeColor="text1"/>
      <w:sz w:val="20"/>
    </w:rPr>
  </w:style>
  <w:style w:type="paragraph" w:styleId="Akapitzlist">
    <w:name w:val="List Paragraph"/>
    <w:basedOn w:val="Normalny"/>
    <w:uiPriority w:val="34"/>
    <w:qFormat/>
    <w:rsid w:val="004D44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4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47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4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7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7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Smolarek Agata (PKW)</dc:creator>
  <cp:keywords/>
  <dc:description/>
  <cp:lastModifiedBy>Stachura Aneta (PKW)</cp:lastModifiedBy>
  <cp:revision>45</cp:revision>
  <dcterms:created xsi:type="dcterms:W3CDTF">2024-11-04T06:51:00Z</dcterms:created>
  <dcterms:modified xsi:type="dcterms:W3CDTF">2024-11-07T06:38:00Z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2024-10-10T08:26:37Z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0a1de784-fd4b-4e03-a0bc-753d99d60020</vt:lpwstr>
  </property>
  <property fmtid="{D5CDD505-2E9C-101B-9397-08002B2CF9AE}" pid="8" name="MSIP_Label_defa4170-0d19-0005-0004-bc88714345d2_ContentBits">
    <vt:lpwstr>0</vt:lpwstr>
  </property>
</Properties>
</file>