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909D5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28DD454" wp14:editId="1617581C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546B001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27EFC97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3511139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6B29E35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41029B9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1C18427B" w14:textId="294AC3F9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B84514" w:rsidRPr="00B84514">
        <w:rPr>
          <w:rFonts w:asciiTheme="minorHAnsi" w:hAnsiTheme="minorHAnsi" w:cstheme="minorHAnsi"/>
          <w:b/>
        </w:rPr>
        <w:t>Przeglądy techniczno-metrologiczne, naprawy systemu detekcji propanu w TAURON Wytwarzanie Spółka Akcyjna – Oddział Elektrownia Łagisza w Będzinie</w:t>
      </w:r>
      <w:r w:rsidRPr="00F11420">
        <w:rPr>
          <w:rFonts w:asciiTheme="minorHAnsi" w:hAnsiTheme="minorHAnsi" w:cstheme="minorHAnsi"/>
          <w:b/>
        </w:rPr>
        <w:t>”</w:t>
      </w:r>
    </w:p>
    <w:p w14:paraId="69BB32DC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4D9B1B6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27642EF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1DF2BDD7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0469B3FB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00D6870E" w14:textId="05F0E3E6" w:rsidR="00D526EC" w:rsidRPr="00851C22" w:rsidRDefault="000B21A0" w:rsidP="00B84514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  <w:r w:rsidR="00D526EC" w:rsidRPr="00682747">
        <w:rPr>
          <w:rFonts w:asciiTheme="minorHAnsi" w:hAnsiTheme="minorHAnsi" w:cstheme="minorHAnsi"/>
          <w:iCs/>
        </w:rPr>
        <w:t xml:space="preserve">to jest w szczególności że </w:t>
      </w:r>
      <w:r w:rsidR="00CB6D48" w:rsidRPr="00682747">
        <w:rPr>
          <w:rFonts w:asciiTheme="minorHAnsi" w:hAnsiTheme="minorHAnsi" w:cstheme="minorHAnsi"/>
          <w:iCs/>
        </w:rPr>
        <w:t xml:space="preserve">w ciągu ostatnich </w:t>
      </w:r>
      <w:r w:rsidR="00B84514" w:rsidRPr="00B84514">
        <w:rPr>
          <w:rFonts w:asciiTheme="minorHAnsi" w:hAnsiTheme="minorHAnsi" w:cstheme="minorHAnsi"/>
          <w:iCs/>
        </w:rPr>
        <w:t>pięciu lat przed upływem terminu składania ofert, a jeżeli okres działalności jest krótszy, to w tym okresie wykonał co najmniej trzy usługi odpowiadające swoim zakresem Przedmiotowi Zamówienia tj. prowadzenie serwisów i przeglądów systemów detekcji propanu a wartość netto przynajmniej jednej z tych usług powinna być nie mniejsza niż 5 000,00 PLN</w:t>
      </w:r>
      <w:r w:rsidR="00B84514">
        <w:rPr>
          <w:rFonts w:asciiTheme="minorHAnsi" w:hAnsiTheme="minorHAnsi" w:cstheme="minorHAnsi"/>
          <w:iCs/>
        </w:rPr>
        <w:t>,</w:t>
      </w:r>
    </w:p>
    <w:p w14:paraId="4107CF78" w14:textId="77777777"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14:paraId="1A8B8518" w14:textId="77777777" w:rsidR="00B84514" w:rsidRPr="00B84514" w:rsidRDefault="00B84514" w:rsidP="00B84514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B84514">
        <w:rPr>
          <w:rFonts w:asciiTheme="minorHAnsi" w:hAnsiTheme="minorHAnsi" w:cstheme="minorHAnsi"/>
          <w:iCs/>
        </w:rPr>
        <w:t>a)</w:t>
      </w:r>
      <w:r w:rsidRPr="00B84514">
        <w:rPr>
          <w:rFonts w:asciiTheme="minorHAnsi" w:hAnsiTheme="minorHAnsi" w:cstheme="minorHAnsi"/>
          <w:iCs/>
        </w:rPr>
        <w:tab/>
        <w:t>dysponuje osobami zdolnymi do wykonania zamówienia tj.:</w:t>
      </w:r>
    </w:p>
    <w:p w14:paraId="757DA223" w14:textId="77777777" w:rsidR="00B84514" w:rsidRPr="00B84514" w:rsidRDefault="00B84514" w:rsidP="00B84514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B84514">
        <w:rPr>
          <w:rFonts w:asciiTheme="minorHAnsi" w:hAnsiTheme="minorHAnsi" w:cstheme="minorHAnsi"/>
          <w:iCs/>
        </w:rPr>
        <w:t xml:space="preserve">- osobami (minimum 2 osoby) spełniającymi wymagania     kwalifikacyjne, potwierdzone świadectwem kwalifikacyjnym typu „E”, do wykonywania pracy  na stanowisku eksploatacji w zakresie konserwacji, remontu lub naprawy,  montażu lub demontażu i czynności </w:t>
      </w:r>
      <w:proofErr w:type="spellStart"/>
      <w:r w:rsidRPr="00B84514">
        <w:rPr>
          <w:rFonts w:asciiTheme="minorHAnsi" w:hAnsiTheme="minorHAnsi" w:cstheme="minorHAnsi"/>
          <w:iCs/>
        </w:rPr>
        <w:t>kontrolno</w:t>
      </w:r>
      <w:proofErr w:type="spellEnd"/>
      <w:r w:rsidRPr="00B84514">
        <w:rPr>
          <w:rFonts w:asciiTheme="minorHAnsi" w:hAnsiTheme="minorHAnsi" w:cstheme="minorHAnsi"/>
          <w:iCs/>
        </w:rPr>
        <w:t xml:space="preserve"> – pomiarowych do następujących urządzeń i sieci: </w:t>
      </w:r>
    </w:p>
    <w:p w14:paraId="6FC2104C" w14:textId="77777777" w:rsidR="00B84514" w:rsidRPr="00B84514" w:rsidRDefault="00B84514" w:rsidP="00B84514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B84514">
        <w:rPr>
          <w:rFonts w:asciiTheme="minorHAnsi" w:hAnsiTheme="minorHAnsi" w:cstheme="minorHAnsi"/>
          <w:iCs/>
        </w:rPr>
        <w:t xml:space="preserve">   - Grupa 1 minimum pkt. 2, 11 i 13 ( pkt. 13 w zakresie pkt 2 i 11) zgodnie z Rozporządzeniem Ministra Klimatu i Środowiska z dnia 01.07.2022 r. Dz.U. 2022 poz. 1392, Załącznik nr 1 do Rozporządzenia.</w:t>
      </w:r>
    </w:p>
    <w:p w14:paraId="02F82FEB" w14:textId="77777777" w:rsidR="00B84514" w:rsidRPr="00B84514" w:rsidRDefault="00B84514" w:rsidP="00B84514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B84514">
        <w:rPr>
          <w:rFonts w:asciiTheme="minorHAnsi" w:hAnsiTheme="minorHAnsi" w:cstheme="minorHAnsi"/>
          <w:iCs/>
        </w:rPr>
        <w:t xml:space="preserve"> lub     </w:t>
      </w:r>
    </w:p>
    <w:p w14:paraId="06530B0A" w14:textId="77777777" w:rsidR="00B84514" w:rsidRPr="00B84514" w:rsidRDefault="00B84514" w:rsidP="00B84514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B84514">
        <w:rPr>
          <w:rFonts w:asciiTheme="minorHAnsi" w:hAnsiTheme="minorHAnsi" w:cstheme="minorHAnsi"/>
          <w:iCs/>
        </w:rPr>
        <w:t xml:space="preserve">   - Grupa 1 minimum pkt. 2, 9 i 10 ( pkt. 10 w zakresie pkt. 2 i 9 ) zgodnie z Rozporządzeniem Ministra Klimatu i Środowiska z dnia 01.07.2022 r. Dz.U. 2022  poz. 1392, Załącznik nr 2 do Rozporządzenia.</w:t>
      </w:r>
    </w:p>
    <w:p w14:paraId="3ADB28BF" w14:textId="77777777" w:rsidR="00B84514" w:rsidRPr="00B84514" w:rsidRDefault="00B84514" w:rsidP="00B84514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B84514">
        <w:rPr>
          <w:rFonts w:asciiTheme="minorHAnsi" w:hAnsiTheme="minorHAnsi" w:cstheme="minorHAnsi"/>
          <w:iCs/>
        </w:rPr>
        <w:t>oraz oświadczy, że:</w:t>
      </w:r>
    </w:p>
    <w:p w14:paraId="63AF0EF3" w14:textId="04B6F502" w:rsidR="00D526EC" w:rsidRPr="00851C22" w:rsidRDefault="00B84514" w:rsidP="00B84514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</w:rPr>
      </w:pPr>
      <w:r w:rsidRPr="00B84514">
        <w:rPr>
          <w:rFonts w:asciiTheme="minorHAnsi" w:hAnsiTheme="minorHAnsi" w:cstheme="minorHAnsi"/>
          <w:iCs/>
        </w:rPr>
        <w:t>- osoby uczestniczące w realizacji przedmiotu zamówienia posiadają znajomość systemów detekcji gazów produkcji  SAPEL-EX oraz wiedzę teoretyczną i praktyczną z zakresu prowadzenia prac serwisowych na urządzeniach do wykrywania i pomiaru gazów,</w:t>
      </w:r>
    </w:p>
    <w:p w14:paraId="4DDD7C35" w14:textId="1559D617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działalnością, </w:t>
      </w:r>
    </w:p>
    <w:p w14:paraId="44F2E7BA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35B0A8AE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5543FA7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2BEBBC16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ci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D9B5536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B20BB7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1C42BE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DD42F4D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02791A4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090AED04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03335AEB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6433AE85" w14:textId="3B6412D0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Przedmiot Zamówienia w terminie:</w:t>
      </w:r>
      <w:r w:rsidR="00B84514">
        <w:rPr>
          <w:rFonts w:asciiTheme="minorHAnsi" w:hAnsiTheme="minorHAnsi" w:cstheme="minorHAnsi"/>
          <w:iCs/>
          <w:sz w:val="22"/>
          <w:szCs w:val="22"/>
        </w:rPr>
        <w:t xml:space="preserve"> 01.01.2025 – 31.12.2025</w:t>
      </w:r>
    </w:p>
    <w:p w14:paraId="2DBB0801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7B2ED039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4DF70DF2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19DEE4D8" w14:textId="0E64B99F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udziela na wykonane prace gwarancji: </w:t>
      </w:r>
      <w:r w:rsidR="00B84514">
        <w:rPr>
          <w:rFonts w:asciiTheme="minorHAnsi" w:hAnsiTheme="minorHAnsi" w:cstheme="minorHAnsi"/>
          <w:iCs/>
          <w:sz w:val="22"/>
          <w:szCs w:val="22"/>
        </w:rPr>
        <w:t>12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miesięcy i rękojmi</w:t>
      </w:r>
      <w:r w:rsidR="00507D18" w:rsidRPr="00851C22">
        <w:rPr>
          <w:rFonts w:asciiTheme="minorHAnsi" w:hAnsiTheme="minorHAnsi" w:cstheme="minorHAnsi"/>
          <w:iCs/>
          <w:sz w:val="22"/>
          <w:szCs w:val="22"/>
        </w:rPr>
        <w:t xml:space="preserve"> zgodnej z Kodeksem cywilnym –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od daty podpisania protokołu odbioru końcowego</w:t>
      </w:r>
      <w:r w:rsidR="00B84514">
        <w:rPr>
          <w:rFonts w:asciiTheme="minorHAnsi" w:hAnsiTheme="minorHAnsi" w:cstheme="minorHAnsi"/>
          <w:iCs/>
          <w:sz w:val="22"/>
          <w:szCs w:val="22"/>
        </w:rPr>
        <w:t>.</w:t>
      </w:r>
    </w:p>
    <w:p w14:paraId="16FDE37A" w14:textId="104B7896" w:rsidR="00507D18" w:rsidRDefault="00507D18" w:rsidP="00B84514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3CF8F050" w14:textId="77777777" w:rsidR="00B84514" w:rsidRDefault="00B84514" w:rsidP="00B84514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5DA8C60D" w14:textId="77777777" w:rsidR="00B84514" w:rsidRPr="00851C22" w:rsidRDefault="00B84514" w:rsidP="00B84514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250C6ADB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686C1B7D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166772A3" w14:textId="77777777" w:rsidR="00694F60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1FFDB05" w14:textId="77777777" w:rsidR="00B84514" w:rsidRPr="00851C22" w:rsidRDefault="00B84514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9A5A418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0294EE23" w14:textId="77777777"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49318DD6" w14:textId="77777777" w:rsidR="00B84514" w:rsidRDefault="00B84514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3716FA8" w14:textId="77777777" w:rsidR="00B84514" w:rsidRDefault="00B84514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41B7683E" w14:textId="77777777" w:rsidR="00B84514" w:rsidRPr="00851C22" w:rsidRDefault="00B84514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268057C8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24B46DCD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38E5094C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45A26873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F609B" w14:textId="77777777" w:rsidR="004D6482" w:rsidRDefault="004D6482" w:rsidP="000B21A0">
      <w:r>
        <w:separator/>
      </w:r>
    </w:p>
  </w:endnote>
  <w:endnote w:type="continuationSeparator" w:id="0">
    <w:p w14:paraId="4CE728B8" w14:textId="77777777" w:rsidR="004D6482" w:rsidRDefault="004D6482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9B55A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5902C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AE66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794A5" w14:textId="77777777" w:rsidR="004D6482" w:rsidRDefault="004D6482" w:rsidP="000B21A0">
      <w:r>
        <w:separator/>
      </w:r>
    </w:p>
  </w:footnote>
  <w:footnote w:type="continuationSeparator" w:id="0">
    <w:p w14:paraId="10542F5D" w14:textId="77777777" w:rsidR="004D6482" w:rsidRDefault="004D6482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8C5A6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68B8E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D101E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3932597">
    <w:abstractNumId w:val="2"/>
  </w:num>
  <w:num w:numId="2" w16cid:durableId="2018917086">
    <w:abstractNumId w:val="0"/>
  </w:num>
  <w:num w:numId="3" w16cid:durableId="1798183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8765D"/>
    <w:rsid w:val="00292F58"/>
    <w:rsid w:val="0043268D"/>
    <w:rsid w:val="00432EA3"/>
    <w:rsid w:val="004D593D"/>
    <w:rsid w:val="004D6482"/>
    <w:rsid w:val="00504938"/>
    <w:rsid w:val="00507D18"/>
    <w:rsid w:val="00551983"/>
    <w:rsid w:val="005D2792"/>
    <w:rsid w:val="0061420E"/>
    <w:rsid w:val="00627CC6"/>
    <w:rsid w:val="00682747"/>
    <w:rsid w:val="00694F60"/>
    <w:rsid w:val="006F2793"/>
    <w:rsid w:val="007E54F0"/>
    <w:rsid w:val="00851C22"/>
    <w:rsid w:val="0087368D"/>
    <w:rsid w:val="009B5786"/>
    <w:rsid w:val="00A81703"/>
    <w:rsid w:val="00A902B7"/>
    <w:rsid w:val="00AD6A1B"/>
    <w:rsid w:val="00B30827"/>
    <w:rsid w:val="00B43016"/>
    <w:rsid w:val="00B7126C"/>
    <w:rsid w:val="00B84514"/>
    <w:rsid w:val="00CB6D48"/>
    <w:rsid w:val="00CD0480"/>
    <w:rsid w:val="00CE6158"/>
    <w:rsid w:val="00D526EC"/>
    <w:rsid w:val="00DA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25481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2024-11-14T11:58:00Z</dcterms:created>
  <dcterms:modified xsi:type="dcterms:W3CDTF">2024-11-14T11:58:00Z</dcterms:modified>
</cp:coreProperties>
</file>