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E6241" w14:textId="77777777" w:rsidR="00405161" w:rsidRPr="00405161" w:rsidRDefault="00405161" w:rsidP="00405161">
      <w:pPr>
        <w:spacing w:after="0" w:line="240" w:lineRule="auto"/>
        <w:jc w:val="right"/>
        <w:rPr>
          <w:rFonts w:ascii="Calibri" w:eastAsia="Calibri" w:hAnsi="Calibri" w:cs="Calibri"/>
          <w:b/>
          <w:kern w:val="0"/>
          <w14:ligatures w14:val="none"/>
        </w:rPr>
      </w:pPr>
      <w:r w:rsidRPr="00405161">
        <w:rPr>
          <w:rFonts w:ascii="Calibri" w:eastAsia="Calibri" w:hAnsi="Calibri" w:cs="Calibri"/>
          <w:b/>
          <w:kern w:val="0"/>
          <w14:ligatures w14:val="none"/>
        </w:rPr>
        <w:t xml:space="preserve">Załącznik nr 2 </w:t>
      </w:r>
    </w:p>
    <w:p w14:paraId="0F7C5891" w14:textId="77777777" w:rsidR="00405161" w:rsidRPr="00405161" w:rsidRDefault="00405161" w:rsidP="00405161">
      <w:pPr>
        <w:jc w:val="center"/>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OPIS PRZEDMIOTU ZAMÓWIENIA</w:t>
      </w:r>
    </w:p>
    <w:p w14:paraId="305E7D61" w14:textId="77777777" w:rsidR="00405161" w:rsidRPr="00405161" w:rsidRDefault="00405161" w:rsidP="00405161">
      <w:pPr>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do zadania:</w:t>
      </w:r>
    </w:p>
    <w:p w14:paraId="33FCCFC0" w14:textId="77777777" w:rsidR="00405161" w:rsidRPr="00405161" w:rsidRDefault="00405161" w:rsidP="00405161">
      <w:pPr>
        <w:tabs>
          <w:tab w:val="center" w:pos="4536"/>
          <w:tab w:val="right" w:pos="9072"/>
        </w:tabs>
        <w:spacing w:after="0" w:line="240" w:lineRule="auto"/>
        <w:jc w:val="both"/>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Przeglądy techniczno-metrologiczne, naprawy systemu detekcji propanu w TAURON Wytwarzanie Spółka Akcyjna – Oddział Elektrownia Łagisza w Będzinie</w:t>
      </w:r>
    </w:p>
    <w:p w14:paraId="04BAC69B" w14:textId="77777777" w:rsidR="00405161" w:rsidRPr="00405161" w:rsidRDefault="00405161" w:rsidP="00405161">
      <w:pPr>
        <w:rPr>
          <w:rFonts w:ascii="Arial" w:eastAsia="Calibri" w:hAnsi="Arial" w:cs="Arial"/>
          <w:b/>
          <w:kern w:val="0"/>
          <w:sz w:val="28"/>
          <w:szCs w:val="28"/>
          <w14:ligatures w14:val="none"/>
        </w:rPr>
      </w:pPr>
    </w:p>
    <w:p w14:paraId="0C61D139" w14:textId="77777777" w:rsidR="00405161" w:rsidRPr="00405161" w:rsidRDefault="00405161" w:rsidP="00405161">
      <w:pPr>
        <w:numPr>
          <w:ilvl w:val="0"/>
          <w:numId w:val="1"/>
        </w:numPr>
        <w:autoSpaceDE w:val="0"/>
        <w:autoSpaceDN w:val="0"/>
        <w:spacing w:after="0" w:line="240" w:lineRule="auto"/>
        <w:jc w:val="both"/>
        <w:rPr>
          <w:rFonts w:ascii="Arial" w:eastAsia="Calibri" w:hAnsi="Arial" w:cs="Arial"/>
          <w:b/>
          <w:bCs/>
          <w:kern w:val="0"/>
          <w:sz w:val="20"/>
          <w:szCs w:val="20"/>
          <w14:ligatures w14:val="none"/>
        </w:rPr>
      </w:pPr>
      <w:r w:rsidRPr="00405161">
        <w:rPr>
          <w:rFonts w:ascii="Arial" w:eastAsia="Calibri" w:hAnsi="Arial" w:cs="Arial"/>
          <w:b/>
          <w:bCs/>
          <w:kern w:val="0"/>
          <w:sz w:val="20"/>
          <w:szCs w:val="20"/>
          <w14:ligatures w14:val="none"/>
        </w:rPr>
        <w:t xml:space="preserve"> 1.</w:t>
      </w:r>
      <w:r w:rsidRPr="00405161">
        <w:rPr>
          <w:rFonts w:ascii="Arial" w:eastAsia="Calibri" w:hAnsi="Arial" w:cs="Arial"/>
          <w:b/>
          <w:bCs/>
          <w:kern w:val="0"/>
          <w:sz w:val="20"/>
          <w:szCs w:val="20"/>
          <w14:ligatures w14:val="none"/>
        </w:rPr>
        <w:tab/>
        <w:t>Przedmiotem Zamówienia jest:</w:t>
      </w:r>
    </w:p>
    <w:p w14:paraId="1FA431EE" w14:textId="77777777" w:rsidR="00405161" w:rsidRPr="00405161" w:rsidRDefault="00405161" w:rsidP="00405161">
      <w:pPr>
        <w:numPr>
          <w:ilvl w:val="0"/>
          <w:numId w:val="3"/>
        </w:numPr>
        <w:spacing w:after="0" w:line="240" w:lineRule="auto"/>
        <w:ind w:left="567"/>
        <w:contextualSpacing/>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 </w:t>
      </w:r>
      <w:r w:rsidRPr="00405161">
        <w:rPr>
          <w:rFonts w:ascii="Arial" w:eastAsia="Calibri" w:hAnsi="Arial" w:cs="Arial"/>
          <w:kern w:val="0"/>
          <w:sz w:val="20"/>
          <w:szCs w:val="20"/>
          <w14:ligatures w14:val="none"/>
        </w:rPr>
        <w:tab/>
        <w:t>wykonanie 2 przeglądów techniczno-metrologicznych systemu detekcji propanu,</w:t>
      </w:r>
    </w:p>
    <w:p w14:paraId="791C301B" w14:textId="77777777" w:rsidR="00405161" w:rsidRPr="00405161" w:rsidRDefault="00405161" w:rsidP="00405161">
      <w:pPr>
        <w:numPr>
          <w:ilvl w:val="0"/>
          <w:numId w:val="3"/>
        </w:numPr>
        <w:spacing w:after="0" w:line="240" w:lineRule="auto"/>
        <w:ind w:left="567"/>
        <w:contextualSpacing/>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 </w:t>
      </w:r>
      <w:r w:rsidRPr="00405161">
        <w:rPr>
          <w:rFonts w:ascii="Arial" w:eastAsia="Calibri" w:hAnsi="Arial" w:cs="Arial"/>
          <w:kern w:val="0"/>
          <w:sz w:val="20"/>
          <w:szCs w:val="20"/>
          <w14:ligatures w14:val="none"/>
        </w:rPr>
        <w:tab/>
        <w:t>usuwanie  awarii mających wpływ na prawidłowe i niezawodne działanie w/w systemu</w:t>
      </w:r>
      <w:r w:rsidRPr="00405161">
        <w:rPr>
          <w:rFonts w:ascii="Arial" w:eastAsia="Calibri" w:hAnsi="Arial" w:cs="Arial"/>
          <w:kern w:val="0"/>
          <w:sz w:val="20"/>
          <w:szCs w:val="20"/>
          <w14:ligatures w14:val="none"/>
        </w:rPr>
        <w:br/>
        <w:t xml:space="preserve"> </w:t>
      </w:r>
      <w:r w:rsidRPr="00405161">
        <w:rPr>
          <w:rFonts w:ascii="Arial" w:eastAsia="Calibri" w:hAnsi="Arial" w:cs="Arial"/>
          <w:kern w:val="0"/>
          <w:sz w:val="20"/>
          <w:szCs w:val="20"/>
          <w14:ligatures w14:val="none"/>
        </w:rPr>
        <w:tab/>
      </w:r>
      <w:r w:rsidRPr="00405161">
        <w:rPr>
          <w:rFonts w:ascii="Arial" w:eastAsia="Calibri" w:hAnsi="Arial" w:cs="Arial"/>
          <w:kern w:val="0"/>
          <w:sz w:val="20"/>
          <w:szCs w:val="20"/>
          <w14:ligatures w14:val="none"/>
        </w:rPr>
        <w:tab/>
        <w:t>jak również prace zapobiegawcze powstaniu awarii.</w:t>
      </w:r>
    </w:p>
    <w:p w14:paraId="496E61F0" w14:textId="77777777" w:rsidR="00405161" w:rsidRPr="00405161" w:rsidRDefault="00405161" w:rsidP="00405161">
      <w:pPr>
        <w:contextualSpacing/>
        <w:rPr>
          <w:rFonts w:ascii="Arial" w:eastAsia="Calibri" w:hAnsi="Arial" w:cs="Arial"/>
          <w:kern w:val="0"/>
          <w:sz w:val="20"/>
          <w:szCs w:val="20"/>
          <w14:ligatures w14:val="none"/>
        </w:rPr>
      </w:pPr>
    </w:p>
    <w:p w14:paraId="2AAFFDD8" w14:textId="77777777" w:rsidR="00405161" w:rsidRPr="00405161" w:rsidRDefault="00405161" w:rsidP="00405161">
      <w:pPr>
        <w:numPr>
          <w:ilvl w:val="0"/>
          <w:numId w:val="1"/>
        </w:numPr>
        <w:tabs>
          <w:tab w:val="left" w:pos="0"/>
        </w:tabs>
        <w:autoSpaceDE w:val="0"/>
        <w:autoSpaceDN w:val="0"/>
        <w:spacing w:after="0" w:line="240" w:lineRule="auto"/>
        <w:jc w:val="both"/>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2.</w:t>
      </w:r>
      <w:r w:rsidRPr="00405161">
        <w:rPr>
          <w:rFonts w:ascii="Arial" w:eastAsia="Calibri" w:hAnsi="Arial" w:cs="Arial"/>
          <w:b/>
          <w:kern w:val="0"/>
          <w:sz w:val="20"/>
          <w:szCs w:val="20"/>
          <w14:ligatures w14:val="none"/>
        </w:rPr>
        <w:tab/>
        <w:t xml:space="preserve">Opis przedmiotu zamówienia </w:t>
      </w:r>
    </w:p>
    <w:p w14:paraId="3CAA1026" w14:textId="77777777" w:rsidR="00405161" w:rsidRPr="00405161" w:rsidRDefault="00405161" w:rsidP="00405161">
      <w:pPr>
        <w:numPr>
          <w:ilvl w:val="0"/>
          <w:numId w:val="1"/>
        </w:numPr>
        <w:tabs>
          <w:tab w:val="left" w:pos="0"/>
        </w:tabs>
        <w:autoSpaceDE w:val="0"/>
        <w:autoSpaceDN w:val="0"/>
        <w:spacing w:after="0" w:line="240" w:lineRule="auto"/>
        <w:jc w:val="both"/>
        <w:rPr>
          <w:rFonts w:ascii="Arial" w:eastAsia="Calibri" w:hAnsi="Arial" w:cs="Arial"/>
          <w:b/>
          <w:kern w:val="0"/>
          <w:sz w:val="20"/>
          <w:szCs w:val="20"/>
          <w14:ligatures w14:val="none"/>
        </w:rPr>
      </w:pPr>
    </w:p>
    <w:p w14:paraId="633A62FC" w14:textId="77777777" w:rsidR="00405161" w:rsidRPr="00405161" w:rsidRDefault="00405161" w:rsidP="00405161">
      <w:pPr>
        <w:numPr>
          <w:ilvl w:val="0"/>
          <w:numId w:val="1"/>
        </w:numPr>
        <w:autoSpaceDE w:val="0"/>
        <w:autoSpaceDN w:val="0"/>
        <w:adjustRightInd w:val="0"/>
        <w:spacing w:before="120" w:after="120" w:line="240" w:lineRule="auto"/>
        <w:ind w:left="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Budynek </w:t>
      </w:r>
      <w:proofErr w:type="spellStart"/>
      <w:r w:rsidRPr="00405161">
        <w:rPr>
          <w:rFonts w:ascii="Arial" w:eastAsia="Calibri" w:hAnsi="Arial" w:cs="Arial"/>
          <w:kern w:val="0"/>
          <w:sz w:val="20"/>
          <w:szCs w:val="20"/>
          <w14:ligatures w14:val="none"/>
        </w:rPr>
        <w:t>propanowni</w:t>
      </w:r>
      <w:proofErr w:type="spellEnd"/>
      <w:r w:rsidRPr="00405161">
        <w:rPr>
          <w:rFonts w:ascii="Arial" w:eastAsia="Calibri" w:hAnsi="Arial" w:cs="Arial"/>
          <w:kern w:val="0"/>
          <w:sz w:val="20"/>
          <w:szCs w:val="20"/>
          <w14:ligatures w14:val="none"/>
        </w:rPr>
        <w:t xml:space="preserve"> to obiekt wolnostojący, jednokondygnacyjny bez podpiwniczenia. Integralną część budynku (na zewnątrz) </w:t>
      </w:r>
      <w:proofErr w:type="spellStart"/>
      <w:r w:rsidRPr="00405161">
        <w:rPr>
          <w:rFonts w:ascii="Arial" w:eastAsia="Calibri" w:hAnsi="Arial" w:cs="Arial"/>
          <w:kern w:val="0"/>
          <w:sz w:val="20"/>
          <w:szCs w:val="20"/>
          <w14:ligatures w14:val="none"/>
        </w:rPr>
        <w:t>propanowni</w:t>
      </w:r>
      <w:proofErr w:type="spellEnd"/>
      <w:r w:rsidRPr="00405161">
        <w:rPr>
          <w:rFonts w:ascii="Arial" w:eastAsia="Calibri" w:hAnsi="Arial" w:cs="Arial"/>
          <w:kern w:val="0"/>
          <w:sz w:val="20"/>
          <w:szCs w:val="20"/>
          <w14:ligatures w14:val="none"/>
        </w:rPr>
        <w:t xml:space="preserve"> stanowi instalacja technologiczna z ciekłym gazem propan-butan, który magazynuje się w dwóch zbiornikach naziemnych o pojemności po 4850 dm3 każdy umieszczonych w betonowym basenie. Teren budynku </w:t>
      </w:r>
      <w:proofErr w:type="spellStart"/>
      <w:r w:rsidRPr="00405161">
        <w:rPr>
          <w:rFonts w:ascii="Arial" w:eastAsia="Calibri" w:hAnsi="Arial" w:cs="Arial"/>
          <w:kern w:val="0"/>
          <w:sz w:val="20"/>
          <w:szCs w:val="20"/>
          <w14:ligatures w14:val="none"/>
        </w:rPr>
        <w:t>propanowni</w:t>
      </w:r>
      <w:proofErr w:type="spellEnd"/>
      <w:r w:rsidRPr="00405161">
        <w:rPr>
          <w:rFonts w:ascii="Arial" w:eastAsia="Calibri" w:hAnsi="Arial" w:cs="Arial"/>
          <w:kern w:val="0"/>
          <w:sz w:val="20"/>
          <w:szCs w:val="20"/>
          <w14:ligatures w14:val="none"/>
        </w:rPr>
        <w:t xml:space="preserve"> jest ogrodzony, chroniony instalacją odgromową wykonaną w formie 4 zwodów pionowych wysokich izolowanych. Budynek posiada konstrukcję murową wykonaną technologią tradycyjną: ściany nośne zewnętrzne z bloczków PGS, przykrycie dachu stanowi blacha trapezowa pokryta dodatkowo papą termozgrzewalną.</w:t>
      </w:r>
    </w:p>
    <w:p w14:paraId="51F44DF0" w14:textId="77777777" w:rsidR="00405161" w:rsidRPr="00405161" w:rsidRDefault="00405161" w:rsidP="00405161">
      <w:pPr>
        <w:numPr>
          <w:ilvl w:val="0"/>
          <w:numId w:val="1"/>
        </w:numPr>
        <w:autoSpaceDE w:val="0"/>
        <w:autoSpaceDN w:val="0"/>
        <w:adjustRightInd w:val="0"/>
        <w:spacing w:before="120" w:after="120" w:line="240" w:lineRule="auto"/>
        <w:ind w:left="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Wszystkie urządzenia są w strefie wybuchowej 2.</w:t>
      </w:r>
    </w:p>
    <w:p w14:paraId="245EDBB6" w14:textId="77777777" w:rsidR="00405161" w:rsidRPr="00405161" w:rsidRDefault="00405161" w:rsidP="00405161">
      <w:pPr>
        <w:numPr>
          <w:ilvl w:val="0"/>
          <w:numId w:val="1"/>
        </w:numPr>
        <w:spacing w:before="120" w:after="120" w:line="240" w:lineRule="auto"/>
        <w:ind w:left="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W budynku </w:t>
      </w:r>
      <w:proofErr w:type="spellStart"/>
      <w:r w:rsidRPr="00405161">
        <w:rPr>
          <w:rFonts w:ascii="Arial" w:eastAsia="Calibri" w:hAnsi="Arial" w:cs="Arial"/>
          <w:kern w:val="0"/>
          <w:sz w:val="20"/>
          <w:szCs w:val="20"/>
          <w14:ligatures w14:val="none"/>
        </w:rPr>
        <w:t>propanowni</w:t>
      </w:r>
      <w:proofErr w:type="spellEnd"/>
      <w:r w:rsidRPr="00405161">
        <w:rPr>
          <w:rFonts w:ascii="Arial" w:eastAsia="Calibri" w:hAnsi="Arial" w:cs="Arial"/>
          <w:kern w:val="0"/>
          <w:sz w:val="20"/>
          <w:szCs w:val="20"/>
          <w14:ligatures w14:val="none"/>
        </w:rPr>
        <w:t xml:space="preserve"> znajdują się : część rurociągu doprowadzający ciekły propan ze zbiorników do parownika, parownik, reduktor ciśnienia, zawór odcinający propan, część rurociągu zasilającego palniki </w:t>
      </w:r>
      <w:proofErr w:type="spellStart"/>
      <w:r w:rsidRPr="00405161">
        <w:rPr>
          <w:rFonts w:ascii="Arial" w:eastAsia="Calibri" w:hAnsi="Arial" w:cs="Arial"/>
          <w:kern w:val="0"/>
          <w:sz w:val="20"/>
          <w:szCs w:val="20"/>
          <w14:ligatures w14:val="none"/>
        </w:rPr>
        <w:t>rozpałkowe</w:t>
      </w:r>
      <w:proofErr w:type="spellEnd"/>
      <w:r w:rsidRPr="00405161">
        <w:rPr>
          <w:rFonts w:ascii="Arial" w:eastAsia="Calibri" w:hAnsi="Arial" w:cs="Arial"/>
          <w:kern w:val="0"/>
          <w:sz w:val="20"/>
          <w:szCs w:val="20"/>
          <w14:ligatures w14:val="none"/>
        </w:rPr>
        <w:t xml:space="preserve"> kotła bloku nr 10 , aparatura kontrolno-pomiarowa.</w:t>
      </w:r>
    </w:p>
    <w:p w14:paraId="661FA1B1" w14:textId="77777777" w:rsidR="00405161" w:rsidRPr="00405161" w:rsidRDefault="00405161" w:rsidP="00405161">
      <w:pPr>
        <w:numPr>
          <w:ilvl w:val="0"/>
          <w:numId w:val="1"/>
        </w:numPr>
        <w:spacing w:before="120" w:after="120" w:line="240" w:lineRule="auto"/>
        <w:ind w:left="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Skrzynka pomiarowa wraz z centralą alarmową/detekcyjną typu GWT - 6 produkcji SAPEL wraz z terminalem przekaźnikowym typu TPK-2 produkcji SAPEL znajduje się na zewnątrz budynku </w:t>
      </w:r>
      <w:proofErr w:type="spellStart"/>
      <w:r w:rsidRPr="00405161">
        <w:rPr>
          <w:rFonts w:ascii="Arial" w:eastAsia="Calibri" w:hAnsi="Arial" w:cs="Arial"/>
          <w:kern w:val="0"/>
          <w:sz w:val="20"/>
          <w:szCs w:val="20"/>
          <w14:ligatures w14:val="none"/>
        </w:rPr>
        <w:t>propanowni</w:t>
      </w:r>
      <w:proofErr w:type="spellEnd"/>
      <w:r w:rsidRPr="00405161">
        <w:rPr>
          <w:rFonts w:ascii="Arial" w:eastAsia="Calibri" w:hAnsi="Arial" w:cs="Arial"/>
          <w:kern w:val="0"/>
          <w:sz w:val="20"/>
          <w:szCs w:val="20"/>
          <w14:ligatures w14:val="none"/>
        </w:rPr>
        <w:t xml:space="preserve">. Do centrali podłączone są 4 czujki gazu typu EURO-UNIGAS (PROPAN: 10/30%DGW). </w:t>
      </w:r>
    </w:p>
    <w:p w14:paraId="668AF590" w14:textId="77777777" w:rsidR="00405161" w:rsidRPr="00405161" w:rsidRDefault="00405161" w:rsidP="00405161">
      <w:pPr>
        <w:numPr>
          <w:ilvl w:val="0"/>
          <w:numId w:val="1"/>
        </w:numPr>
        <w:spacing w:before="120" w:after="120" w:line="240" w:lineRule="auto"/>
        <w:ind w:left="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Trzy czujki  zainstalowane są w  basenie zbiorników  propanu natomiast jedna została zainstalowana wewnątrz  budynku obok parownika.</w:t>
      </w:r>
    </w:p>
    <w:p w14:paraId="7BFB9596" w14:textId="77777777" w:rsidR="00405161" w:rsidRPr="00405161" w:rsidRDefault="00405161" w:rsidP="00405161">
      <w:pPr>
        <w:numPr>
          <w:ilvl w:val="0"/>
          <w:numId w:val="1"/>
        </w:numPr>
        <w:spacing w:before="120" w:after="120" w:line="240" w:lineRule="auto"/>
        <w:ind w:left="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Sygnały z centrali alarmowej jak również pozostałe sygnały ( temperatura, ciśnienie ) przekazywane są do systemu DCS bloku nr 10.</w:t>
      </w:r>
    </w:p>
    <w:p w14:paraId="7DA69A7E" w14:textId="77777777" w:rsidR="00405161" w:rsidRPr="00405161" w:rsidRDefault="00405161" w:rsidP="00405161">
      <w:pPr>
        <w:widowControl w:val="0"/>
        <w:tabs>
          <w:tab w:val="left" w:pos="0"/>
        </w:tabs>
        <w:autoSpaceDE w:val="0"/>
        <w:autoSpaceDN w:val="0"/>
        <w:spacing w:after="0" w:line="240" w:lineRule="auto"/>
        <w:jc w:val="both"/>
        <w:rPr>
          <w:rFonts w:ascii="Arial" w:eastAsia="Calibri" w:hAnsi="Arial" w:cs="Arial"/>
          <w:b/>
          <w:kern w:val="0"/>
          <w14:ligatures w14:val="none"/>
        </w:rPr>
      </w:pPr>
    </w:p>
    <w:p w14:paraId="7B81CF7A" w14:textId="77777777" w:rsidR="00405161" w:rsidRPr="00405161" w:rsidRDefault="00405161" w:rsidP="00405161">
      <w:pPr>
        <w:widowControl w:val="0"/>
        <w:numPr>
          <w:ilvl w:val="0"/>
          <w:numId w:val="2"/>
        </w:numPr>
        <w:spacing w:after="0" w:line="240" w:lineRule="auto"/>
        <w:ind w:left="426" w:hanging="426"/>
        <w:jc w:val="both"/>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Zakres prac.</w:t>
      </w:r>
    </w:p>
    <w:p w14:paraId="3E017754" w14:textId="77777777" w:rsidR="00405161" w:rsidRPr="00405161" w:rsidRDefault="00405161" w:rsidP="00405161">
      <w:pPr>
        <w:widowControl w:val="0"/>
        <w:spacing w:before="120" w:after="120" w:line="240" w:lineRule="auto"/>
        <w:ind w:left="357"/>
        <w:jc w:val="both"/>
        <w:rPr>
          <w:rFonts w:ascii="Arial" w:eastAsia="Calibri" w:hAnsi="Arial" w:cs="Arial"/>
          <w:kern w:val="0"/>
          <w:sz w:val="20"/>
          <w:szCs w:val="20"/>
          <w14:ligatures w14:val="none"/>
        </w:rPr>
      </w:pPr>
      <w:r w:rsidRPr="00405161">
        <w:rPr>
          <w:rFonts w:ascii="Arial" w:eastAsia="Calibri" w:hAnsi="Arial" w:cs="Arial"/>
          <w:b/>
          <w:kern w:val="0"/>
          <w:sz w:val="20"/>
          <w:szCs w:val="20"/>
          <w14:ligatures w14:val="none"/>
        </w:rPr>
        <w:t xml:space="preserve"> </w:t>
      </w:r>
      <w:r w:rsidRPr="00405161">
        <w:rPr>
          <w:rFonts w:ascii="Arial" w:eastAsia="Calibri" w:hAnsi="Arial" w:cs="Arial"/>
          <w:kern w:val="0"/>
          <w:sz w:val="20"/>
          <w:szCs w:val="20"/>
          <w14:ligatures w14:val="none"/>
        </w:rPr>
        <w:t>W ramach  prac Wykonawca będzie zobowiązany do wykonania:</w:t>
      </w:r>
    </w:p>
    <w:p w14:paraId="594B9CAB" w14:textId="77777777" w:rsidR="00405161" w:rsidRPr="00405161" w:rsidRDefault="00405161" w:rsidP="00405161">
      <w:pPr>
        <w:widowControl w:val="0"/>
        <w:numPr>
          <w:ilvl w:val="0"/>
          <w:numId w:val="4"/>
        </w:numPr>
        <w:spacing w:before="120" w:after="120" w:line="240"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czyszczenia czujek z  zanieczyszczeń,</w:t>
      </w:r>
    </w:p>
    <w:p w14:paraId="44C62D14" w14:textId="77777777" w:rsidR="00405161" w:rsidRPr="00405161" w:rsidRDefault="00405161" w:rsidP="00405161">
      <w:pPr>
        <w:widowControl w:val="0"/>
        <w:numPr>
          <w:ilvl w:val="0"/>
          <w:numId w:val="4"/>
        </w:numPr>
        <w:spacing w:before="120" w:after="120" w:line="240"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przeglądu technicznego mającego na celu ocenę stanu technicznego systemu,</w:t>
      </w:r>
    </w:p>
    <w:p w14:paraId="01BC33C2" w14:textId="77777777" w:rsidR="00405161" w:rsidRPr="00405161" w:rsidRDefault="00405161" w:rsidP="00405161">
      <w:pPr>
        <w:widowControl w:val="0"/>
        <w:numPr>
          <w:ilvl w:val="0"/>
          <w:numId w:val="4"/>
        </w:numPr>
        <w:spacing w:before="120" w:after="120" w:line="240" w:lineRule="auto"/>
        <w:ind w:left="426"/>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sprawdzenia i kalibracji polegającej na  podaniu gazu kontrolnego o stężeniu kalibracyjnym i czystego powietrza w celu sprawdzenia charakterystyk i ich skorygowania,</w:t>
      </w:r>
    </w:p>
    <w:p w14:paraId="2C1A44A3" w14:textId="77777777" w:rsidR="00405161" w:rsidRPr="00405161" w:rsidRDefault="00405161" w:rsidP="00405161">
      <w:pPr>
        <w:widowControl w:val="0"/>
        <w:numPr>
          <w:ilvl w:val="0"/>
          <w:numId w:val="5"/>
        </w:numPr>
        <w:spacing w:before="120" w:after="120" w:line="240"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wystawienia świadectw sprawdzenia i świadectw kalibracji,</w:t>
      </w:r>
    </w:p>
    <w:p w14:paraId="06C7ECAC" w14:textId="77777777" w:rsidR="00405161" w:rsidRPr="00405161" w:rsidRDefault="00405161" w:rsidP="00405161">
      <w:pPr>
        <w:widowControl w:val="0"/>
        <w:numPr>
          <w:ilvl w:val="0"/>
          <w:numId w:val="5"/>
        </w:numPr>
        <w:spacing w:before="120" w:after="120" w:line="240"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usuwania  awarii, </w:t>
      </w:r>
    </w:p>
    <w:p w14:paraId="3ECF4997" w14:textId="77777777" w:rsidR="00405161" w:rsidRPr="00405161" w:rsidRDefault="00405161" w:rsidP="00405161">
      <w:pPr>
        <w:widowControl w:val="0"/>
        <w:numPr>
          <w:ilvl w:val="0"/>
          <w:numId w:val="5"/>
        </w:numPr>
        <w:spacing w:before="120" w:after="120" w:line="240"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prac  zapobiegających powstaniu awarii, </w:t>
      </w:r>
    </w:p>
    <w:p w14:paraId="31470E28" w14:textId="77777777" w:rsidR="00405161" w:rsidRPr="00405161" w:rsidRDefault="00405161" w:rsidP="00405161">
      <w:pPr>
        <w:widowControl w:val="0"/>
        <w:numPr>
          <w:ilvl w:val="0"/>
          <w:numId w:val="5"/>
        </w:numPr>
        <w:spacing w:before="120" w:after="120" w:line="240"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dostawie podzespołów, urządzeń i  elementów niezbędnych do utrzymania systemów w pełnej  sprawności technicznej.</w:t>
      </w:r>
    </w:p>
    <w:p w14:paraId="0DF6E861" w14:textId="77777777" w:rsidR="00405161" w:rsidRPr="00405161" w:rsidRDefault="00405161" w:rsidP="00405161">
      <w:pPr>
        <w:numPr>
          <w:ilvl w:val="0"/>
          <w:numId w:val="2"/>
        </w:numPr>
        <w:spacing w:after="0" w:line="240" w:lineRule="auto"/>
        <w:ind w:left="426" w:hanging="426"/>
        <w:contextualSpacing/>
        <w:jc w:val="both"/>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Harmonogram przeglądów.</w:t>
      </w:r>
    </w:p>
    <w:p w14:paraId="543D8E87" w14:textId="77777777" w:rsidR="00405161" w:rsidRPr="00405161" w:rsidRDefault="00405161" w:rsidP="00405161">
      <w:pPr>
        <w:spacing w:after="0" w:line="240" w:lineRule="auto"/>
        <w:ind w:left="862"/>
        <w:jc w:val="both"/>
        <w:rPr>
          <w:rFonts w:ascii="Arial" w:eastAsia="Calibri" w:hAnsi="Arial" w:cs="Arial"/>
          <w:b/>
          <w:kern w:val="0"/>
          <w:sz w:val="20"/>
          <w:szCs w:val="20"/>
          <w14:ligatures w14:val="none"/>
        </w:rPr>
      </w:pPr>
    </w:p>
    <w:p w14:paraId="5891C136" w14:textId="77777777" w:rsidR="00405161" w:rsidRPr="00405161" w:rsidRDefault="00405161" w:rsidP="00405161">
      <w:pPr>
        <w:spacing w:after="0" w:line="240" w:lineRule="auto"/>
        <w:rPr>
          <w:rFonts w:ascii="Calibri" w:eastAsia="Calibri" w:hAnsi="Calibri" w:cs="Calibri"/>
          <w:b/>
          <w:kern w:val="0"/>
          <w14:ligatures w14:val="none"/>
        </w:rPr>
      </w:pPr>
    </w:p>
    <w:tbl>
      <w:tblPr>
        <w:tblStyle w:val="Tabela-Siatka1"/>
        <w:tblW w:w="0" w:type="auto"/>
        <w:jc w:val="center"/>
        <w:tblLook w:val="04A0" w:firstRow="1" w:lastRow="0" w:firstColumn="1" w:lastColumn="0" w:noHBand="0" w:noVBand="1"/>
      </w:tblPr>
      <w:tblGrid>
        <w:gridCol w:w="992"/>
        <w:gridCol w:w="2835"/>
        <w:gridCol w:w="3260"/>
      </w:tblGrid>
      <w:tr w:rsidR="00405161" w:rsidRPr="00405161" w14:paraId="3F7C732B" w14:textId="77777777" w:rsidTr="00405161">
        <w:trPr>
          <w:jc w:val="center"/>
        </w:trPr>
        <w:tc>
          <w:tcPr>
            <w:tcW w:w="992" w:type="dxa"/>
            <w:shd w:val="clear" w:color="auto" w:fill="A8D08D"/>
            <w:vAlign w:val="center"/>
          </w:tcPr>
          <w:p w14:paraId="6AAE0B3B" w14:textId="77777777" w:rsidR="00405161" w:rsidRPr="00405161" w:rsidRDefault="00405161" w:rsidP="00405161">
            <w:pPr>
              <w:jc w:val="center"/>
              <w:rPr>
                <w:rFonts w:ascii="Arial" w:hAnsi="Arial" w:cs="Arial"/>
                <w:b/>
                <w:sz w:val="20"/>
                <w:szCs w:val="20"/>
              </w:rPr>
            </w:pPr>
            <w:r w:rsidRPr="00405161">
              <w:rPr>
                <w:rFonts w:ascii="Arial" w:hAnsi="Arial" w:cs="Arial"/>
                <w:b/>
                <w:sz w:val="20"/>
                <w:szCs w:val="20"/>
              </w:rPr>
              <w:lastRenderedPageBreak/>
              <w:t>Lp.</w:t>
            </w:r>
          </w:p>
        </w:tc>
        <w:tc>
          <w:tcPr>
            <w:tcW w:w="2835" w:type="dxa"/>
            <w:shd w:val="clear" w:color="auto" w:fill="A8D08D"/>
            <w:vAlign w:val="center"/>
          </w:tcPr>
          <w:p w14:paraId="31F1D5BD" w14:textId="77777777" w:rsidR="00405161" w:rsidRPr="00405161" w:rsidRDefault="00405161" w:rsidP="00405161">
            <w:pPr>
              <w:jc w:val="center"/>
              <w:rPr>
                <w:rFonts w:ascii="Arial" w:hAnsi="Arial" w:cs="Arial"/>
                <w:b/>
                <w:sz w:val="20"/>
                <w:szCs w:val="20"/>
              </w:rPr>
            </w:pPr>
            <w:r w:rsidRPr="00405161">
              <w:rPr>
                <w:rFonts w:ascii="Arial" w:hAnsi="Arial" w:cs="Arial"/>
                <w:b/>
                <w:sz w:val="20"/>
                <w:szCs w:val="20"/>
              </w:rPr>
              <w:t>Przegląd</w:t>
            </w:r>
          </w:p>
        </w:tc>
        <w:tc>
          <w:tcPr>
            <w:tcW w:w="3260" w:type="dxa"/>
            <w:shd w:val="clear" w:color="auto" w:fill="A8D08D"/>
            <w:vAlign w:val="center"/>
          </w:tcPr>
          <w:p w14:paraId="25A17E71" w14:textId="77777777" w:rsidR="00405161" w:rsidRPr="00405161" w:rsidRDefault="00405161" w:rsidP="00405161">
            <w:pPr>
              <w:jc w:val="center"/>
              <w:rPr>
                <w:rFonts w:ascii="Arial" w:hAnsi="Arial" w:cs="Arial"/>
                <w:b/>
                <w:sz w:val="20"/>
                <w:szCs w:val="20"/>
              </w:rPr>
            </w:pPr>
            <w:r w:rsidRPr="00405161">
              <w:rPr>
                <w:rFonts w:ascii="Arial" w:hAnsi="Arial" w:cs="Arial"/>
                <w:b/>
                <w:sz w:val="20"/>
                <w:szCs w:val="20"/>
              </w:rPr>
              <w:t xml:space="preserve">Termin wykonania </w:t>
            </w:r>
          </w:p>
        </w:tc>
      </w:tr>
      <w:tr w:rsidR="00405161" w:rsidRPr="00405161" w14:paraId="1B8C835D" w14:textId="77777777" w:rsidTr="00C45AAD">
        <w:trPr>
          <w:jc w:val="center"/>
        </w:trPr>
        <w:tc>
          <w:tcPr>
            <w:tcW w:w="992" w:type="dxa"/>
            <w:vAlign w:val="center"/>
          </w:tcPr>
          <w:p w14:paraId="245B025A" w14:textId="77777777" w:rsidR="00405161" w:rsidRPr="00405161" w:rsidRDefault="00405161" w:rsidP="00405161">
            <w:pPr>
              <w:jc w:val="center"/>
              <w:rPr>
                <w:rFonts w:ascii="Arial" w:hAnsi="Arial" w:cs="Arial"/>
                <w:sz w:val="20"/>
                <w:szCs w:val="20"/>
              </w:rPr>
            </w:pPr>
            <w:r w:rsidRPr="00405161">
              <w:rPr>
                <w:rFonts w:ascii="Arial" w:hAnsi="Arial" w:cs="Arial"/>
                <w:sz w:val="20"/>
                <w:szCs w:val="20"/>
              </w:rPr>
              <w:t>1.</w:t>
            </w:r>
          </w:p>
        </w:tc>
        <w:tc>
          <w:tcPr>
            <w:tcW w:w="2835" w:type="dxa"/>
            <w:vAlign w:val="center"/>
          </w:tcPr>
          <w:p w14:paraId="52760658" w14:textId="77777777" w:rsidR="00405161" w:rsidRPr="00405161" w:rsidRDefault="00405161" w:rsidP="00405161">
            <w:pPr>
              <w:autoSpaceDE w:val="0"/>
              <w:autoSpaceDN w:val="0"/>
              <w:adjustRightInd w:val="0"/>
              <w:jc w:val="center"/>
              <w:rPr>
                <w:rFonts w:ascii="Arial" w:hAnsi="Arial" w:cs="Arial"/>
                <w:color w:val="000000"/>
                <w:sz w:val="20"/>
                <w:szCs w:val="20"/>
              </w:rPr>
            </w:pPr>
          </w:p>
          <w:p w14:paraId="14DE3B08" w14:textId="77777777" w:rsidR="00405161" w:rsidRPr="00405161" w:rsidRDefault="00405161" w:rsidP="00405161">
            <w:pPr>
              <w:autoSpaceDE w:val="0"/>
              <w:autoSpaceDN w:val="0"/>
              <w:adjustRightInd w:val="0"/>
              <w:jc w:val="center"/>
              <w:rPr>
                <w:rFonts w:ascii="Arial" w:hAnsi="Arial" w:cs="Arial"/>
                <w:color w:val="000000"/>
                <w:sz w:val="20"/>
                <w:szCs w:val="20"/>
              </w:rPr>
            </w:pPr>
            <w:r w:rsidRPr="00405161">
              <w:rPr>
                <w:rFonts w:ascii="Arial" w:hAnsi="Arial" w:cs="Arial"/>
                <w:color w:val="000000"/>
                <w:sz w:val="20"/>
                <w:szCs w:val="20"/>
              </w:rPr>
              <w:t>Przegląd nr I</w:t>
            </w:r>
          </w:p>
          <w:p w14:paraId="2C8B6C50" w14:textId="77777777" w:rsidR="00405161" w:rsidRPr="00405161" w:rsidRDefault="00405161" w:rsidP="00405161">
            <w:pPr>
              <w:autoSpaceDE w:val="0"/>
              <w:autoSpaceDN w:val="0"/>
              <w:adjustRightInd w:val="0"/>
              <w:jc w:val="center"/>
              <w:rPr>
                <w:rFonts w:ascii="Arial" w:hAnsi="Arial" w:cs="Arial"/>
                <w:sz w:val="20"/>
                <w:szCs w:val="20"/>
              </w:rPr>
            </w:pPr>
          </w:p>
        </w:tc>
        <w:tc>
          <w:tcPr>
            <w:tcW w:w="3260" w:type="dxa"/>
            <w:vAlign w:val="center"/>
          </w:tcPr>
          <w:p w14:paraId="7BC6FAB2" w14:textId="77777777" w:rsidR="00405161" w:rsidRPr="00405161" w:rsidRDefault="00405161" w:rsidP="00405161">
            <w:pPr>
              <w:jc w:val="center"/>
              <w:rPr>
                <w:rFonts w:ascii="Arial" w:hAnsi="Arial" w:cs="Arial"/>
                <w:sz w:val="20"/>
                <w:szCs w:val="20"/>
              </w:rPr>
            </w:pPr>
            <w:r w:rsidRPr="00405161">
              <w:rPr>
                <w:rFonts w:ascii="Arial" w:hAnsi="Arial" w:cs="Arial"/>
                <w:sz w:val="20"/>
                <w:szCs w:val="20"/>
              </w:rPr>
              <w:t>01.05.2025r do 30.06.2025r</w:t>
            </w:r>
          </w:p>
        </w:tc>
      </w:tr>
      <w:tr w:rsidR="00405161" w:rsidRPr="00405161" w14:paraId="7CD1B880" w14:textId="77777777" w:rsidTr="00C45AAD">
        <w:trPr>
          <w:jc w:val="center"/>
        </w:trPr>
        <w:tc>
          <w:tcPr>
            <w:tcW w:w="992" w:type="dxa"/>
            <w:vAlign w:val="center"/>
          </w:tcPr>
          <w:p w14:paraId="789854A2" w14:textId="77777777" w:rsidR="00405161" w:rsidRPr="00405161" w:rsidRDefault="00405161" w:rsidP="00405161">
            <w:pPr>
              <w:jc w:val="center"/>
              <w:rPr>
                <w:rFonts w:ascii="Arial" w:hAnsi="Arial" w:cs="Arial"/>
                <w:sz w:val="20"/>
                <w:szCs w:val="20"/>
              </w:rPr>
            </w:pPr>
            <w:r w:rsidRPr="00405161">
              <w:rPr>
                <w:rFonts w:ascii="Arial" w:hAnsi="Arial" w:cs="Arial"/>
                <w:sz w:val="20"/>
                <w:szCs w:val="20"/>
              </w:rPr>
              <w:t>2.</w:t>
            </w:r>
          </w:p>
        </w:tc>
        <w:tc>
          <w:tcPr>
            <w:tcW w:w="2835" w:type="dxa"/>
            <w:vAlign w:val="center"/>
          </w:tcPr>
          <w:p w14:paraId="06F3C07E" w14:textId="77777777" w:rsidR="00405161" w:rsidRPr="00405161" w:rsidRDefault="00405161" w:rsidP="00405161">
            <w:pPr>
              <w:autoSpaceDE w:val="0"/>
              <w:autoSpaceDN w:val="0"/>
              <w:adjustRightInd w:val="0"/>
              <w:jc w:val="center"/>
              <w:rPr>
                <w:rFonts w:ascii="Arial" w:hAnsi="Arial" w:cs="Arial"/>
                <w:color w:val="000000"/>
                <w:sz w:val="20"/>
                <w:szCs w:val="20"/>
              </w:rPr>
            </w:pPr>
          </w:p>
          <w:p w14:paraId="502C5C24" w14:textId="77777777" w:rsidR="00405161" w:rsidRPr="00405161" w:rsidRDefault="00405161" w:rsidP="00405161">
            <w:pPr>
              <w:autoSpaceDE w:val="0"/>
              <w:autoSpaceDN w:val="0"/>
              <w:adjustRightInd w:val="0"/>
              <w:jc w:val="center"/>
              <w:rPr>
                <w:rFonts w:ascii="Arial" w:hAnsi="Arial" w:cs="Arial"/>
                <w:color w:val="000000"/>
                <w:sz w:val="20"/>
                <w:szCs w:val="20"/>
              </w:rPr>
            </w:pPr>
            <w:r w:rsidRPr="00405161">
              <w:rPr>
                <w:rFonts w:ascii="Arial" w:hAnsi="Arial" w:cs="Arial"/>
                <w:color w:val="000000"/>
                <w:sz w:val="20"/>
                <w:szCs w:val="20"/>
              </w:rPr>
              <w:t>Przegląd nr II</w:t>
            </w:r>
          </w:p>
          <w:p w14:paraId="50D7BE06" w14:textId="77777777" w:rsidR="00405161" w:rsidRPr="00405161" w:rsidRDefault="00405161" w:rsidP="00405161">
            <w:pPr>
              <w:autoSpaceDE w:val="0"/>
              <w:autoSpaceDN w:val="0"/>
              <w:adjustRightInd w:val="0"/>
              <w:jc w:val="center"/>
              <w:rPr>
                <w:rFonts w:ascii="Arial" w:hAnsi="Arial" w:cs="Arial"/>
                <w:sz w:val="20"/>
                <w:szCs w:val="20"/>
              </w:rPr>
            </w:pPr>
          </w:p>
        </w:tc>
        <w:tc>
          <w:tcPr>
            <w:tcW w:w="3260" w:type="dxa"/>
            <w:vAlign w:val="center"/>
          </w:tcPr>
          <w:p w14:paraId="7FA1CA10" w14:textId="77777777" w:rsidR="00405161" w:rsidRPr="00405161" w:rsidRDefault="00405161" w:rsidP="00405161">
            <w:pPr>
              <w:jc w:val="center"/>
              <w:rPr>
                <w:rFonts w:ascii="Arial" w:hAnsi="Arial" w:cs="Arial"/>
                <w:sz w:val="20"/>
                <w:szCs w:val="20"/>
              </w:rPr>
            </w:pPr>
            <w:r w:rsidRPr="00405161">
              <w:rPr>
                <w:rFonts w:ascii="Arial" w:hAnsi="Arial" w:cs="Arial"/>
                <w:sz w:val="20"/>
                <w:szCs w:val="20"/>
              </w:rPr>
              <w:t>01.11.2025r do 31.12.2025r</w:t>
            </w:r>
          </w:p>
        </w:tc>
      </w:tr>
    </w:tbl>
    <w:p w14:paraId="14A00DE6" w14:textId="77777777" w:rsidR="00405161" w:rsidRPr="00405161" w:rsidRDefault="00405161" w:rsidP="00405161">
      <w:pPr>
        <w:spacing w:after="0" w:line="240" w:lineRule="auto"/>
        <w:rPr>
          <w:rFonts w:ascii="Calibri" w:eastAsia="Calibri" w:hAnsi="Calibri" w:cs="Calibri"/>
          <w:b/>
          <w:kern w:val="0"/>
          <w14:ligatures w14:val="none"/>
        </w:rPr>
      </w:pPr>
    </w:p>
    <w:p w14:paraId="5B41ECB9" w14:textId="77777777" w:rsidR="00405161" w:rsidRPr="00405161" w:rsidRDefault="00405161" w:rsidP="00405161">
      <w:pPr>
        <w:numPr>
          <w:ilvl w:val="0"/>
          <w:numId w:val="2"/>
        </w:numPr>
        <w:spacing w:after="0" w:line="240" w:lineRule="auto"/>
        <w:ind w:left="426" w:hanging="426"/>
        <w:contextualSpacing/>
        <w:jc w:val="both"/>
        <w:rPr>
          <w:rFonts w:ascii="Arial" w:eastAsia="Calibri" w:hAnsi="Arial" w:cs="Arial"/>
          <w:b/>
          <w:bCs/>
          <w:kern w:val="0"/>
          <w:sz w:val="20"/>
          <w:szCs w:val="20"/>
          <w:u w:val="single"/>
          <w14:ligatures w14:val="none"/>
        </w:rPr>
      </w:pPr>
      <w:r w:rsidRPr="00405161">
        <w:rPr>
          <w:rFonts w:ascii="Arial" w:eastAsia="Calibri" w:hAnsi="Arial" w:cs="Arial"/>
          <w:b/>
          <w:bCs/>
          <w:kern w:val="0"/>
          <w:sz w:val="20"/>
          <w:szCs w:val="20"/>
          <w:u w:val="single"/>
          <w14:ligatures w14:val="none"/>
        </w:rPr>
        <w:t>Zasady realizacji prac</w:t>
      </w:r>
    </w:p>
    <w:p w14:paraId="0B234994" w14:textId="77777777" w:rsidR="00405161" w:rsidRPr="00405161" w:rsidRDefault="00405161" w:rsidP="00405161">
      <w:pPr>
        <w:spacing w:after="0" w:line="240" w:lineRule="auto"/>
        <w:jc w:val="both"/>
        <w:rPr>
          <w:rFonts w:ascii="Arial" w:eastAsia="Calibri" w:hAnsi="Arial" w:cs="Arial"/>
          <w:b/>
          <w:bCs/>
          <w:kern w:val="0"/>
          <w:sz w:val="20"/>
          <w:szCs w:val="20"/>
          <w:u w:val="single"/>
          <w14:ligatures w14:val="none"/>
        </w:rPr>
      </w:pPr>
    </w:p>
    <w:p w14:paraId="63CA7A78" w14:textId="77777777" w:rsidR="00405161" w:rsidRPr="00405161" w:rsidRDefault="00405161" w:rsidP="00405161">
      <w:pPr>
        <w:numPr>
          <w:ilvl w:val="0"/>
          <w:numId w:val="7"/>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przeglądy techniczno-metrologiczne oraz prace polegające na usuwaniu awarii lub ich zapobieżeniu będą wykonywane tylko na zmianie I tj. w godzinach od 7</w:t>
      </w:r>
      <w:r w:rsidRPr="00405161">
        <w:rPr>
          <w:rFonts w:ascii="Arial" w:eastAsia="Calibri" w:hAnsi="Arial" w:cs="Arial"/>
          <w:kern w:val="0"/>
          <w:sz w:val="20"/>
          <w:szCs w:val="20"/>
          <w:vertAlign w:val="superscript"/>
          <w14:ligatures w14:val="none"/>
        </w:rPr>
        <w:t xml:space="preserve">00 </w:t>
      </w:r>
      <w:r w:rsidRPr="00405161">
        <w:rPr>
          <w:rFonts w:ascii="Arial" w:eastAsia="Calibri" w:hAnsi="Arial" w:cs="Arial"/>
          <w:kern w:val="0"/>
          <w:sz w:val="20"/>
          <w:szCs w:val="20"/>
          <w14:ligatures w14:val="none"/>
        </w:rPr>
        <w:t>do 15</w:t>
      </w:r>
      <w:r w:rsidRPr="00405161">
        <w:rPr>
          <w:rFonts w:ascii="Arial" w:eastAsia="Calibri" w:hAnsi="Arial" w:cs="Arial"/>
          <w:kern w:val="0"/>
          <w:sz w:val="20"/>
          <w:szCs w:val="20"/>
          <w:vertAlign w:val="superscript"/>
          <w14:ligatures w14:val="none"/>
        </w:rPr>
        <w:t>00</w:t>
      </w:r>
      <w:r w:rsidRPr="00405161">
        <w:rPr>
          <w:rFonts w:ascii="Arial" w:eastAsia="Calibri" w:hAnsi="Arial" w:cs="Arial"/>
          <w:kern w:val="0"/>
          <w:sz w:val="20"/>
          <w:szCs w:val="20"/>
          <w14:ligatures w14:val="none"/>
        </w:rPr>
        <w:t xml:space="preserve">    </w:t>
      </w:r>
    </w:p>
    <w:p w14:paraId="69C94746"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dokładne terminy przeglądów techniczno-metrologicznych będą każdorazowo ustalane </w:t>
      </w:r>
      <w:r w:rsidRPr="00405161">
        <w:rPr>
          <w:rFonts w:ascii="Arial" w:eastAsia="Calibri" w:hAnsi="Arial" w:cs="Arial"/>
          <w:kern w:val="0"/>
          <w:sz w:val="20"/>
          <w:szCs w:val="20"/>
          <w14:ligatures w14:val="none"/>
        </w:rPr>
        <w:br/>
        <w:t>z upoważnionym pracownikiem Zamawiającego,</w:t>
      </w:r>
    </w:p>
    <w:p w14:paraId="69C04808"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Wykonawca zobowiązany jest zapewnić odpowiednią ilość pracowników w dniu określonym </w:t>
      </w:r>
      <w:r w:rsidRPr="00405161">
        <w:rPr>
          <w:rFonts w:ascii="Arial" w:eastAsia="Calibri" w:hAnsi="Arial" w:cs="Arial"/>
          <w:kern w:val="0"/>
          <w:sz w:val="20"/>
          <w:szCs w:val="20"/>
          <w14:ligatures w14:val="none"/>
        </w:rPr>
        <w:br/>
        <w:t>w HARMONOGRAMIE PRZEGLĄDÓW (ust.4)</w:t>
      </w:r>
    </w:p>
    <w:p w14:paraId="10984190"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Wykonawca przystąpi do usuwania  awarii  w okresie nie dłuższym niż 72 godz. od zgłoszenia telefonicznego lub elektronicznego ( e-mail ) przez upoważnionego pracownika  Zamawiającego. Jeżeli termin ten  przypada w dniu wolnym od pracy to przystąpienie do usuwania usterek,  awarii nastąpi w pierwszym dniu po dniu wolnym od pracy,  </w:t>
      </w:r>
    </w:p>
    <w:p w14:paraId="3C17DEF2"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przez czas przystąpienia do realizacji usług objętych Przedmiotem Zamówienia należy rozumieć czas od momentu zgłoszenia Wykonawcy przez Zamawiającego konieczności wykonania prac, do momentu pojawienia się grupy serwisowej Wykonawcy gotowej do przyjęcia (odbioru) Polecenia wykonania pracy lub Zezwolenia na pracę od Zamawiającego.</w:t>
      </w:r>
    </w:p>
    <w:p w14:paraId="7AD0B524"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o zaistniałych awariach Wykonawca będzie powiadamiany  przez upoważnionego pracownika  Zamawiającego drogą telefoniczną lub elektroniczną ( e-mail ),</w:t>
      </w:r>
    </w:p>
    <w:p w14:paraId="33C20E01"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Materiały pomocnicze do wykonania zadania dostarcza Wykonawca na swój koszt i ryzyko  i są one ujęte w cenie przeglądu bądź wartości stawki roboczogodziny. </w:t>
      </w:r>
      <w:proofErr w:type="spellStart"/>
      <w:r w:rsidRPr="00405161">
        <w:rPr>
          <w:rFonts w:ascii="Arial" w:eastAsia="Calibri" w:hAnsi="Arial" w:cs="Arial"/>
          <w:b/>
          <w:kern w:val="0"/>
          <w:sz w:val="20"/>
          <w:szCs w:val="20"/>
          <w14:ligatures w14:val="none"/>
        </w:rPr>
        <w:t>AKPiA</w:t>
      </w:r>
      <w:proofErr w:type="spellEnd"/>
      <w:r w:rsidRPr="00405161">
        <w:rPr>
          <w:rFonts w:ascii="Arial" w:eastAsia="Calibri" w:hAnsi="Arial" w:cs="Arial"/>
          <w:b/>
          <w:kern w:val="0"/>
          <w:sz w:val="20"/>
          <w:szCs w:val="20"/>
          <w14:ligatures w14:val="none"/>
        </w:rPr>
        <w:t>:</w:t>
      </w:r>
      <w:r w:rsidRPr="00405161">
        <w:rPr>
          <w:rFonts w:ascii="Arial" w:eastAsia="Calibri" w:hAnsi="Arial" w:cs="Arial"/>
          <w:kern w:val="0"/>
          <w:sz w:val="20"/>
          <w:szCs w:val="20"/>
          <w14:ligatures w14:val="none"/>
        </w:rPr>
        <w:t xml:space="preserve"> Śruby, nakrętki i podkładki typowe do rozmiaru M 24, tarcza do cięcia, tarcza do szlifowania, złączki do instalacji pneumatycznych fi8 i fi 12, typowe końcówki kablowe i listwy zaciskowe, kotwy i kołki rozporowe, nity, koszulki termokurczliwe, taśmy izolacyjne i kablowe, opaski kablowe, cyna, pasta lutownicza, lut  miękki, gazy spawalnicze (tlen, acetylen, propan-butan),pasta do czyszczenia izolatorów, lakier elektroizolacyjny spray, odrdzewiacze, odtłuszczacze do metalu zwykłe, penetranty,  aceton, benzyna, silikony zwykłe, wazelina techniczna, rozpuszczalniki uniwersalne, kleje do osadzania łożysk, farba podkładowa do wykonania zabezpieczeń antykorozyjnych, kleje do gwintów i uszczelniania łączonych powierzchni płaskich, włóknina, czyściwo, folia zabezpieczająca.</w:t>
      </w:r>
    </w:p>
    <w:p w14:paraId="36A013CE" w14:textId="77777777" w:rsidR="00405161" w:rsidRPr="00405161" w:rsidRDefault="00405161" w:rsidP="00405161">
      <w:pPr>
        <w:numPr>
          <w:ilvl w:val="0"/>
          <w:numId w:val="6"/>
        </w:numPr>
        <w:spacing w:before="120" w:after="12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Środki i sprzęt techniczny do wykonania zadania są po stronie Wykonawcy. Sprzęt podstawowy, którego użycie powinno być ujęte w cenie przeglądu bądź wartości stawki roboczogodziny: wózek akumulatorowy, wózek widłowy do 3,5 t, spawarki, wciągarki, elektronarzędzia, szekle, zawiesia, ręczny podnośnik hydrauliczny, pozostały sprzęt ręczny, rusztowania warszawskie – do wysokości 3 m (1 kolumna).</w:t>
      </w:r>
    </w:p>
    <w:p w14:paraId="36249EB4" w14:textId="77777777" w:rsidR="00405161" w:rsidRPr="00405161" w:rsidRDefault="00405161" w:rsidP="00405161">
      <w:pPr>
        <w:widowControl w:val="0"/>
        <w:numPr>
          <w:ilvl w:val="0"/>
          <w:numId w:val="6"/>
        </w:numPr>
        <w:spacing w:after="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Zamawiający w celu rozliczania realizowanych prac generuje w systemie informatycznym Zlecenie/Zlecenia Robocze oraz prowadzi ewidencję czasu pracy Wykonawcy, zużytych materiałów. Ewidencja, o której mowa powyżej jest udostępniana Wykonawcy w wersji elektronicznej każdorazowo na jego żądanie lub w uzgodnionych obustronne okresach na adres mailowy Wykonawcy wskazany w pkt d). </w:t>
      </w:r>
    </w:p>
    <w:p w14:paraId="35E92334" w14:textId="77777777" w:rsidR="00405161" w:rsidRPr="00405161" w:rsidRDefault="00405161" w:rsidP="00405161">
      <w:pPr>
        <w:widowControl w:val="0"/>
        <w:numPr>
          <w:ilvl w:val="0"/>
          <w:numId w:val="6"/>
        </w:numPr>
        <w:spacing w:after="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Potwierdzeniem wykonywania i odebrania przez Zamawiającego prac realizowanych przez Wykonawcę w okresie rozliczeniowym jest </w:t>
      </w:r>
      <w:r w:rsidRPr="00405161">
        <w:rPr>
          <w:rFonts w:ascii="Arial" w:eastAsia="Calibri" w:hAnsi="Arial" w:cs="Arial"/>
          <w:b/>
          <w:kern w:val="0"/>
          <w:sz w:val="20"/>
          <w:szCs w:val="20"/>
          <w14:ligatures w14:val="none"/>
        </w:rPr>
        <w:t>raport z rozliczonych zleceń roboczych</w:t>
      </w:r>
      <w:r w:rsidRPr="00405161">
        <w:rPr>
          <w:rFonts w:ascii="Arial" w:eastAsia="Calibri" w:hAnsi="Arial" w:cs="Arial"/>
          <w:kern w:val="0"/>
          <w:sz w:val="20"/>
          <w:szCs w:val="20"/>
          <w14:ligatures w14:val="none"/>
        </w:rPr>
        <w:t>. Raport ten stanowi integralny załącznik do Protokołu odbioru.</w:t>
      </w:r>
    </w:p>
    <w:p w14:paraId="4BF84420" w14:textId="77777777" w:rsidR="00405161" w:rsidRPr="00405161" w:rsidRDefault="00405161" w:rsidP="00405161">
      <w:pPr>
        <w:widowControl w:val="0"/>
        <w:numPr>
          <w:ilvl w:val="0"/>
          <w:numId w:val="6"/>
        </w:numPr>
        <w:spacing w:after="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Zamawiający dopuszcza zlecenie zakupu materiałów innych niż pomocnicze wymienionych w Opisie przedmiotu zamówienia  niezbędnych do realizacji Umowy.</w:t>
      </w:r>
    </w:p>
    <w:p w14:paraId="0E5A6F59" w14:textId="77777777" w:rsidR="00405161" w:rsidRPr="00405161" w:rsidRDefault="00405161" w:rsidP="00405161">
      <w:pPr>
        <w:widowControl w:val="0"/>
        <w:numPr>
          <w:ilvl w:val="0"/>
          <w:numId w:val="6"/>
        </w:numPr>
        <w:spacing w:after="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O konieczności zakupu materiałów lub części zamiennych innych niż  pomocnicze Strony konieczność ich zakupu każdorazowo uzgodnią za pośrednictwem poczty elektronicznej (e-mail) </w:t>
      </w:r>
    </w:p>
    <w:p w14:paraId="3E6E5624" w14:textId="77777777" w:rsidR="00405161" w:rsidRPr="00405161" w:rsidRDefault="00405161" w:rsidP="00405161">
      <w:pPr>
        <w:widowControl w:val="0"/>
        <w:numPr>
          <w:ilvl w:val="0"/>
          <w:numId w:val="6"/>
        </w:numPr>
        <w:spacing w:after="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Wykonawca zobowiązany jest do przedłożenia dokumentów potwierdzających wykonanie w/w </w:t>
      </w:r>
      <w:r w:rsidRPr="00405161">
        <w:rPr>
          <w:rFonts w:ascii="Arial" w:eastAsia="Calibri" w:hAnsi="Arial" w:cs="Arial"/>
          <w:kern w:val="0"/>
          <w:sz w:val="20"/>
          <w:szCs w:val="20"/>
          <w14:ligatures w14:val="none"/>
        </w:rPr>
        <w:lastRenderedPageBreak/>
        <w:t>czynności (wykaz, zestawienie, f-</w:t>
      </w:r>
      <w:proofErr w:type="spellStart"/>
      <w:r w:rsidRPr="00405161">
        <w:rPr>
          <w:rFonts w:ascii="Arial" w:eastAsia="Calibri" w:hAnsi="Arial" w:cs="Arial"/>
          <w:kern w:val="0"/>
          <w:sz w:val="20"/>
          <w:szCs w:val="20"/>
          <w14:ligatures w14:val="none"/>
        </w:rPr>
        <w:t>ra</w:t>
      </w:r>
      <w:proofErr w:type="spellEnd"/>
      <w:r w:rsidRPr="00405161">
        <w:rPr>
          <w:rFonts w:ascii="Arial" w:eastAsia="Calibri" w:hAnsi="Arial" w:cs="Arial"/>
          <w:kern w:val="0"/>
          <w:sz w:val="20"/>
          <w:szCs w:val="20"/>
          <w14:ligatures w14:val="none"/>
        </w:rPr>
        <w:t>).</w:t>
      </w:r>
    </w:p>
    <w:p w14:paraId="29EB6E62" w14:textId="77777777" w:rsidR="00405161" w:rsidRPr="00405161" w:rsidRDefault="00405161" w:rsidP="00405161">
      <w:pPr>
        <w:widowControl w:val="0"/>
        <w:numPr>
          <w:ilvl w:val="0"/>
          <w:numId w:val="6"/>
        </w:numPr>
        <w:spacing w:after="0" w:line="240" w:lineRule="auto"/>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Strony dopuszczają możliwość telefonicznego lub ustnego zgłoszenia zakupu materiałów o których mowa powyżej. </w:t>
      </w:r>
    </w:p>
    <w:p w14:paraId="47F66E22" w14:textId="77777777" w:rsidR="00405161" w:rsidRPr="00405161" w:rsidRDefault="00405161" w:rsidP="00405161">
      <w:pPr>
        <w:tabs>
          <w:tab w:val="left" w:pos="284"/>
          <w:tab w:val="left" w:pos="567"/>
        </w:tabs>
        <w:spacing w:after="0" w:line="360" w:lineRule="auto"/>
        <w:ind w:left="502"/>
        <w:contextualSpacing/>
        <w:jc w:val="both"/>
        <w:rPr>
          <w:rFonts w:ascii="Arial" w:eastAsia="Calibri" w:hAnsi="Arial" w:cs="Arial"/>
          <w:b/>
          <w:kern w:val="0"/>
          <w:sz w:val="20"/>
          <w:szCs w:val="20"/>
          <w14:ligatures w14:val="none"/>
        </w:rPr>
      </w:pPr>
    </w:p>
    <w:p w14:paraId="53EBE199" w14:textId="77777777" w:rsidR="00405161" w:rsidRPr="00405161" w:rsidRDefault="00405161" w:rsidP="00405161">
      <w:pPr>
        <w:numPr>
          <w:ilvl w:val="0"/>
          <w:numId w:val="2"/>
        </w:numPr>
        <w:spacing w:after="0" w:line="240" w:lineRule="auto"/>
        <w:ind w:left="426" w:hanging="426"/>
        <w:contextualSpacing/>
        <w:jc w:val="both"/>
        <w:rPr>
          <w:rFonts w:ascii="Arial" w:eastAsia="Calibri" w:hAnsi="Arial" w:cs="Arial"/>
          <w:b/>
          <w:bCs/>
          <w:kern w:val="0"/>
          <w:sz w:val="20"/>
          <w:szCs w:val="20"/>
          <w14:ligatures w14:val="none"/>
        </w:rPr>
      </w:pPr>
      <w:r w:rsidRPr="00405161">
        <w:rPr>
          <w:rFonts w:ascii="Arial" w:eastAsia="Calibri" w:hAnsi="Arial" w:cs="Arial"/>
          <w:b/>
          <w:bCs/>
          <w:kern w:val="0"/>
          <w:sz w:val="20"/>
          <w:szCs w:val="20"/>
          <w14:ligatures w14:val="none"/>
        </w:rPr>
        <w:t>Istotne postanowienia Umowy:</w:t>
      </w:r>
    </w:p>
    <w:p w14:paraId="1B3A7CDB" w14:textId="77777777" w:rsidR="00405161" w:rsidRPr="00405161" w:rsidRDefault="00405161" w:rsidP="00405161">
      <w:pPr>
        <w:spacing w:after="0" w:line="276" w:lineRule="auto"/>
        <w:rPr>
          <w:rFonts w:ascii="Arial" w:eastAsia="Calibri" w:hAnsi="Arial" w:cs="Arial"/>
          <w:b/>
          <w:kern w:val="0"/>
          <w:sz w:val="20"/>
          <w:szCs w:val="20"/>
          <w14:ligatures w14:val="none"/>
        </w:rPr>
      </w:pPr>
    </w:p>
    <w:p w14:paraId="2DD4A1F8" w14:textId="77777777" w:rsidR="00405161" w:rsidRPr="00405161" w:rsidRDefault="00405161" w:rsidP="00405161">
      <w:pPr>
        <w:spacing w:after="0" w:line="276" w:lineRule="auto"/>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1)</w:t>
      </w:r>
      <w:r w:rsidRPr="00405161">
        <w:rPr>
          <w:rFonts w:ascii="Arial" w:eastAsia="Calibri" w:hAnsi="Arial" w:cs="Arial"/>
          <w:b/>
          <w:kern w:val="0"/>
          <w:sz w:val="20"/>
          <w:szCs w:val="20"/>
          <w14:ligatures w14:val="none"/>
        </w:rPr>
        <w:tab/>
        <w:t xml:space="preserve">Termin realizacji: </w:t>
      </w:r>
    </w:p>
    <w:p w14:paraId="51567AB7" w14:textId="77777777" w:rsidR="00405161" w:rsidRPr="00405161" w:rsidRDefault="00405161" w:rsidP="00405161">
      <w:pPr>
        <w:widowControl w:val="0"/>
        <w:spacing w:after="0" w:line="240" w:lineRule="auto"/>
        <w:ind w:left="567"/>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Przedmiot umowy zostanie zrealizowany w terminie  od dnia 01.01.2025 r do 31.12.2025 r przy czym przewidywane terminy wykonania przeglądów zostały określone w Harmonogramie Przeglądów.</w:t>
      </w:r>
    </w:p>
    <w:p w14:paraId="7DAE8D3A" w14:textId="77777777" w:rsidR="00405161" w:rsidRPr="00405161" w:rsidRDefault="00405161" w:rsidP="00405161">
      <w:pPr>
        <w:widowControl w:val="0"/>
        <w:spacing w:after="0" w:line="240" w:lineRule="auto"/>
        <w:jc w:val="both"/>
        <w:rPr>
          <w:rFonts w:ascii="Arial" w:eastAsia="Calibri" w:hAnsi="Arial" w:cs="Arial"/>
          <w:kern w:val="0"/>
          <w:sz w:val="20"/>
          <w:szCs w:val="20"/>
          <w14:ligatures w14:val="none"/>
        </w:rPr>
      </w:pPr>
    </w:p>
    <w:p w14:paraId="2C6CE69A" w14:textId="77777777" w:rsidR="00405161" w:rsidRPr="00405161" w:rsidRDefault="00405161" w:rsidP="00405161">
      <w:pPr>
        <w:spacing w:after="0" w:line="276" w:lineRule="auto"/>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2)</w:t>
      </w:r>
      <w:r w:rsidRPr="00405161">
        <w:rPr>
          <w:rFonts w:ascii="Arial" w:eastAsia="Calibri" w:hAnsi="Arial" w:cs="Arial"/>
          <w:b/>
          <w:kern w:val="0"/>
          <w:sz w:val="20"/>
          <w:szCs w:val="20"/>
          <w14:ligatures w14:val="none"/>
        </w:rPr>
        <w:tab/>
        <w:t>Wynagrodzenie:</w:t>
      </w:r>
    </w:p>
    <w:p w14:paraId="68D77796" w14:textId="77777777" w:rsidR="00405161" w:rsidRPr="00405161" w:rsidRDefault="00405161" w:rsidP="00405161">
      <w:pPr>
        <w:spacing w:after="0" w:line="276" w:lineRule="auto"/>
        <w:ind w:left="1418" w:hanging="851"/>
        <w:jc w:val="both"/>
        <w:rPr>
          <w:rFonts w:ascii="Arial" w:eastAsia="Calibri" w:hAnsi="Arial" w:cs="Arial"/>
          <w:kern w:val="0"/>
          <w:sz w:val="20"/>
          <w:szCs w:val="20"/>
          <w14:ligatures w14:val="none"/>
        </w:rPr>
      </w:pPr>
      <w:r w:rsidRPr="00405161">
        <w:rPr>
          <w:rFonts w:ascii="Arial" w:eastAsia="Calibri" w:hAnsi="Arial" w:cs="Arial"/>
          <w:b/>
          <w:kern w:val="0"/>
          <w:sz w:val="20"/>
          <w:szCs w:val="20"/>
          <w14:ligatures w14:val="none"/>
        </w:rPr>
        <w:t>1.</w:t>
      </w:r>
      <w:r w:rsidRPr="00405161">
        <w:rPr>
          <w:rFonts w:ascii="Arial" w:eastAsia="Calibri" w:hAnsi="Arial" w:cs="Arial"/>
          <w:b/>
          <w:kern w:val="0"/>
          <w:sz w:val="20"/>
          <w:szCs w:val="20"/>
          <w14:ligatures w14:val="none"/>
        </w:rPr>
        <w:tab/>
      </w:r>
      <w:r w:rsidRPr="00405161">
        <w:rPr>
          <w:rFonts w:ascii="Arial" w:eastAsia="Calibri" w:hAnsi="Arial" w:cs="Arial"/>
          <w:kern w:val="0"/>
          <w:sz w:val="20"/>
          <w:szCs w:val="20"/>
          <w14:ligatures w14:val="none"/>
        </w:rPr>
        <w:t>Maksymalna wartość Umowy w całym okresie jej obowiązywania nie może przekroczyć: kwoty netto: ………………..</w:t>
      </w:r>
      <w:r w:rsidRPr="00405161">
        <w:rPr>
          <w:rFonts w:ascii="Arial" w:eastAsia="Calibri" w:hAnsi="Arial" w:cs="Arial"/>
          <w:bCs/>
          <w:kern w:val="0"/>
          <w:sz w:val="20"/>
          <w:szCs w:val="20"/>
          <w14:ligatures w14:val="none"/>
        </w:rPr>
        <w:t xml:space="preserve"> PLN</w:t>
      </w:r>
      <w:r w:rsidRPr="00405161">
        <w:rPr>
          <w:rFonts w:ascii="Arial" w:eastAsia="Calibri" w:hAnsi="Arial" w:cs="Arial"/>
          <w:kern w:val="0"/>
          <w:sz w:val="20"/>
          <w:szCs w:val="20"/>
          <w14:ligatures w14:val="none"/>
        </w:rPr>
        <w:t xml:space="preserve"> ( słownie</w:t>
      </w:r>
      <w:r w:rsidRPr="00405161">
        <w:rPr>
          <w:rFonts w:ascii="Arial" w:eastAsia="Calibri" w:hAnsi="Arial" w:cs="Arial"/>
          <w:bCs/>
          <w:kern w:val="0"/>
          <w:sz w:val="20"/>
          <w:szCs w:val="20"/>
          <w14:ligatures w14:val="none"/>
        </w:rPr>
        <w:t>…………………… złotych</w:t>
      </w:r>
      <w:r w:rsidRPr="00405161">
        <w:rPr>
          <w:rFonts w:ascii="Arial" w:eastAsia="Calibri" w:hAnsi="Arial" w:cs="Arial"/>
          <w:kern w:val="0"/>
          <w:sz w:val="20"/>
          <w:szCs w:val="20"/>
          <w14:ligatures w14:val="none"/>
        </w:rPr>
        <w:t>), Na maksymalną wartość umowy składa się wysokość wynagrodzenia Wykonawcy wyliczona zgodnie z zapisami ust. 2 oraz szacowane przez Zamawiającego: kwota na zakup materiałów i / lub części zamiennych.</w:t>
      </w:r>
    </w:p>
    <w:p w14:paraId="2D13A6EF" w14:textId="77777777" w:rsidR="00405161" w:rsidRPr="00405161" w:rsidRDefault="00405161" w:rsidP="00405161">
      <w:pPr>
        <w:spacing w:after="0" w:line="276" w:lineRule="auto"/>
        <w:ind w:left="1418" w:hanging="851"/>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2.</w:t>
      </w:r>
      <w:r w:rsidRPr="00405161">
        <w:rPr>
          <w:rFonts w:ascii="Arial" w:eastAsia="Calibri" w:hAnsi="Arial" w:cs="Arial"/>
          <w:kern w:val="0"/>
          <w:sz w:val="20"/>
          <w:szCs w:val="20"/>
          <w14:ligatures w14:val="none"/>
        </w:rPr>
        <w:tab/>
        <w:t xml:space="preserve">Za prawidłowe wykonanie Przedmiotu Umowy Wykonawca będzie otrzymywał     </w:t>
      </w:r>
      <w:r w:rsidRPr="00405161">
        <w:rPr>
          <w:rFonts w:ascii="Arial" w:eastAsia="Calibri" w:hAnsi="Arial" w:cs="Arial"/>
          <w:kern w:val="0"/>
          <w:sz w:val="20"/>
          <w:szCs w:val="20"/>
          <w:lang w:eastAsia="x-none"/>
          <w14:ligatures w14:val="none"/>
        </w:rPr>
        <w:t xml:space="preserve">wynagrodzenie </w:t>
      </w:r>
      <w:r w:rsidRPr="00405161">
        <w:rPr>
          <w:rFonts w:ascii="Arial" w:eastAsia="Calibri" w:hAnsi="Arial" w:cs="Arial"/>
          <w:kern w:val="0"/>
          <w:sz w:val="20"/>
          <w:szCs w:val="20"/>
          <w14:ligatures w14:val="none"/>
        </w:rPr>
        <w:t>częściowe i końcowe</w:t>
      </w:r>
      <w:r w:rsidRPr="00405161">
        <w:rPr>
          <w:rFonts w:ascii="Arial" w:eastAsia="Calibri" w:hAnsi="Arial" w:cs="Arial"/>
          <w:kern w:val="0"/>
          <w:sz w:val="20"/>
          <w:szCs w:val="20"/>
          <w:lang w:eastAsia="x-none"/>
          <w14:ligatures w14:val="none"/>
        </w:rPr>
        <w:t xml:space="preserve"> w wysokości określonej w protokole odbioru prac obliczone w oparciu o</w:t>
      </w:r>
      <w:r w:rsidRPr="00405161">
        <w:rPr>
          <w:rFonts w:ascii="Arial" w:eastAsia="Calibri" w:hAnsi="Arial" w:cs="Arial"/>
          <w:kern w:val="0"/>
          <w:sz w:val="20"/>
          <w:szCs w:val="20"/>
          <w14:ligatures w14:val="none"/>
        </w:rPr>
        <w:t>:</w:t>
      </w:r>
    </w:p>
    <w:p w14:paraId="65F7F8D0" w14:textId="77777777" w:rsidR="00405161" w:rsidRPr="00405161" w:rsidRDefault="00405161" w:rsidP="00405161">
      <w:pPr>
        <w:numPr>
          <w:ilvl w:val="8"/>
          <w:numId w:val="8"/>
        </w:numPr>
        <w:spacing w:after="0" w:line="276" w:lineRule="auto"/>
        <w:ind w:left="1276" w:hanging="709"/>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ilość faktycznie wykonanych i odebranych przez Zamawiającego prac </w:t>
      </w:r>
      <w:r w:rsidRPr="00405161">
        <w:rPr>
          <w:rFonts w:ascii="Arial" w:eastAsia="Calibri" w:hAnsi="Arial" w:cs="Arial"/>
          <w:kern w:val="0"/>
          <w:sz w:val="20"/>
          <w:szCs w:val="20"/>
          <w14:ligatures w14:val="none"/>
        </w:rPr>
        <w:br/>
        <w:t xml:space="preserve">o charakterze powtarzalnym tj.: przeglądów przy zastosowaniu ryczałtowej ceny  jednostkowej za przegląd tj.: ………….zł/netto </w:t>
      </w:r>
    </w:p>
    <w:p w14:paraId="7511232B" w14:textId="77777777" w:rsidR="00405161" w:rsidRPr="00405161" w:rsidRDefault="00405161" w:rsidP="00405161">
      <w:pPr>
        <w:numPr>
          <w:ilvl w:val="8"/>
          <w:numId w:val="8"/>
        </w:numPr>
        <w:spacing w:after="0" w:line="276" w:lineRule="auto"/>
        <w:ind w:left="1276" w:hanging="709"/>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 xml:space="preserve">iloczyn faktycznie przepracowanych godzin przez pracowników Wykonawcy, potwierdzonych przez upoważnionych przedstawicieli Zamawiającego w oparciu o prowadzoną przez Zamawiającego ewidencję czasu pracy Wykonawcy, o której mowa w ust. 5 przy zastosowaniu następującej stawki </w:t>
      </w:r>
      <w:r w:rsidRPr="00405161">
        <w:rPr>
          <w:rFonts w:ascii="Arial" w:eastAsia="Calibri" w:hAnsi="Arial" w:cs="Arial"/>
          <w:bCs/>
          <w:kern w:val="0"/>
          <w:sz w:val="20"/>
          <w:szCs w:val="20"/>
          <w14:ligatures w14:val="none"/>
        </w:rPr>
        <w:t xml:space="preserve">netto </w:t>
      </w:r>
      <w:proofErr w:type="spellStart"/>
      <w:r w:rsidRPr="00405161">
        <w:rPr>
          <w:rFonts w:ascii="Arial" w:eastAsia="Calibri" w:hAnsi="Arial" w:cs="Arial"/>
          <w:bCs/>
          <w:kern w:val="0"/>
          <w:sz w:val="20"/>
          <w:szCs w:val="20"/>
          <w14:ligatures w14:val="none"/>
        </w:rPr>
        <w:t>rbh</w:t>
      </w:r>
      <w:proofErr w:type="spellEnd"/>
      <w:r w:rsidRPr="00405161">
        <w:rPr>
          <w:rFonts w:ascii="Arial" w:eastAsia="Calibri" w:hAnsi="Arial" w:cs="Arial"/>
          <w:bCs/>
          <w:kern w:val="0"/>
          <w:sz w:val="20"/>
          <w:szCs w:val="20"/>
          <w14:ligatures w14:val="none"/>
        </w:rPr>
        <w:t xml:space="preserve"> za prace na I, II (od pon. -  do soboty):</w:t>
      </w:r>
      <w:r w:rsidRPr="00405161">
        <w:rPr>
          <w:rFonts w:ascii="Arial" w:eastAsia="Calibri" w:hAnsi="Arial" w:cs="Arial"/>
          <w:b/>
          <w:i/>
          <w:kern w:val="0"/>
          <w:sz w:val="20"/>
          <w:szCs w:val="20"/>
          <w14:ligatures w14:val="none"/>
        </w:rPr>
        <w:t xml:space="preserve"> </w:t>
      </w:r>
      <w:r w:rsidRPr="00405161">
        <w:rPr>
          <w:rFonts w:ascii="Arial" w:eastAsia="Calibri" w:hAnsi="Arial" w:cs="Arial"/>
          <w:i/>
          <w:kern w:val="0"/>
          <w:sz w:val="20"/>
          <w:szCs w:val="20"/>
          <w14:ligatures w14:val="none"/>
        </w:rPr>
        <w:t>….…</w:t>
      </w:r>
      <w:r w:rsidRPr="00405161">
        <w:rPr>
          <w:rFonts w:ascii="Arial" w:eastAsia="Calibri" w:hAnsi="Arial" w:cs="Arial"/>
          <w:kern w:val="0"/>
          <w:sz w:val="20"/>
          <w:szCs w:val="20"/>
          <w14:ligatures w14:val="none"/>
        </w:rPr>
        <w:t>złotych</w:t>
      </w:r>
    </w:p>
    <w:p w14:paraId="2D7F2022" w14:textId="77777777" w:rsidR="00405161" w:rsidRPr="00405161" w:rsidRDefault="00405161" w:rsidP="00405161">
      <w:pPr>
        <w:spacing w:after="0" w:line="276" w:lineRule="auto"/>
        <w:ind w:left="1418" w:hanging="851"/>
        <w:jc w:val="both"/>
        <w:rPr>
          <w:rFonts w:ascii="Arial" w:eastAsia="Calibri" w:hAnsi="Arial" w:cs="Arial"/>
          <w:kern w:val="0"/>
          <w:sz w:val="20"/>
          <w:szCs w:val="20"/>
          <w14:ligatures w14:val="none"/>
        </w:rPr>
      </w:pPr>
      <w:r w:rsidRPr="00405161">
        <w:rPr>
          <w:rFonts w:ascii="Arial" w:eastAsia="Calibri" w:hAnsi="Arial" w:cs="Arial"/>
          <w:kern w:val="0"/>
          <w:sz w:val="20"/>
          <w:szCs w:val="20"/>
          <w:lang w:eastAsia="x-none"/>
          <w14:ligatures w14:val="none"/>
        </w:rPr>
        <w:t>3.</w:t>
      </w:r>
      <w:r w:rsidRPr="00405161">
        <w:rPr>
          <w:rFonts w:ascii="Arial" w:eastAsia="Calibri" w:hAnsi="Arial" w:cs="Arial"/>
          <w:kern w:val="0"/>
          <w:sz w:val="20"/>
          <w:szCs w:val="20"/>
          <w:lang w:eastAsia="x-none"/>
          <w14:ligatures w14:val="none"/>
        </w:rPr>
        <w:tab/>
        <w:t>Wynagrodzenie wyliczone zgodnie z ust. 2 zwiększone będzie każdorazowo  o koszty, o których mowa w ust. 4  w wysokości określonej w protokole odbioru.</w:t>
      </w:r>
    </w:p>
    <w:p w14:paraId="01008768" w14:textId="77777777" w:rsidR="00405161" w:rsidRPr="00405161" w:rsidRDefault="00405161" w:rsidP="00405161">
      <w:pPr>
        <w:spacing w:after="0" w:line="276" w:lineRule="auto"/>
        <w:ind w:left="1418" w:hanging="851"/>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4.</w:t>
      </w:r>
      <w:r w:rsidRPr="00405161">
        <w:rPr>
          <w:rFonts w:ascii="Arial" w:eastAsia="Calibri" w:hAnsi="Arial" w:cs="Arial"/>
          <w:kern w:val="0"/>
          <w:sz w:val="20"/>
          <w:szCs w:val="20"/>
          <w14:ligatures w14:val="none"/>
        </w:rPr>
        <w:tab/>
        <w:t xml:space="preserve">Koszty materiałów innych niż pomocnicze o których mowa w Opisie przedmiotu zamówienia i /lub  części zamienne zlecone do zakupu przez Zamawiającego i użyte  przez Wykonawcę do wykonania przedmiotu Umowy rozliczane będą wg cen nabycia,  </w:t>
      </w:r>
      <w:r w:rsidRPr="00405161">
        <w:rPr>
          <w:rFonts w:ascii="Arial" w:eastAsia="Calibri" w:hAnsi="Arial" w:cs="Arial"/>
          <w:kern w:val="0"/>
          <w:sz w:val="20"/>
          <w:szCs w:val="20"/>
          <w:shd w:val="clear" w:color="auto" w:fill="FFFFFF"/>
          <w14:ligatures w14:val="none"/>
        </w:rPr>
        <w:t xml:space="preserve">tj. wg faktur dostawców, powiększone o koszty zakupu  w wysokości </w:t>
      </w:r>
      <w:r w:rsidRPr="00405161">
        <w:rPr>
          <w:rFonts w:ascii="Arial" w:eastAsia="Calibri" w:hAnsi="Arial" w:cs="Arial"/>
          <w:b/>
          <w:bCs/>
          <w:kern w:val="0"/>
          <w:sz w:val="20"/>
          <w:szCs w:val="20"/>
          <w:shd w:val="clear" w:color="auto" w:fill="FFFFFF"/>
          <w14:ligatures w14:val="none"/>
        </w:rPr>
        <w:t xml:space="preserve">6% </w:t>
      </w:r>
      <w:r w:rsidRPr="00405161">
        <w:rPr>
          <w:rFonts w:ascii="Arial" w:eastAsia="Calibri" w:hAnsi="Arial" w:cs="Arial"/>
          <w:bCs/>
          <w:kern w:val="0"/>
          <w:sz w:val="20"/>
          <w:szCs w:val="20"/>
          <w:shd w:val="clear" w:color="auto" w:fill="FFFFFF"/>
          <w14:ligatures w14:val="none"/>
        </w:rPr>
        <w:t>wartości netto faktury</w:t>
      </w:r>
      <w:r w:rsidRPr="00405161">
        <w:rPr>
          <w:rFonts w:ascii="Arial" w:eastAsia="Calibri" w:hAnsi="Arial" w:cs="Arial"/>
          <w:kern w:val="0"/>
          <w:sz w:val="20"/>
          <w:szCs w:val="20"/>
          <w:shd w:val="clear" w:color="auto" w:fill="FFFFFF"/>
          <w14:ligatures w14:val="none"/>
        </w:rPr>
        <w:t>, Wykonawca zobowiązany jest dostarczyć Zamawiającemu kopie faktur zakupu materiałów, części zamiennych.</w:t>
      </w:r>
    </w:p>
    <w:p w14:paraId="0C574619" w14:textId="77777777" w:rsidR="00405161" w:rsidRPr="00405161" w:rsidRDefault="00405161" w:rsidP="00405161">
      <w:pPr>
        <w:spacing w:after="0" w:line="276" w:lineRule="auto"/>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3)</w:t>
      </w:r>
      <w:r w:rsidRPr="00405161">
        <w:rPr>
          <w:rFonts w:ascii="Arial" w:eastAsia="Calibri" w:hAnsi="Arial" w:cs="Arial"/>
          <w:b/>
          <w:kern w:val="0"/>
          <w:sz w:val="20"/>
          <w:szCs w:val="20"/>
          <w14:ligatures w14:val="none"/>
        </w:rPr>
        <w:tab/>
        <w:t>Odbiory:</w:t>
      </w:r>
    </w:p>
    <w:p w14:paraId="0B28F219" w14:textId="77777777" w:rsidR="00405161" w:rsidRPr="00405161" w:rsidRDefault="00405161" w:rsidP="00405161">
      <w:pPr>
        <w:numPr>
          <w:ilvl w:val="3"/>
          <w:numId w:val="11"/>
        </w:numPr>
        <w:spacing w:after="0" w:line="276" w:lineRule="auto"/>
        <w:ind w:left="709" w:hanging="283"/>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Strony ustalają, że wykonane prace rozliczane będą na podstawie odbiorów częściowych uwzględniających te Zlecenia Robocze, których prawidłowe wykonanie zostało stwierdzone przez Zamawiającego w danym okresie rozliczeniowym (każde ze Zleceń Roboczych podlega odrębnemu odbiorowi przez Zamawiającego). Ostatni z odbiorów będzie odbiorem końcowym Przedmiotu Umowy.</w:t>
      </w:r>
    </w:p>
    <w:p w14:paraId="3CDC4CDC" w14:textId="77777777" w:rsidR="00405161" w:rsidRPr="00405161" w:rsidRDefault="00405161" w:rsidP="00405161">
      <w:pPr>
        <w:numPr>
          <w:ilvl w:val="3"/>
          <w:numId w:val="11"/>
        </w:numPr>
        <w:spacing w:after="0" w:line="276" w:lineRule="auto"/>
        <w:ind w:left="709"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Zamawiający na koniec danego cyklu rozliczeniowego każdorazowo będzie generował w systemie informatycznym protokół odbioru prac (częściowy lub końcowy), który zostanie przekazany Wykonawcy za pośrednictwem poczty elektronicznej na adres mailowy ………………………………… w terminie do 5 dni roboczych po zakończeniu cyklu rozliczeniowego. W przypadku braku możliwości elektronicznego sporządzenia Protokołu Odbioru Prac, Protokół zostanie sporządzony w formie pisemnej.</w:t>
      </w:r>
    </w:p>
    <w:p w14:paraId="6A7D76B6" w14:textId="77777777" w:rsidR="00405161" w:rsidRPr="00405161" w:rsidRDefault="00405161" w:rsidP="00405161">
      <w:pPr>
        <w:spacing w:before="120" w:after="0" w:line="276" w:lineRule="auto"/>
        <w:ind w:left="709"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3.</w:t>
      </w:r>
      <w:r w:rsidRPr="00405161">
        <w:rPr>
          <w:rFonts w:ascii="Arial" w:eastAsia="Calibri" w:hAnsi="Arial" w:cs="Arial"/>
          <w:kern w:val="0"/>
          <w:sz w:val="20"/>
          <w:szCs w:val="20"/>
          <w14:ligatures w14:val="none"/>
        </w:rPr>
        <w:tab/>
        <w:t>W protokole odbioru częściowego lub końcowego, o którym mowa w ust. 2 powyżej, należy wskazać w szczególności:</w:t>
      </w:r>
    </w:p>
    <w:p w14:paraId="6A402418" w14:textId="77777777" w:rsidR="00405161" w:rsidRPr="00405161" w:rsidRDefault="00405161" w:rsidP="00405161">
      <w:pPr>
        <w:numPr>
          <w:ilvl w:val="1"/>
          <w:numId w:val="9"/>
        </w:numPr>
        <w:spacing w:after="0" w:line="276" w:lineRule="auto"/>
        <w:ind w:left="1418"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datę dokonania czynności odbioru,</w:t>
      </w:r>
    </w:p>
    <w:p w14:paraId="39B58FD9" w14:textId="77777777" w:rsidR="00405161" w:rsidRPr="00405161" w:rsidRDefault="00405161" w:rsidP="00405161">
      <w:pPr>
        <w:numPr>
          <w:ilvl w:val="1"/>
          <w:numId w:val="9"/>
        </w:numPr>
        <w:spacing w:after="0" w:line="276" w:lineRule="auto"/>
        <w:ind w:left="1418"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przedmiot odbioru,</w:t>
      </w:r>
    </w:p>
    <w:p w14:paraId="055C5D97" w14:textId="77777777" w:rsidR="00405161" w:rsidRPr="00405161" w:rsidRDefault="00405161" w:rsidP="00405161">
      <w:pPr>
        <w:numPr>
          <w:ilvl w:val="1"/>
          <w:numId w:val="9"/>
        </w:numPr>
        <w:spacing w:after="0" w:line="276" w:lineRule="auto"/>
        <w:ind w:left="1418"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podpisy osób upoważnionych w przypadku formy pisemnej Protokołu Odbioru Prac,</w:t>
      </w:r>
    </w:p>
    <w:p w14:paraId="437F1098" w14:textId="77777777" w:rsidR="00405161" w:rsidRPr="00405161" w:rsidRDefault="00405161" w:rsidP="00405161">
      <w:pPr>
        <w:numPr>
          <w:ilvl w:val="1"/>
          <w:numId w:val="9"/>
        </w:numPr>
        <w:spacing w:after="0" w:line="276" w:lineRule="auto"/>
        <w:ind w:left="1418"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lastRenderedPageBreak/>
        <w:t>kwotę wynagrodzenia za przedmiot odbioru, zakupione materiały i/lub części</w:t>
      </w:r>
      <w:r w:rsidRPr="00405161">
        <w:rPr>
          <w:rFonts w:ascii="Arial" w:eastAsia="Calibri" w:hAnsi="Arial" w:cs="Arial"/>
          <w:kern w:val="0"/>
          <w:sz w:val="20"/>
          <w:szCs w:val="20"/>
          <w14:ligatures w14:val="none"/>
        </w:rPr>
        <w:br/>
        <w:t xml:space="preserve">w okresie rozliczeniowym, </w:t>
      </w:r>
    </w:p>
    <w:p w14:paraId="7CAC6D88" w14:textId="77777777" w:rsidR="00405161" w:rsidRPr="00405161" w:rsidRDefault="00405161" w:rsidP="00405161">
      <w:pPr>
        <w:numPr>
          <w:ilvl w:val="1"/>
          <w:numId w:val="9"/>
        </w:numPr>
        <w:spacing w:after="0" w:line="276" w:lineRule="auto"/>
        <w:ind w:left="1418"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raport z rozliczonych zleceń roboczych.</w:t>
      </w:r>
    </w:p>
    <w:p w14:paraId="7DF30432" w14:textId="77777777" w:rsidR="00405161" w:rsidRPr="00405161" w:rsidRDefault="00405161" w:rsidP="00405161">
      <w:pPr>
        <w:spacing w:before="120" w:after="0" w:line="276" w:lineRule="auto"/>
        <w:ind w:left="709"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5.</w:t>
      </w:r>
      <w:r w:rsidRPr="00405161">
        <w:rPr>
          <w:rFonts w:ascii="Arial" w:eastAsia="Calibri" w:hAnsi="Arial" w:cs="Arial"/>
          <w:kern w:val="0"/>
          <w:sz w:val="20"/>
          <w:szCs w:val="20"/>
          <w14:ligatures w14:val="none"/>
        </w:rPr>
        <w:tab/>
        <w:t>Odbiór pozytywny, podczas którego nie zgłoszono zastrzeżeń do wykonania Przedmiotu Umowy Strony kwitują podpisanym przez Strony Protokołem Odbioru Prac.</w:t>
      </w:r>
    </w:p>
    <w:p w14:paraId="6EF4F3DD" w14:textId="77777777" w:rsidR="00405161" w:rsidRPr="00405161" w:rsidRDefault="00405161" w:rsidP="00405161">
      <w:pPr>
        <w:spacing w:before="120" w:after="120" w:line="276" w:lineRule="auto"/>
        <w:ind w:left="704" w:hanging="420"/>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6.</w:t>
      </w:r>
      <w:r w:rsidRPr="00405161">
        <w:rPr>
          <w:rFonts w:ascii="Arial" w:eastAsia="Calibri" w:hAnsi="Arial" w:cs="Arial"/>
          <w:kern w:val="0"/>
          <w:sz w:val="20"/>
          <w:szCs w:val="20"/>
          <w14:ligatures w14:val="none"/>
        </w:rPr>
        <w:tab/>
        <w:t>W przypadku stwierdzenia, że przedmiot odbioru nie został wykonany w sposób należyty, posiada usterki, wady, Wykonawca przystąpi do ich usunięcia oraz usunie je w terminach każdorazowo wyznaczonych przez Zamawiającego podczas odbioru Zlecenia Roboczego, Po usunięciu wad, usterek, Strony sporządzają Protokół Odbioru Prac, który stanowić będzie podstawę do wystawienia faktury.</w:t>
      </w:r>
    </w:p>
    <w:p w14:paraId="463C4F4F" w14:textId="77777777" w:rsidR="00405161" w:rsidRPr="00405161" w:rsidRDefault="00405161" w:rsidP="00405161">
      <w:pPr>
        <w:spacing w:before="120" w:after="120" w:line="276" w:lineRule="auto"/>
        <w:ind w:left="704" w:hanging="420"/>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7.</w:t>
      </w:r>
      <w:r w:rsidRPr="00405161">
        <w:rPr>
          <w:rFonts w:ascii="Arial" w:eastAsia="Calibri" w:hAnsi="Arial" w:cs="Arial"/>
          <w:kern w:val="0"/>
          <w:sz w:val="20"/>
          <w:szCs w:val="20"/>
          <w14:ligatures w14:val="none"/>
        </w:rPr>
        <w:tab/>
        <w:t>Wykonawca nie może odmówić usunięcia wad bez względu na wysokość związanych z tym kosztów,</w:t>
      </w:r>
    </w:p>
    <w:p w14:paraId="12BB6471" w14:textId="77777777" w:rsidR="00405161" w:rsidRPr="00405161" w:rsidRDefault="00405161" w:rsidP="00405161">
      <w:pPr>
        <w:spacing w:before="120" w:after="120" w:line="276" w:lineRule="auto"/>
        <w:ind w:left="704" w:hanging="420"/>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8.</w:t>
      </w:r>
      <w:r w:rsidRPr="00405161">
        <w:rPr>
          <w:rFonts w:ascii="Arial" w:eastAsia="Calibri" w:hAnsi="Arial" w:cs="Arial"/>
          <w:kern w:val="0"/>
          <w:sz w:val="20"/>
          <w:szCs w:val="20"/>
          <w14:ligatures w14:val="none"/>
        </w:rPr>
        <w:tab/>
        <w:t>Wady wykryte w Przedmiocie Umowy po podpisaniu Protokołu Odbioru Prac będą usuwane przez Wykonawcę w ramach gwarancji, zgodnie z postanowieniami  Gwarancji.</w:t>
      </w:r>
    </w:p>
    <w:p w14:paraId="3A08F541" w14:textId="77777777" w:rsidR="00405161" w:rsidRPr="00405161" w:rsidRDefault="00405161" w:rsidP="00405161">
      <w:pPr>
        <w:spacing w:before="120" w:after="120" w:line="276" w:lineRule="auto"/>
        <w:ind w:left="704" w:hanging="420"/>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8.</w:t>
      </w:r>
      <w:r w:rsidRPr="00405161">
        <w:rPr>
          <w:rFonts w:ascii="Arial" w:eastAsia="Calibri" w:hAnsi="Arial" w:cs="Arial"/>
          <w:kern w:val="0"/>
          <w:sz w:val="20"/>
          <w:szCs w:val="20"/>
          <w14:ligatures w14:val="none"/>
        </w:rPr>
        <w:tab/>
        <w:t>Zamawiającego przysługuje prawo usunięcia w zastępstwie Wykonawcy i na jego koszt wad   nieusuniętych przez Wykonawcę w terminie wyznaczonym zgodnie z pkt. 6.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04B58CEB" w14:textId="77777777" w:rsidR="00405161" w:rsidRPr="00405161" w:rsidRDefault="00405161" w:rsidP="00405161">
      <w:pPr>
        <w:spacing w:before="120" w:after="0" w:line="276" w:lineRule="auto"/>
        <w:ind w:left="709" w:hanging="425"/>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9.</w:t>
      </w:r>
      <w:r w:rsidRPr="00405161">
        <w:rPr>
          <w:rFonts w:ascii="Arial" w:eastAsia="Calibri" w:hAnsi="Arial" w:cs="Arial"/>
          <w:kern w:val="0"/>
          <w:sz w:val="20"/>
          <w:szCs w:val="20"/>
          <w14:ligatures w14:val="none"/>
        </w:rPr>
        <w:tab/>
        <w:t>W czynnościach odbioru biorą udział upoważnieni przedstawiciele obu Stron odpowiedzialni za realizację Umowy, którzy mają prawo do samodzielnego podpisywania protokołów, a mianowicie osoby wskazane pkt d) Umowy.</w:t>
      </w:r>
    </w:p>
    <w:p w14:paraId="43EBBFBB" w14:textId="77777777" w:rsidR="00405161" w:rsidRPr="00405161" w:rsidRDefault="00405161" w:rsidP="00405161">
      <w:pPr>
        <w:spacing w:before="120" w:after="0" w:line="276" w:lineRule="auto"/>
        <w:ind w:left="709" w:hanging="425"/>
        <w:jc w:val="both"/>
        <w:rPr>
          <w:rFonts w:ascii="Arial" w:eastAsia="Calibri" w:hAnsi="Arial" w:cs="Arial"/>
          <w:color w:val="0563C1"/>
          <w:kern w:val="0"/>
          <w:sz w:val="20"/>
          <w:szCs w:val="20"/>
          <w:u w:val="single"/>
          <w14:ligatures w14:val="none"/>
        </w:rPr>
      </w:pPr>
      <w:r w:rsidRPr="00405161">
        <w:rPr>
          <w:rFonts w:ascii="Arial" w:eastAsia="Calibri" w:hAnsi="Arial" w:cs="Arial"/>
          <w:kern w:val="0"/>
          <w:sz w:val="20"/>
          <w:szCs w:val="20"/>
          <w14:ligatures w14:val="none"/>
        </w:rPr>
        <w:t>10.</w:t>
      </w:r>
      <w:r w:rsidRPr="00405161">
        <w:rPr>
          <w:rFonts w:ascii="Arial" w:eastAsia="Calibri" w:hAnsi="Arial" w:cs="Arial"/>
          <w:kern w:val="0"/>
          <w:sz w:val="20"/>
          <w:szCs w:val="20"/>
          <w14:ligatures w14:val="none"/>
        </w:rPr>
        <w:tab/>
        <w:t xml:space="preserve">Wzór protokołu odbioru dostępny jest na Platformie Zakupowej Grupy TAURON, w sekcji: „Regulaminy i instrukcje” – Łącze bezpośrednie o dokumentu: …………………………………...          </w:t>
      </w:r>
    </w:p>
    <w:p w14:paraId="462730CA" w14:textId="77777777" w:rsidR="00405161" w:rsidRPr="00405161" w:rsidRDefault="00405161" w:rsidP="00405161">
      <w:pPr>
        <w:spacing w:after="0" w:line="276" w:lineRule="auto"/>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4)</w:t>
      </w:r>
      <w:r w:rsidRPr="00405161">
        <w:rPr>
          <w:rFonts w:ascii="Arial" w:eastAsia="Calibri" w:hAnsi="Arial" w:cs="Arial"/>
          <w:b/>
          <w:kern w:val="0"/>
          <w:sz w:val="20"/>
          <w:szCs w:val="20"/>
          <w14:ligatures w14:val="none"/>
        </w:rPr>
        <w:tab/>
        <w:t xml:space="preserve">Gwarancja i rękojmia:  </w:t>
      </w:r>
    </w:p>
    <w:p w14:paraId="688796A3" w14:textId="77777777" w:rsidR="00405161" w:rsidRPr="00405161" w:rsidRDefault="00405161" w:rsidP="00405161">
      <w:pPr>
        <w:numPr>
          <w:ilvl w:val="0"/>
          <w:numId w:val="10"/>
        </w:numPr>
        <w:spacing w:before="120" w:after="0" w:line="276" w:lineRule="auto"/>
        <w:ind w:left="709" w:hanging="425"/>
        <w:jc w:val="both"/>
        <w:rPr>
          <w:rFonts w:ascii="Arial" w:eastAsia="Times New Roman" w:hAnsi="Arial" w:cs="Arial"/>
          <w:kern w:val="0"/>
          <w:sz w:val="20"/>
          <w:szCs w:val="20"/>
          <w:lang w:eastAsia="pl-PL"/>
          <w14:ligatures w14:val="none"/>
        </w:rPr>
      </w:pPr>
      <w:r w:rsidRPr="00405161">
        <w:rPr>
          <w:rFonts w:ascii="Arial" w:eastAsia="Times New Roman" w:hAnsi="Arial" w:cs="Arial"/>
          <w:kern w:val="0"/>
          <w:sz w:val="20"/>
          <w:szCs w:val="20"/>
          <w:lang w:eastAsia="pl-PL"/>
          <w14:ligatures w14:val="none"/>
        </w:rPr>
        <w:t>Wykonawca  udziela 12 miesięcznej gwarancji i 24 miesięcznej rękojmi na dostarczone podzespoły, urządzenia oraz wykonane prace. Jeżeli okres trwania gwarancji udzielany przez producenta  podzespołu czy  urządzenia jest inny niż 12 miesięcy to Wykonawca udzieli gwarancji producenta. Jeżeli w okresie trwania gwarancji dostarczony podzespół lub urządzenie ulegnie uszkodzeniu to Wykonawca dostarczy nowy podzespół, urządzenie na  własny koszt  jak również poniesie wszystkie koszty związane z jego wymianą.</w:t>
      </w:r>
    </w:p>
    <w:p w14:paraId="34AAE294" w14:textId="77777777" w:rsidR="00405161" w:rsidRPr="00405161" w:rsidRDefault="00405161" w:rsidP="00405161">
      <w:pPr>
        <w:numPr>
          <w:ilvl w:val="0"/>
          <w:numId w:val="10"/>
        </w:numPr>
        <w:spacing w:before="120" w:after="0" w:line="276" w:lineRule="auto"/>
        <w:ind w:left="709" w:hanging="425"/>
        <w:jc w:val="both"/>
        <w:rPr>
          <w:rFonts w:ascii="Arial" w:eastAsia="Times New Roman" w:hAnsi="Arial" w:cs="Arial"/>
          <w:kern w:val="0"/>
          <w:sz w:val="20"/>
          <w:szCs w:val="20"/>
          <w:lang w:eastAsia="pl-PL"/>
          <w14:ligatures w14:val="none"/>
        </w:rPr>
      </w:pPr>
      <w:r w:rsidRPr="00405161">
        <w:rPr>
          <w:rFonts w:ascii="Arial" w:eastAsia="Times New Roman" w:hAnsi="Arial" w:cs="Arial"/>
          <w:kern w:val="0"/>
          <w:sz w:val="20"/>
          <w:szCs w:val="20"/>
          <w:lang w:eastAsia="pl-PL"/>
          <w14:ligatures w14:val="none"/>
        </w:rPr>
        <w:t xml:space="preserve">Termin wymiany uszkodzonego podzespołu, urządzenia na nowe Wykonawca ustala </w:t>
      </w:r>
      <w:r w:rsidRPr="00405161">
        <w:rPr>
          <w:rFonts w:ascii="Arial" w:eastAsia="Times New Roman" w:hAnsi="Arial" w:cs="Arial"/>
          <w:kern w:val="0"/>
          <w:sz w:val="20"/>
          <w:szCs w:val="20"/>
          <w:lang w:eastAsia="pl-PL"/>
          <w14:ligatures w14:val="none"/>
        </w:rPr>
        <w:br/>
        <w:t>z Zamawiającym.</w:t>
      </w:r>
    </w:p>
    <w:p w14:paraId="1AC308CE" w14:textId="77777777" w:rsidR="00405161" w:rsidRPr="00405161" w:rsidRDefault="00405161" w:rsidP="00405161">
      <w:pPr>
        <w:numPr>
          <w:ilvl w:val="0"/>
          <w:numId w:val="10"/>
        </w:numPr>
        <w:spacing w:before="120" w:after="0" w:line="276" w:lineRule="auto"/>
        <w:ind w:left="709" w:hanging="425"/>
        <w:jc w:val="both"/>
        <w:rPr>
          <w:rFonts w:ascii="Arial" w:eastAsia="Times New Roman" w:hAnsi="Arial" w:cs="Arial"/>
          <w:kern w:val="0"/>
          <w:sz w:val="20"/>
          <w:szCs w:val="20"/>
          <w:lang w:eastAsia="pl-PL"/>
          <w14:ligatures w14:val="none"/>
        </w:rPr>
      </w:pPr>
      <w:r w:rsidRPr="00405161">
        <w:rPr>
          <w:rFonts w:ascii="Arial" w:eastAsia="Times New Roman" w:hAnsi="Arial" w:cs="Arial"/>
          <w:kern w:val="0"/>
          <w:sz w:val="20"/>
          <w:szCs w:val="20"/>
          <w:lang w:eastAsia="pl-PL"/>
          <w14:ligatures w14:val="none"/>
        </w:rPr>
        <w:t xml:space="preserve">Zamawiający dopuszcza wykonanie naprawy uszkodzonego podzespołu  Urządzenia  w okresie trwania gwarancji jednak w takim przypadku Wykonawca wydłuży czas trwania gwarancji </w:t>
      </w:r>
      <w:r w:rsidRPr="00405161">
        <w:rPr>
          <w:rFonts w:ascii="Arial" w:eastAsia="Times New Roman" w:hAnsi="Arial" w:cs="Arial"/>
          <w:kern w:val="0"/>
          <w:sz w:val="20"/>
          <w:szCs w:val="20"/>
          <w:lang w:eastAsia="pl-PL"/>
          <w14:ligatures w14:val="none"/>
        </w:rPr>
        <w:br/>
        <w:t>o okres od momentu zgłoszenia przez Zamawiającego Wykonawcy wystąpienia uszkodzenia do momentu ponownego uruchomienia podzespołu,  urządzenia.</w:t>
      </w:r>
    </w:p>
    <w:p w14:paraId="473593CA" w14:textId="77777777" w:rsidR="00405161" w:rsidRPr="00405161" w:rsidRDefault="00405161" w:rsidP="00405161">
      <w:pPr>
        <w:numPr>
          <w:ilvl w:val="0"/>
          <w:numId w:val="10"/>
        </w:numPr>
        <w:spacing w:before="120" w:after="0" w:line="276" w:lineRule="auto"/>
        <w:ind w:left="709" w:hanging="425"/>
        <w:jc w:val="both"/>
        <w:rPr>
          <w:rFonts w:ascii="Arial" w:eastAsia="Times New Roman" w:hAnsi="Arial" w:cs="Arial"/>
          <w:kern w:val="0"/>
          <w:sz w:val="20"/>
          <w:szCs w:val="20"/>
          <w:lang w:eastAsia="pl-PL"/>
          <w14:ligatures w14:val="none"/>
        </w:rPr>
      </w:pPr>
      <w:r w:rsidRPr="00405161">
        <w:rPr>
          <w:rFonts w:ascii="Arial" w:eastAsia="Times New Roman" w:hAnsi="Arial" w:cs="Arial"/>
          <w:kern w:val="0"/>
          <w:sz w:val="20"/>
          <w:szCs w:val="20"/>
          <w:lang w:eastAsia="pl-PL"/>
          <w14:ligatures w14:val="none"/>
        </w:rPr>
        <w:t>Wykonawca ponosi wszystkie koszty związane z naprawą podzespołu, urządzenia.</w:t>
      </w:r>
    </w:p>
    <w:p w14:paraId="6D7374C3" w14:textId="77777777" w:rsidR="00405161" w:rsidRPr="00405161" w:rsidRDefault="00405161" w:rsidP="00405161">
      <w:pPr>
        <w:spacing w:after="0" w:line="276" w:lineRule="auto"/>
        <w:jc w:val="both"/>
        <w:rPr>
          <w:rFonts w:ascii="Arial" w:eastAsia="Calibri" w:hAnsi="Arial" w:cs="Arial"/>
          <w:b/>
          <w:kern w:val="0"/>
          <w:sz w:val="20"/>
          <w:szCs w:val="20"/>
          <w14:ligatures w14:val="none"/>
        </w:rPr>
      </w:pPr>
    </w:p>
    <w:p w14:paraId="01534884" w14:textId="77777777" w:rsidR="00405161" w:rsidRPr="00405161" w:rsidRDefault="00405161" w:rsidP="00405161">
      <w:pPr>
        <w:spacing w:after="0" w:line="276" w:lineRule="auto"/>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5)</w:t>
      </w:r>
      <w:r w:rsidRPr="00405161">
        <w:rPr>
          <w:rFonts w:ascii="Arial" w:eastAsia="Calibri" w:hAnsi="Arial" w:cs="Arial"/>
          <w:b/>
          <w:kern w:val="0"/>
          <w:sz w:val="20"/>
          <w:szCs w:val="20"/>
          <w14:ligatures w14:val="none"/>
        </w:rPr>
        <w:tab/>
        <w:t>Przedstawiciele</w:t>
      </w:r>
    </w:p>
    <w:p w14:paraId="7311A42D" w14:textId="77777777" w:rsidR="00405161" w:rsidRPr="00405161" w:rsidRDefault="00405161" w:rsidP="00405161">
      <w:pPr>
        <w:spacing w:after="0" w:line="276" w:lineRule="auto"/>
        <w:ind w:firstLine="709"/>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Do współpracy ze w ramach realizacji umowy:</w:t>
      </w:r>
    </w:p>
    <w:p w14:paraId="06D44358" w14:textId="77777777" w:rsidR="00405161" w:rsidRPr="00405161" w:rsidRDefault="00405161" w:rsidP="00405161">
      <w:pPr>
        <w:spacing w:after="0" w:line="276" w:lineRule="auto"/>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1.</w:t>
      </w:r>
      <w:r w:rsidRPr="00405161">
        <w:rPr>
          <w:rFonts w:ascii="Arial" w:eastAsia="Calibri" w:hAnsi="Arial" w:cs="Arial"/>
          <w:bCs/>
          <w:kern w:val="0"/>
          <w:sz w:val="20"/>
          <w:szCs w:val="20"/>
          <w14:ligatures w14:val="none"/>
        </w:rPr>
        <w:tab/>
        <w:t xml:space="preserve"> ze strony Zamawiającego wyznaczono:</w:t>
      </w:r>
    </w:p>
    <w:p w14:paraId="182842B0" w14:textId="77777777" w:rsidR="00405161" w:rsidRPr="00405161" w:rsidRDefault="00405161" w:rsidP="00405161">
      <w:pPr>
        <w:spacing w:after="0" w:line="276" w:lineRule="auto"/>
        <w:ind w:firstLine="709"/>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 nr tel. ………………….., e-mail ……………………………….</w:t>
      </w:r>
    </w:p>
    <w:p w14:paraId="5B932ADC" w14:textId="77777777" w:rsidR="00405161" w:rsidRPr="00405161" w:rsidRDefault="00405161" w:rsidP="00405161">
      <w:pPr>
        <w:spacing w:after="0" w:line="276" w:lineRule="auto"/>
        <w:ind w:firstLine="709"/>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 nr tel. ………………….., e-mail ……………………………….</w:t>
      </w:r>
    </w:p>
    <w:p w14:paraId="37E01A5B" w14:textId="77777777" w:rsidR="00405161" w:rsidRPr="00405161" w:rsidRDefault="00405161" w:rsidP="00405161">
      <w:pPr>
        <w:spacing w:after="0" w:line="276" w:lineRule="auto"/>
        <w:ind w:left="709"/>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Przedstawiciel Zamawiającego jest uprawniony do nadzoru nad realizacją Zamówienia, to jest w szczególności do uzgodnień organizacyjnych, przekazywania i odbierania pism, zawiadomień, oraz udział w czynnościach odbiorowych i podpisywania protokołów.</w:t>
      </w:r>
    </w:p>
    <w:p w14:paraId="2B5FE622" w14:textId="77777777" w:rsidR="00405161" w:rsidRPr="00405161" w:rsidRDefault="00405161" w:rsidP="00405161">
      <w:pPr>
        <w:spacing w:after="0" w:line="276" w:lineRule="auto"/>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 xml:space="preserve">2. </w:t>
      </w:r>
      <w:r w:rsidRPr="00405161">
        <w:rPr>
          <w:rFonts w:ascii="Arial" w:eastAsia="Calibri" w:hAnsi="Arial" w:cs="Arial"/>
          <w:bCs/>
          <w:kern w:val="0"/>
          <w:sz w:val="20"/>
          <w:szCs w:val="20"/>
          <w14:ligatures w14:val="none"/>
        </w:rPr>
        <w:tab/>
        <w:t xml:space="preserve"> ze strony Wykonawcy wyznaczono:</w:t>
      </w:r>
    </w:p>
    <w:p w14:paraId="190C6E5C" w14:textId="77777777" w:rsidR="00405161" w:rsidRPr="00405161" w:rsidRDefault="00405161" w:rsidP="00405161">
      <w:pPr>
        <w:spacing w:after="0" w:line="276" w:lineRule="auto"/>
        <w:ind w:firstLine="709"/>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lastRenderedPageBreak/>
        <w:t>……………………… nr tel. ………………….., e-mail ……………………………….</w:t>
      </w:r>
    </w:p>
    <w:p w14:paraId="0CF28841" w14:textId="77777777" w:rsidR="00405161" w:rsidRPr="00405161" w:rsidRDefault="00405161" w:rsidP="00405161">
      <w:pPr>
        <w:spacing w:after="0" w:line="276" w:lineRule="auto"/>
        <w:ind w:left="709" w:firstLine="709"/>
        <w:jc w:val="both"/>
        <w:rPr>
          <w:rFonts w:ascii="Arial" w:eastAsia="Calibri" w:hAnsi="Arial" w:cs="Arial"/>
          <w:bCs/>
          <w:kern w:val="0"/>
          <w:sz w:val="20"/>
          <w:szCs w:val="20"/>
          <w14:ligatures w14:val="none"/>
        </w:rPr>
      </w:pPr>
      <w:r w:rsidRPr="00405161">
        <w:rPr>
          <w:rFonts w:ascii="Arial" w:eastAsia="Calibri" w:hAnsi="Arial" w:cs="Arial"/>
          <w:bCs/>
          <w:kern w:val="0"/>
          <w:sz w:val="20"/>
          <w:szCs w:val="20"/>
          <w14:ligatures w14:val="none"/>
        </w:rPr>
        <w:t>Przedstawiciel Wykonawcy jest uprawniony do składania i przyjmowania wiążących Wykonawcę oświadczeń woli i wiedzy, podpisywania protokołów.</w:t>
      </w:r>
    </w:p>
    <w:p w14:paraId="4F61EE5E" w14:textId="77777777" w:rsidR="00405161" w:rsidRPr="00405161" w:rsidRDefault="00405161" w:rsidP="00405161">
      <w:pPr>
        <w:spacing w:after="0" w:line="276" w:lineRule="auto"/>
        <w:jc w:val="both"/>
        <w:rPr>
          <w:rFonts w:ascii="Arial" w:eastAsia="Calibri" w:hAnsi="Arial" w:cs="Arial"/>
          <w:b/>
          <w:kern w:val="0"/>
          <w:sz w:val="20"/>
          <w:szCs w:val="20"/>
          <w14:ligatures w14:val="none"/>
        </w:rPr>
      </w:pPr>
    </w:p>
    <w:p w14:paraId="7B02744C" w14:textId="77777777" w:rsidR="00405161" w:rsidRPr="00405161" w:rsidRDefault="00405161" w:rsidP="00405161">
      <w:pPr>
        <w:spacing w:after="0" w:line="276" w:lineRule="auto"/>
        <w:rPr>
          <w:rFonts w:ascii="Arial" w:eastAsia="Calibri" w:hAnsi="Arial" w:cs="Arial"/>
          <w:b/>
          <w:kern w:val="0"/>
          <w:sz w:val="20"/>
          <w:szCs w:val="20"/>
          <w14:ligatures w14:val="none"/>
        </w:rPr>
      </w:pPr>
      <w:r w:rsidRPr="00405161">
        <w:rPr>
          <w:rFonts w:ascii="Arial" w:eastAsia="Calibri" w:hAnsi="Arial" w:cs="Arial"/>
          <w:b/>
          <w:kern w:val="0"/>
          <w:sz w:val="20"/>
          <w:szCs w:val="20"/>
          <w14:ligatures w14:val="none"/>
        </w:rPr>
        <w:t>6)</w:t>
      </w:r>
      <w:r w:rsidRPr="00405161">
        <w:rPr>
          <w:rFonts w:ascii="Arial" w:eastAsia="Calibri" w:hAnsi="Arial" w:cs="Arial"/>
          <w:b/>
          <w:kern w:val="0"/>
          <w:sz w:val="20"/>
          <w:szCs w:val="20"/>
          <w14:ligatures w14:val="none"/>
        </w:rPr>
        <w:tab/>
        <w:t xml:space="preserve">Kary umowne:       </w:t>
      </w:r>
    </w:p>
    <w:p w14:paraId="283473E2" w14:textId="77777777" w:rsidR="00405161" w:rsidRPr="00405161" w:rsidRDefault="00405161" w:rsidP="00405161">
      <w:pPr>
        <w:tabs>
          <w:tab w:val="left" w:pos="540"/>
          <w:tab w:val="left" w:pos="709"/>
        </w:tabs>
        <w:spacing w:after="0" w:line="276" w:lineRule="auto"/>
        <w:ind w:left="709"/>
        <w:jc w:val="both"/>
        <w:rPr>
          <w:rFonts w:ascii="Arial" w:eastAsia="Calibri" w:hAnsi="Arial" w:cs="Arial"/>
          <w:kern w:val="0"/>
          <w:sz w:val="20"/>
          <w:szCs w:val="20"/>
          <w14:ligatures w14:val="none"/>
        </w:rPr>
      </w:pPr>
      <w:r w:rsidRPr="00405161">
        <w:rPr>
          <w:rFonts w:ascii="Arial" w:eastAsia="Calibri" w:hAnsi="Arial" w:cs="Arial"/>
          <w:kern w:val="0"/>
          <w:sz w:val="20"/>
          <w:szCs w:val="20"/>
          <w14:ligatures w14:val="none"/>
        </w:rPr>
        <w:t>W przypadku zwłoki w wykonaniu przedmiotu zamówienia Wykonawca obowiązany jest zapłacić Zamawiającemu karę umowną w wysokości 0,1% maksymalnej  wartości netto zamówienia, za każdy dzień zwłoki.</w:t>
      </w:r>
    </w:p>
    <w:p w14:paraId="17710D55" w14:textId="77777777" w:rsidR="00FC3A75" w:rsidRDefault="00FC3A75"/>
    <w:sectPr w:rsidR="00FC3A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56E2B"/>
    <w:multiLevelType w:val="hybridMultilevel"/>
    <w:tmpl w:val="EB7ED5CA"/>
    <w:lvl w:ilvl="0" w:tplc="4302F46E">
      <w:start w:val="3"/>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 w15:restartNumberingAfterBreak="0">
    <w:nsid w:val="113D75C5"/>
    <w:multiLevelType w:val="hybridMultilevel"/>
    <w:tmpl w:val="615EBE6A"/>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15:restartNumberingAfterBreak="0">
    <w:nsid w:val="22891112"/>
    <w:multiLevelType w:val="hybridMultilevel"/>
    <w:tmpl w:val="DFF69DD8"/>
    <w:lvl w:ilvl="0" w:tplc="85242A98">
      <w:start w:val="1"/>
      <w:numFmt w:val="decimal"/>
      <w:lvlText w:val="%1."/>
      <w:lvlJc w:val="left"/>
      <w:pPr>
        <w:tabs>
          <w:tab w:val="num" w:pos="1440"/>
        </w:tabs>
        <w:ind w:left="1440" w:hanging="360"/>
      </w:pPr>
    </w:lvl>
    <w:lvl w:ilvl="1" w:tplc="04150019">
      <w:start w:val="1"/>
      <w:numFmt w:val="lowerLetter"/>
      <w:lvlText w:val="%2."/>
      <w:lvlJc w:val="left"/>
      <w:pPr>
        <w:tabs>
          <w:tab w:val="num" w:pos="1495"/>
        </w:tabs>
        <w:ind w:left="1495"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1758EF"/>
    <w:multiLevelType w:val="hybridMultilevel"/>
    <w:tmpl w:val="B2ACE772"/>
    <w:lvl w:ilvl="0" w:tplc="04150001">
      <w:start w:val="1"/>
      <w:numFmt w:val="bullet"/>
      <w:lvlText w:val=""/>
      <w:lvlJc w:val="left"/>
      <w:pPr>
        <w:ind w:left="2338" w:hanging="360"/>
      </w:pPr>
      <w:rPr>
        <w:rFonts w:ascii="Symbol" w:hAnsi="Symbol" w:hint="default"/>
      </w:rPr>
    </w:lvl>
    <w:lvl w:ilvl="1" w:tplc="04150003">
      <w:start w:val="1"/>
      <w:numFmt w:val="bullet"/>
      <w:lvlText w:val="o"/>
      <w:lvlJc w:val="left"/>
      <w:pPr>
        <w:ind w:left="3288" w:hanging="360"/>
      </w:pPr>
      <w:rPr>
        <w:rFonts w:ascii="Courier New" w:hAnsi="Courier New" w:cs="Courier New" w:hint="default"/>
      </w:rPr>
    </w:lvl>
    <w:lvl w:ilvl="2" w:tplc="04150005" w:tentative="1">
      <w:start w:val="1"/>
      <w:numFmt w:val="bullet"/>
      <w:lvlText w:val=""/>
      <w:lvlJc w:val="left"/>
      <w:pPr>
        <w:ind w:left="4008" w:hanging="360"/>
      </w:pPr>
      <w:rPr>
        <w:rFonts w:ascii="Wingdings" w:hAnsi="Wingdings" w:hint="default"/>
      </w:rPr>
    </w:lvl>
    <w:lvl w:ilvl="3" w:tplc="04150001" w:tentative="1">
      <w:start w:val="1"/>
      <w:numFmt w:val="bullet"/>
      <w:lvlText w:val=""/>
      <w:lvlJc w:val="left"/>
      <w:pPr>
        <w:ind w:left="4728" w:hanging="360"/>
      </w:pPr>
      <w:rPr>
        <w:rFonts w:ascii="Symbol" w:hAnsi="Symbol" w:hint="default"/>
      </w:rPr>
    </w:lvl>
    <w:lvl w:ilvl="4" w:tplc="04150003" w:tentative="1">
      <w:start w:val="1"/>
      <w:numFmt w:val="bullet"/>
      <w:lvlText w:val="o"/>
      <w:lvlJc w:val="left"/>
      <w:pPr>
        <w:ind w:left="5448" w:hanging="360"/>
      </w:pPr>
      <w:rPr>
        <w:rFonts w:ascii="Courier New" w:hAnsi="Courier New" w:cs="Courier New" w:hint="default"/>
      </w:rPr>
    </w:lvl>
    <w:lvl w:ilvl="5" w:tplc="04150005" w:tentative="1">
      <w:start w:val="1"/>
      <w:numFmt w:val="bullet"/>
      <w:lvlText w:val=""/>
      <w:lvlJc w:val="left"/>
      <w:pPr>
        <w:ind w:left="6168" w:hanging="360"/>
      </w:pPr>
      <w:rPr>
        <w:rFonts w:ascii="Wingdings" w:hAnsi="Wingdings" w:hint="default"/>
      </w:rPr>
    </w:lvl>
    <w:lvl w:ilvl="6" w:tplc="04150001" w:tentative="1">
      <w:start w:val="1"/>
      <w:numFmt w:val="bullet"/>
      <w:lvlText w:val=""/>
      <w:lvlJc w:val="left"/>
      <w:pPr>
        <w:ind w:left="6888" w:hanging="360"/>
      </w:pPr>
      <w:rPr>
        <w:rFonts w:ascii="Symbol" w:hAnsi="Symbol" w:hint="default"/>
      </w:rPr>
    </w:lvl>
    <w:lvl w:ilvl="7" w:tplc="04150003" w:tentative="1">
      <w:start w:val="1"/>
      <w:numFmt w:val="bullet"/>
      <w:lvlText w:val="o"/>
      <w:lvlJc w:val="left"/>
      <w:pPr>
        <w:ind w:left="7608" w:hanging="360"/>
      </w:pPr>
      <w:rPr>
        <w:rFonts w:ascii="Courier New" w:hAnsi="Courier New" w:cs="Courier New" w:hint="default"/>
      </w:rPr>
    </w:lvl>
    <w:lvl w:ilvl="8" w:tplc="04150005" w:tentative="1">
      <w:start w:val="1"/>
      <w:numFmt w:val="bullet"/>
      <w:lvlText w:val=""/>
      <w:lvlJc w:val="left"/>
      <w:pPr>
        <w:ind w:left="8328" w:hanging="360"/>
      </w:pPr>
      <w:rPr>
        <w:rFonts w:ascii="Wingdings" w:hAnsi="Wingdings" w:hint="default"/>
      </w:rPr>
    </w:lvl>
  </w:abstractNum>
  <w:abstractNum w:abstractNumId="4" w15:restartNumberingAfterBreak="0">
    <w:nsid w:val="469B663C"/>
    <w:multiLevelType w:val="hybridMultilevel"/>
    <w:tmpl w:val="7670058C"/>
    <w:lvl w:ilvl="0" w:tplc="0415000F">
      <w:start w:val="1"/>
      <w:numFmt w:val="decimal"/>
      <w:lvlText w:val="%1."/>
      <w:lvlJc w:val="left"/>
      <w:pPr>
        <w:ind w:left="1637" w:hanging="360"/>
      </w:pPr>
      <w:rPr>
        <w:rFonts w:cs="Times New Roman"/>
      </w:rPr>
    </w:lvl>
    <w:lvl w:ilvl="1" w:tplc="4F76CB56">
      <w:start w:val="1"/>
      <w:numFmt w:val="bullet"/>
      <w:lvlText w:val=""/>
      <w:lvlJc w:val="left"/>
      <w:pPr>
        <w:ind w:left="2357" w:hanging="360"/>
      </w:pPr>
      <w:rPr>
        <w:rFonts w:ascii="Symbol" w:hAnsi="Symbol" w:hint="default"/>
      </w:rPr>
    </w:lvl>
    <w:lvl w:ilvl="2" w:tplc="0415001B">
      <w:start w:val="1"/>
      <w:numFmt w:val="lowerRoman"/>
      <w:lvlText w:val="%3."/>
      <w:lvlJc w:val="right"/>
      <w:pPr>
        <w:ind w:left="3077" w:hanging="180"/>
      </w:pPr>
      <w:rPr>
        <w:rFonts w:cs="Times New Roman"/>
      </w:rPr>
    </w:lvl>
    <w:lvl w:ilvl="3" w:tplc="04A0A6EE">
      <w:start w:val="4"/>
      <w:numFmt w:val="upperRoman"/>
      <w:lvlText w:val="%4."/>
      <w:lvlJc w:val="left"/>
      <w:pPr>
        <w:ind w:left="4157" w:hanging="720"/>
      </w:pPr>
      <w:rPr>
        <w:rFonts w:cs="Times New Roman" w:hint="default"/>
        <w:b/>
      </w:rPr>
    </w:lvl>
    <w:lvl w:ilvl="4" w:tplc="04150019" w:tentative="1">
      <w:start w:val="1"/>
      <w:numFmt w:val="lowerLetter"/>
      <w:lvlText w:val="%5."/>
      <w:lvlJc w:val="left"/>
      <w:pPr>
        <w:ind w:left="4517" w:hanging="360"/>
      </w:pPr>
      <w:rPr>
        <w:rFonts w:cs="Times New Roman"/>
      </w:rPr>
    </w:lvl>
    <w:lvl w:ilvl="5" w:tplc="0415001B" w:tentative="1">
      <w:start w:val="1"/>
      <w:numFmt w:val="lowerRoman"/>
      <w:lvlText w:val="%6."/>
      <w:lvlJc w:val="right"/>
      <w:pPr>
        <w:ind w:left="5237" w:hanging="180"/>
      </w:pPr>
      <w:rPr>
        <w:rFonts w:cs="Times New Roman"/>
      </w:rPr>
    </w:lvl>
    <w:lvl w:ilvl="6" w:tplc="0415000F" w:tentative="1">
      <w:start w:val="1"/>
      <w:numFmt w:val="decimal"/>
      <w:lvlText w:val="%7."/>
      <w:lvlJc w:val="left"/>
      <w:pPr>
        <w:ind w:left="5957" w:hanging="360"/>
      </w:pPr>
      <w:rPr>
        <w:rFonts w:cs="Times New Roman"/>
      </w:rPr>
    </w:lvl>
    <w:lvl w:ilvl="7" w:tplc="04150019" w:tentative="1">
      <w:start w:val="1"/>
      <w:numFmt w:val="lowerLetter"/>
      <w:lvlText w:val="%8."/>
      <w:lvlJc w:val="left"/>
      <w:pPr>
        <w:ind w:left="6677" w:hanging="360"/>
      </w:pPr>
      <w:rPr>
        <w:rFonts w:cs="Times New Roman"/>
      </w:rPr>
    </w:lvl>
    <w:lvl w:ilvl="8" w:tplc="0415001B" w:tentative="1">
      <w:start w:val="1"/>
      <w:numFmt w:val="lowerRoman"/>
      <w:lvlText w:val="%9."/>
      <w:lvlJc w:val="right"/>
      <w:pPr>
        <w:ind w:left="7397" w:hanging="180"/>
      </w:pPr>
      <w:rPr>
        <w:rFonts w:cs="Times New Roman"/>
      </w:rPr>
    </w:lvl>
  </w:abstractNum>
  <w:abstractNum w:abstractNumId="5" w15:restartNumberingAfterBreak="0">
    <w:nsid w:val="53965ECE"/>
    <w:multiLevelType w:val="hybridMultilevel"/>
    <w:tmpl w:val="6B367324"/>
    <w:lvl w:ilvl="0" w:tplc="CB064556">
      <w:numFmt w:val="none"/>
      <w:lvlText w:val=""/>
      <w:lvlJc w:val="left"/>
      <w:pPr>
        <w:tabs>
          <w:tab w:val="num" w:pos="1800"/>
        </w:tabs>
      </w:pPr>
    </w:lvl>
    <w:lvl w:ilvl="1" w:tplc="89D8AC46">
      <w:start w:val="1"/>
      <w:numFmt w:val="lowerLetter"/>
      <w:lvlText w:val="%2."/>
      <w:lvlJc w:val="left"/>
      <w:pPr>
        <w:tabs>
          <w:tab w:val="num" w:pos="2880"/>
        </w:tabs>
        <w:ind w:left="2880" w:hanging="360"/>
      </w:pPr>
      <w:rPr>
        <w:b w:val="0"/>
      </w:rPr>
    </w:lvl>
    <w:lvl w:ilvl="2" w:tplc="6DB88E3E">
      <w:start w:val="1"/>
      <w:numFmt w:val="lowerRoman"/>
      <w:lvlText w:val="%3."/>
      <w:lvlJc w:val="right"/>
      <w:pPr>
        <w:tabs>
          <w:tab w:val="num" w:pos="3600"/>
        </w:tabs>
        <w:ind w:left="3600" w:hanging="180"/>
      </w:pPr>
    </w:lvl>
    <w:lvl w:ilvl="3" w:tplc="689A5532" w:tentative="1">
      <w:start w:val="1"/>
      <w:numFmt w:val="decimal"/>
      <w:lvlText w:val="%4."/>
      <w:lvlJc w:val="left"/>
      <w:pPr>
        <w:tabs>
          <w:tab w:val="num" w:pos="4320"/>
        </w:tabs>
        <w:ind w:left="4320" w:hanging="360"/>
      </w:pPr>
    </w:lvl>
    <w:lvl w:ilvl="4" w:tplc="B0C29D6C" w:tentative="1">
      <w:start w:val="1"/>
      <w:numFmt w:val="lowerLetter"/>
      <w:lvlText w:val="%5."/>
      <w:lvlJc w:val="left"/>
      <w:pPr>
        <w:tabs>
          <w:tab w:val="num" w:pos="5040"/>
        </w:tabs>
        <w:ind w:left="5040" w:hanging="360"/>
      </w:pPr>
    </w:lvl>
    <w:lvl w:ilvl="5" w:tplc="DCF06442" w:tentative="1">
      <w:start w:val="1"/>
      <w:numFmt w:val="lowerRoman"/>
      <w:lvlText w:val="%6."/>
      <w:lvlJc w:val="right"/>
      <w:pPr>
        <w:tabs>
          <w:tab w:val="num" w:pos="5760"/>
        </w:tabs>
        <w:ind w:left="5760" w:hanging="180"/>
      </w:pPr>
    </w:lvl>
    <w:lvl w:ilvl="6" w:tplc="9ED629C0" w:tentative="1">
      <w:start w:val="1"/>
      <w:numFmt w:val="decimal"/>
      <w:lvlText w:val="%7."/>
      <w:lvlJc w:val="left"/>
      <w:pPr>
        <w:tabs>
          <w:tab w:val="num" w:pos="6480"/>
        </w:tabs>
        <w:ind w:left="6480" w:hanging="360"/>
      </w:pPr>
    </w:lvl>
    <w:lvl w:ilvl="7" w:tplc="3836B7E4" w:tentative="1">
      <w:start w:val="1"/>
      <w:numFmt w:val="lowerLetter"/>
      <w:lvlText w:val="%8."/>
      <w:lvlJc w:val="left"/>
      <w:pPr>
        <w:tabs>
          <w:tab w:val="num" w:pos="7200"/>
        </w:tabs>
        <w:ind w:left="7200" w:hanging="360"/>
      </w:pPr>
    </w:lvl>
    <w:lvl w:ilvl="8" w:tplc="3230C20A" w:tentative="1">
      <w:start w:val="1"/>
      <w:numFmt w:val="lowerRoman"/>
      <w:lvlText w:val="%9."/>
      <w:lvlJc w:val="right"/>
      <w:pPr>
        <w:tabs>
          <w:tab w:val="num" w:pos="7920"/>
        </w:tabs>
        <w:ind w:left="7920" w:hanging="180"/>
      </w:pPr>
    </w:lvl>
  </w:abstractNum>
  <w:abstractNum w:abstractNumId="6" w15:restartNumberingAfterBreak="0">
    <w:nsid w:val="5CB1469B"/>
    <w:multiLevelType w:val="hybridMultilevel"/>
    <w:tmpl w:val="BC30F2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65204A7B"/>
    <w:multiLevelType w:val="hybridMultilevel"/>
    <w:tmpl w:val="807CB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C084E02"/>
    <w:multiLevelType w:val="hybridMultilevel"/>
    <w:tmpl w:val="178E1F22"/>
    <w:lvl w:ilvl="0" w:tplc="04150001">
      <w:start w:val="1"/>
      <w:numFmt w:val="bullet"/>
      <w:lvlText w:val=""/>
      <w:lvlJc w:val="left"/>
      <w:pPr>
        <w:ind w:left="1501" w:hanging="360"/>
      </w:pPr>
      <w:rPr>
        <w:rFonts w:ascii="Symbol" w:hAnsi="Symbol" w:hint="default"/>
      </w:rPr>
    </w:lvl>
    <w:lvl w:ilvl="1" w:tplc="04150003" w:tentative="1">
      <w:start w:val="1"/>
      <w:numFmt w:val="bullet"/>
      <w:lvlText w:val="o"/>
      <w:lvlJc w:val="left"/>
      <w:pPr>
        <w:ind w:left="2221" w:hanging="360"/>
      </w:pPr>
      <w:rPr>
        <w:rFonts w:ascii="Courier New" w:hAnsi="Courier New" w:cs="Courier New" w:hint="default"/>
      </w:rPr>
    </w:lvl>
    <w:lvl w:ilvl="2" w:tplc="04150005" w:tentative="1">
      <w:start w:val="1"/>
      <w:numFmt w:val="bullet"/>
      <w:lvlText w:val=""/>
      <w:lvlJc w:val="left"/>
      <w:pPr>
        <w:ind w:left="2941" w:hanging="360"/>
      </w:pPr>
      <w:rPr>
        <w:rFonts w:ascii="Wingdings" w:hAnsi="Wingdings" w:hint="default"/>
      </w:rPr>
    </w:lvl>
    <w:lvl w:ilvl="3" w:tplc="04150001" w:tentative="1">
      <w:start w:val="1"/>
      <w:numFmt w:val="bullet"/>
      <w:lvlText w:val=""/>
      <w:lvlJc w:val="left"/>
      <w:pPr>
        <w:ind w:left="3661" w:hanging="360"/>
      </w:pPr>
      <w:rPr>
        <w:rFonts w:ascii="Symbol" w:hAnsi="Symbol" w:hint="default"/>
      </w:rPr>
    </w:lvl>
    <w:lvl w:ilvl="4" w:tplc="04150003" w:tentative="1">
      <w:start w:val="1"/>
      <w:numFmt w:val="bullet"/>
      <w:lvlText w:val="o"/>
      <w:lvlJc w:val="left"/>
      <w:pPr>
        <w:ind w:left="4381" w:hanging="360"/>
      </w:pPr>
      <w:rPr>
        <w:rFonts w:ascii="Courier New" w:hAnsi="Courier New" w:cs="Courier New" w:hint="default"/>
      </w:rPr>
    </w:lvl>
    <w:lvl w:ilvl="5" w:tplc="04150005" w:tentative="1">
      <w:start w:val="1"/>
      <w:numFmt w:val="bullet"/>
      <w:lvlText w:val=""/>
      <w:lvlJc w:val="left"/>
      <w:pPr>
        <w:ind w:left="5101" w:hanging="360"/>
      </w:pPr>
      <w:rPr>
        <w:rFonts w:ascii="Wingdings" w:hAnsi="Wingdings" w:hint="default"/>
      </w:rPr>
    </w:lvl>
    <w:lvl w:ilvl="6" w:tplc="04150001" w:tentative="1">
      <w:start w:val="1"/>
      <w:numFmt w:val="bullet"/>
      <w:lvlText w:val=""/>
      <w:lvlJc w:val="left"/>
      <w:pPr>
        <w:ind w:left="5821" w:hanging="360"/>
      </w:pPr>
      <w:rPr>
        <w:rFonts w:ascii="Symbol" w:hAnsi="Symbol" w:hint="default"/>
      </w:rPr>
    </w:lvl>
    <w:lvl w:ilvl="7" w:tplc="04150003" w:tentative="1">
      <w:start w:val="1"/>
      <w:numFmt w:val="bullet"/>
      <w:lvlText w:val="o"/>
      <w:lvlJc w:val="left"/>
      <w:pPr>
        <w:ind w:left="6541" w:hanging="360"/>
      </w:pPr>
      <w:rPr>
        <w:rFonts w:ascii="Courier New" w:hAnsi="Courier New" w:cs="Courier New" w:hint="default"/>
      </w:rPr>
    </w:lvl>
    <w:lvl w:ilvl="8" w:tplc="04150005" w:tentative="1">
      <w:start w:val="1"/>
      <w:numFmt w:val="bullet"/>
      <w:lvlText w:val=""/>
      <w:lvlJc w:val="left"/>
      <w:pPr>
        <w:ind w:left="7261" w:hanging="360"/>
      </w:pPr>
      <w:rPr>
        <w:rFonts w:ascii="Wingdings" w:hAnsi="Wingdings" w:hint="default"/>
      </w:rPr>
    </w:lvl>
  </w:abstractNum>
  <w:abstractNum w:abstractNumId="9" w15:restartNumberingAfterBreak="0">
    <w:nsid w:val="77263ED3"/>
    <w:multiLevelType w:val="hybridMultilevel"/>
    <w:tmpl w:val="BE566B66"/>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 w15:restartNumberingAfterBreak="0">
    <w:nsid w:val="7F7C0046"/>
    <w:multiLevelType w:val="hybridMultilevel"/>
    <w:tmpl w:val="120249C8"/>
    <w:lvl w:ilvl="0" w:tplc="B656A4E4">
      <w:start w:val="1"/>
      <w:numFmt w:val="decimal"/>
      <w:lvlText w:val="%1."/>
      <w:lvlJc w:val="left"/>
      <w:pPr>
        <w:ind w:left="720" w:hanging="360"/>
      </w:pPr>
      <w:rPr>
        <w:rFonts w:ascii="Arial" w:hAnsi="Arial" w:cs="Arial"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D1A07CCE">
      <w:start w:val="1"/>
      <w:numFmt w:val="decimal"/>
      <w:lvlText w:val="%8)"/>
      <w:lvlJc w:val="left"/>
      <w:pPr>
        <w:ind w:left="5760" w:hanging="360"/>
      </w:pPr>
      <w:rPr>
        <w:rFonts w:cs="Times New Roman" w:hint="default"/>
      </w:rPr>
    </w:lvl>
    <w:lvl w:ilvl="8" w:tplc="E5489D4A">
      <w:start w:val="1"/>
      <w:numFmt w:val="lowerLetter"/>
      <w:lvlText w:val="%9)"/>
      <w:lvlJc w:val="left"/>
      <w:pPr>
        <w:ind w:left="2204" w:hanging="360"/>
      </w:pPr>
      <w:rPr>
        <w:rFonts w:cs="Times New Roman" w:hint="default"/>
      </w:rPr>
    </w:lvl>
  </w:abstractNum>
  <w:num w:numId="1" w16cid:durableId="768430541">
    <w:abstractNumId w:val="5"/>
  </w:num>
  <w:num w:numId="2" w16cid:durableId="625697371">
    <w:abstractNumId w:val="0"/>
  </w:num>
  <w:num w:numId="3" w16cid:durableId="531844290">
    <w:abstractNumId w:val="3"/>
  </w:num>
  <w:num w:numId="4" w16cid:durableId="1195726101">
    <w:abstractNumId w:val="8"/>
  </w:num>
  <w:num w:numId="5" w16cid:durableId="186454543">
    <w:abstractNumId w:val="6"/>
  </w:num>
  <w:num w:numId="6" w16cid:durableId="2035763503">
    <w:abstractNumId w:val="1"/>
  </w:num>
  <w:num w:numId="7" w16cid:durableId="97871799">
    <w:abstractNumId w:val="9"/>
  </w:num>
  <w:num w:numId="8" w16cid:durableId="1573808066">
    <w:abstractNumId w:val="10"/>
  </w:num>
  <w:num w:numId="9" w16cid:durableId="4803135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9185232">
    <w:abstractNumId w:val="4"/>
  </w:num>
  <w:num w:numId="11" w16cid:durableId="3985262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61"/>
    <w:rsid w:val="00405161"/>
    <w:rsid w:val="00AD6A1B"/>
    <w:rsid w:val="00FC3A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7BB8"/>
  <w15:chartTrackingRefBased/>
  <w15:docId w15:val="{92C93C31-BFEE-4CBC-B247-73CB433D1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051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4051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05161"/>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405161"/>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405161"/>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40516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0516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0516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0516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5161"/>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405161"/>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405161"/>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405161"/>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405161"/>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40516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0516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0516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05161"/>
    <w:rPr>
      <w:rFonts w:eastAsiaTheme="majorEastAsia" w:cstheme="majorBidi"/>
      <w:color w:val="272727" w:themeColor="text1" w:themeTint="D8"/>
    </w:rPr>
  </w:style>
  <w:style w:type="paragraph" w:styleId="Tytu">
    <w:name w:val="Title"/>
    <w:basedOn w:val="Normalny"/>
    <w:next w:val="Normalny"/>
    <w:link w:val="TytuZnak"/>
    <w:uiPriority w:val="10"/>
    <w:qFormat/>
    <w:rsid w:val="004051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516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0516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0516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05161"/>
    <w:pPr>
      <w:spacing w:before="160"/>
      <w:jc w:val="center"/>
    </w:pPr>
    <w:rPr>
      <w:i/>
      <w:iCs/>
      <w:color w:val="404040" w:themeColor="text1" w:themeTint="BF"/>
    </w:rPr>
  </w:style>
  <w:style w:type="character" w:customStyle="1" w:styleId="CytatZnak">
    <w:name w:val="Cytat Znak"/>
    <w:basedOn w:val="Domylnaczcionkaakapitu"/>
    <w:link w:val="Cytat"/>
    <w:uiPriority w:val="29"/>
    <w:rsid w:val="00405161"/>
    <w:rPr>
      <w:i/>
      <w:iCs/>
      <w:color w:val="404040" w:themeColor="text1" w:themeTint="BF"/>
    </w:rPr>
  </w:style>
  <w:style w:type="paragraph" w:styleId="Akapitzlist">
    <w:name w:val="List Paragraph"/>
    <w:basedOn w:val="Normalny"/>
    <w:uiPriority w:val="34"/>
    <w:qFormat/>
    <w:rsid w:val="00405161"/>
    <w:pPr>
      <w:ind w:left="720"/>
      <w:contextualSpacing/>
    </w:pPr>
  </w:style>
  <w:style w:type="character" w:styleId="Wyrnienieintensywne">
    <w:name w:val="Intense Emphasis"/>
    <w:basedOn w:val="Domylnaczcionkaakapitu"/>
    <w:uiPriority w:val="21"/>
    <w:qFormat/>
    <w:rsid w:val="00405161"/>
    <w:rPr>
      <w:i/>
      <w:iCs/>
      <w:color w:val="2E74B5" w:themeColor="accent1" w:themeShade="BF"/>
    </w:rPr>
  </w:style>
  <w:style w:type="paragraph" w:styleId="Cytatintensywny">
    <w:name w:val="Intense Quote"/>
    <w:basedOn w:val="Normalny"/>
    <w:next w:val="Normalny"/>
    <w:link w:val="CytatintensywnyZnak"/>
    <w:uiPriority w:val="30"/>
    <w:qFormat/>
    <w:rsid w:val="004051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405161"/>
    <w:rPr>
      <w:i/>
      <w:iCs/>
      <w:color w:val="2E74B5" w:themeColor="accent1" w:themeShade="BF"/>
    </w:rPr>
  </w:style>
  <w:style w:type="character" w:styleId="Odwoanieintensywne">
    <w:name w:val="Intense Reference"/>
    <w:basedOn w:val="Domylnaczcionkaakapitu"/>
    <w:uiPriority w:val="32"/>
    <w:qFormat/>
    <w:rsid w:val="00405161"/>
    <w:rPr>
      <w:b/>
      <w:bCs/>
      <w:smallCaps/>
      <w:color w:val="2E74B5" w:themeColor="accent1" w:themeShade="BF"/>
      <w:spacing w:val="5"/>
    </w:rPr>
  </w:style>
  <w:style w:type="table" w:customStyle="1" w:styleId="Tabela-Siatka1">
    <w:name w:val="Tabela - Siatka1"/>
    <w:basedOn w:val="Standardowy"/>
    <w:next w:val="Tabela-Siatka"/>
    <w:uiPriority w:val="39"/>
    <w:rsid w:val="00405161"/>
    <w:pPr>
      <w:spacing w:after="0" w:line="240" w:lineRule="auto"/>
    </w:pPr>
    <w:rPr>
      <w:rFonts w:eastAsia="Times New Roman" w:cs="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405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1869</Words>
  <Characters>11220</Characters>
  <Application>Microsoft Office Word</Application>
  <DocSecurity>0</DocSecurity>
  <Lines>93</Lines>
  <Paragraphs>26</Paragraphs>
  <ScaleCrop>false</ScaleCrop>
  <Company> </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Wiesław (TW)</dc:creator>
  <cp:keywords/>
  <dc:description/>
  <cp:lastModifiedBy>Dudek Wiesław (TW)</cp:lastModifiedBy>
  <cp:revision>1</cp:revision>
  <dcterms:created xsi:type="dcterms:W3CDTF">2024-11-14T11:36:00Z</dcterms:created>
  <dcterms:modified xsi:type="dcterms:W3CDTF">2024-11-14T11:38:00Z</dcterms:modified>
</cp:coreProperties>
</file>