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675C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2195FEE7" w14:textId="5FCB9B39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8035CE7" wp14:editId="740FD18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2948DB">
        <w:rPr>
          <w:rFonts w:ascii="Arial" w:hAnsi="Arial" w:cs="Arial"/>
          <w:b/>
        </w:rPr>
        <w:t>3</w:t>
      </w:r>
    </w:p>
    <w:p w14:paraId="1260AC87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21C76AE5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7A5CA157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EA671C1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6266C95C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1C47BCDE" w14:textId="77777777" w:rsidR="00F0618E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07256073" w14:textId="34C2371F" w:rsidR="00F0618E" w:rsidRPr="00CA1012" w:rsidRDefault="00805EFD" w:rsidP="00012BD4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2948DB" w:rsidRPr="002948DB">
        <w:rPr>
          <w:rFonts w:ascii="Arial" w:hAnsi="Arial" w:cs="Arial"/>
          <w:b/>
          <w:spacing w:val="-4"/>
        </w:rPr>
        <w:t>Wykonanie legalizacji ponownej rozliczeniowych układów pomiarowych oleju opałowego lekkiego SKID na potrzeby kotłowni szczytowo rezerwowej w TAURON Wytwarzanie S.A. - Oddział Elektrownia Łagisza w Będzinie</w:t>
      </w:r>
      <w:r>
        <w:rPr>
          <w:rFonts w:ascii="Arial" w:eastAsiaTheme="minorEastAsia" w:hAnsi="Arial" w:cs="Arial"/>
          <w:b/>
          <w:lang w:eastAsia="pl-PL"/>
        </w:rPr>
        <w:t>”</w:t>
      </w:r>
      <w:r w:rsidR="00CA1012">
        <w:rPr>
          <w:rFonts w:ascii="Arial" w:eastAsiaTheme="minorEastAsia" w:hAnsi="Arial" w:cs="Arial"/>
          <w:b/>
          <w:lang w:eastAsia="pl-PL"/>
        </w:rPr>
        <w:t>.</w:t>
      </w:r>
    </w:p>
    <w:p w14:paraId="3D3B04AC" w14:textId="44CF3AB6" w:rsidR="00F0618E" w:rsidRPr="00763926" w:rsidRDefault="000B21A0" w:rsidP="000778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1C2EFCE0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51A7CE4D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2DA25144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471469C1" w14:textId="1C89BD47" w:rsidR="00456DFB" w:rsidRDefault="000B21A0" w:rsidP="00CD76F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4A711F">
        <w:rPr>
          <w:rFonts w:ascii="Arial" w:hAnsi="Arial" w:cs="Arial"/>
        </w:rPr>
        <w:t>,</w:t>
      </w:r>
    </w:p>
    <w:p w14:paraId="2E6A40A6" w14:textId="77777777" w:rsidR="00BE0BFA" w:rsidRPr="00BE0BFA" w:rsidRDefault="00CD76F1" w:rsidP="00BE0BF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2F4B6D">
        <w:rPr>
          <w:rFonts w:ascii="Arial" w:hAnsi="Arial" w:cs="Arial"/>
          <w:iCs/>
        </w:rPr>
        <w:t xml:space="preserve">dysponuje odpowiednim potencjałem technicznym oraz </w:t>
      </w:r>
      <w:r w:rsidR="0021731B" w:rsidRPr="002F4B6D">
        <w:rPr>
          <w:rFonts w:ascii="Arial" w:hAnsi="Arial" w:cs="Arial"/>
          <w:iCs/>
        </w:rPr>
        <w:t xml:space="preserve">osobami </w:t>
      </w:r>
      <w:r w:rsidR="00852498">
        <w:rPr>
          <w:rFonts w:ascii="Arial" w:hAnsi="Arial" w:cs="Arial"/>
          <w:iCs/>
        </w:rPr>
        <w:t xml:space="preserve">zdolnymi </w:t>
      </w:r>
      <w:r w:rsidR="00BE0BFA" w:rsidRPr="00BE0BFA">
        <w:rPr>
          <w:rFonts w:ascii="Arial" w:hAnsi="Arial" w:cs="Arial"/>
          <w:iCs/>
        </w:rPr>
        <w:t>do wykonania zamówienia zgodnie z zakresem prac i wymaganiami Zamawiającego, a w szczególności:</w:t>
      </w:r>
    </w:p>
    <w:p w14:paraId="5515B2E9" w14:textId="0387E1B0" w:rsidR="000D5F9C" w:rsidRPr="000D5F9C" w:rsidRDefault="00BE0BFA" w:rsidP="000D5F9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BE0BFA">
        <w:rPr>
          <w:rFonts w:ascii="Arial" w:hAnsi="Arial" w:cs="Arial"/>
          <w:iCs/>
        </w:rPr>
        <w:t>dysponuje osobami zdolnymi do wykonania Zamówienia posiadającymi aktualne zaświadczenia kwalifikacyjne, zgodnie z</w:t>
      </w:r>
      <w:r w:rsidR="000D5F9C">
        <w:rPr>
          <w:rFonts w:ascii="Arial" w:hAnsi="Arial" w:cs="Arial"/>
          <w:iCs/>
        </w:rPr>
        <w:t xml:space="preserve"> </w:t>
      </w:r>
      <w:r w:rsidR="000D5F9C" w:rsidRPr="000D5F9C">
        <w:rPr>
          <w:rFonts w:ascii="Arial" w:hAnsi="Arial" w:cs="Arial"/>
          <w:iCs/>
        </w:rPr>
        <w:t>poniższymi wymaganiami:</w:t>
      </w:r>
    </w:p>
    <w:p w14:paraId="3C7D8902" w14:textId="06B64BDD" w:rsidR="000D5F9C" w:rsidRPr="00077897" w:rsidRDefault="00077897" w:rsidP="0007789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="000D5F9C" w:rsidRPr="00077897">
        <w:rPr>
          <w:rFonts w:ascii="Arial" w:hAnsi="Arial" w:cs="Arial"/>
          <w:iCs/>
        </w:rPr>
        <w:t>o najmniej 1 osoba musi posiadać kwalifikacje do zajmowania się eksploatacją urządzeń, instalacji i sieci na stanowisku dozoru (D) zgodnie z Rozporządzeniem Ministra Klimatu i Środowiska z dnia 01 lipca 2022r. w sprawie szczegółowych zasad stwierdzania posiadania kwalifikacji przez osoby zajmujące się eksploatacją urządzeń, instalacji i sieci (Dz. U. 2022, poz. 1392 ) co najmniej w zakresie konserwacji, remontu lub naprawy, kontrolno-pomiarowym dla:</w:t>
      </w:r>
    </w:p>
    <w:p w14:paraId="36FDEEF0" w14:textId="6E9DBB7C" w:rsidR="000D5F9C" w:rsidRPr="000D5F9C" w:rsidRDefault="000D5F9C" w:rsidP="000778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Cs/>
        </w:rPr>
      </w:pPr>
      <w:r w:rsidRPr="000D5F9C">
        <w:rPr>
          <w:rFonts w:ascii="Arial" w:hAnsi="Arial" w:cs="Arial"/>
          <w:iCs/>
        </w:rPr>
        <w:t>Grupy 1 - urządzenia, instalacje i sieci elektroenergetyczne wytwarzające, przetwarzające, przesyłające i zużywające energię elektryczną w zakresie obejmującym co najmniej pkt 2,11,13 w zakresie pkt 2 i 11 (Załącznik nr 1) lub pkt. 2, 9, 10 w zakresie pkt. 2 i 9 (Załącznik nr 2)</w:t>
      </w:r>
      <w:r w:rsidR="005F2058">
        <w:rPr>
          <w:rFonts w:ascii="Arial" w:hAnsi="Arial" w:cs="Arial"/>
          <w:iCs/>
        </w:rPr>
        <w:t>,</w:t>
      </w:r>
    </w:p>
    <w:p w14:paraId="72AC2BCC" w14:textId="23993636" w:rsidR="000D5F9C" w:rsidRPr="000D5F9C" w:rsidRDefault="000D5F9C" w:rsidP="005F205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Cs/>
        </w:rPr>
      </w:pPr>
      <w:r w:rsidRPr="000D5F9C">
        <w:rPr>
          <w:rFonts w:ascii="Arial" w:hAnsi="Arial" w:cs="Arial"/>
          <w:iCs/>
        </w:rPr>
        <w:t xml:space="preserve">Grupy 2 – urządzenia wytwarzające, przetwarzające, przesyłające i zużywające ciepło oraz inne urządzenia energetyczne w zakresie obejmującym co najmniej pkt 18 i 22 </w:t>
      </w:r>
      <w:r w:rsidR="005F2058">
        <w:rPr>
          <w:rFonts w:ascii="Arial" w:hAnsi="Arial" w:cs="Arial"/>
          <w:iCs/>
        </w:rPr>
        <w:br/>
      </w:r>
      <w:r w:rsidRPr="000D5F9C">
        <w:rPr>
          <w:rFonts w:ascii="Arial" w:hAnsi="Arial" w:cs="Arial"/>
          <w:iCs/>
        </w:rPr>
        <w:t>w zakresie pkt. 18 (Załącznik nr 1) lub pkt. 8 i 10 w zakresie pkt. 8 (Załącznik nr 2)</w:t>
      </w:r>
      <w:r w:rsidR="005F2058">
        <w:rPr>
          <w:rFonts w:ascii="Arial" w:hAnsi="Arial" w:cs="Arial"/>
          <w:iCs/>
        </w:rPr>
        <w:t>,</w:t>
      </w:r>
    </w:p>
    <w:p w14:paraId="5219368E" w14:textId="1343BE4B" w:rsidR="000D5F9C" w:rsidRPr="00077897" w:rsidRDefault="00077897" w:rsidP="0007789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="000D5F9C" w:rsidRPr="00077897">
        <w:rPr>
          <w:rFonts w:ascii="Arial" w:hAnsi="Arial" w:cs="Arial"/>
          <w:iCs/>
        </w:rPr>
        <w:t>o najmniej 2 osoby muszą posiadać kwalifikacje do zajmowania się eksploatacją urządzeń, instalacji i sieci na stanowisku eksploatacji (E) zgodnie z Rozporządzeniem Ministra Klimatu i Środowiska z dnia 01 lipca 2022r. w sprawie szczegółowych zasad stwierdzania posiadania kwalifikacji przez osoby zajmujące się eksploatacją urządzeń, instalacji i sieci (Dz. U. 2022, poz. 1392 ) co najmniej w zakresie konserwacji, remontu lub naprawy, kontrolno-pomiarowym dla:</w:t>
      </w:r>
    </w:p>
    <w:p w14:paraId="2C4ED2C2" w14:textId="47C18D5C" w:rsidR="000D5F9C" w:rsidRPr="000D5F9C" w:rsidRDefault="000D5F9C" w:rsidP="000778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Cs/>
        </w:rPr>
      </w:pPr>
      <w:r w:rsidRPr="000D5F9C">
        <w:rPr>
          <w:rFonts w:ascii="Arial" w:hAnsi="Arial" w:cs="Arial"/>
          <w:iCs/>
        </w:rPr>
        <w:t>Grupy 1 - urządzenia, instalacje i sieci elektroenergetyczne wytwarzające, przetwarzające, przesyłające i zużywające energię elektryczną w zakresie obejmującym co najmniej pkt 2,11,13 w zakresie pkt 2 i 11 (Załącznik nr 1) lub pkt. 2, 9, 10 w zakresie pkt. 2 i 9 (Załącznik nr 2)</w:t>
      </w:r>
      <w:r w:rsidR="005F2058">
        <w:rPr>
          <w:rFonts w:ascii="Arial" w:hAnsi="Arial" w:cs="Arial"/>
          <w:iCs/>
        </w:rPr>
        <w:t>,</w:t>
      </w:r>
    </w:p>
    <w:p w14:paraId="66F828E7" w14:textId="554EFBCC" w:rsidR="000D5F9C" w:rsidRPr="000D5F9C" w:rsidRDefault="000D5F9C" w:rsidP="00077897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Cs/>
        </w:rPr>
      </w:pPr>
      <w:r w:rsidRPr="000D5F9C">
        <w:rPr>
          <w:rFonts w:ascii="Arial" w:hAnsi="Arial" w:cs="Arial"/>
          <w:iCs/>
        </w:rPr>
        <w:t xml:space="preserve">Grupy 2 – urządzenia wytwarzające, przetwarzające, przesyłające i zużywające ciepło oraz inne urządzenia energetyczne w zakresie obejmującym co najmniej pkt 18 i 22 </w:t>
      </w:r>
      <w:r w:rsidR="005F2058">
        <w:rPr>
          <w:rFonts w:ascii="Arial" w:hAnsi="Arial" w:cs="Arial"/>
          <w:iCs/>
        </w:rPr>
        <w:br/>
      </w:r>
      <w:r w:rsidRPr="000D5F9C">
        <w:rPr>
          <w:rFonts w:ascii="Arial" w:hAnsi="Arial" w:cs="Arial"/>
          <w:iCs/>
        </w:rPr>
        <w:t>w zakresie pkt. 18 (Załącznik nr 1) lub pkt. 8 i 10 w zakresie pkt. 8 (Załącznik nr 2)</w:t>
      </w:r>
      <w:r w:rsidR="005F2058">
        <w:rPr>
          <w:rFonts w:ascii="Arial" w:hAnsi="Arial" w:cs="Arial"/>
          <w:iCs/>
        </w:rPr>
        <w:t>.</w:t>
      </w:r>
    </w:p>
    <w:p w14:paraId="59460A3F" w14:textId="77777777" w:rsidR="000D5F9C" w:rsidRPr="000D5F9C" w:rsidRDefault="000D5F9C" w:rsidP="000D5F9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</w:p>
    <w:p w14:paraId="63AF8414" w14:textId="693FE477" w:rsidR="000F2A9E" w:rsidRPr="00077897" w:rsidRDefault="00077897" w:rsidP="000D5F9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  <w:u w:val="single"/>
        </w:rPr>
      </w:pPr>
      <w:r w:rsidRPr="00077897">
        <w:rPr>
          <w:rFonts w:ascii="Arial" w:hAnsi="Arial" w:cs="Arial"/>
          <w:iCs/>
          <w:u w:val="single"/>
        </w:rPr>
        <w:t>W</w:t>
      </w:r>
      <w:r w:rsidR="000D5F9C" w:rsidRPr="00077897">
        <w:rPr>
          <w:rFonts w:ascii="Arial" w:hAnsi="Arial" w:cs="Arial"/>
          <w:iCs/>
          <w:u w:val="single"/>
        </w:rPr>
        <w:t xml:space="preserve">/w </w:t>
      </w:r>
      <w:r w:rsidRPr="00077897">
        <w:rPr>
          <w:rFonts w:ascii="Arial" w:hAnsi="Arial" w:cs="Arial"/>
          <w:iCs/>
          <w:u w:val="single"/>
        </w:rPr>
        <w:t xml:space="preserve">uprawnienia </w:t>
      </w:r>
      <w:r w:rsidR="000D5F9C" w:rsidRPr="00077897">
        <w:rPr>
          <w:rFonts w:ascii="Arial" w:hAnsi="Arial" w:cs="Arial"/>
          <w:iCs/>
          <w:u w:val="single"/>
        </w:rPr>
        <w:t>mogą być łączone tzn. osoby wskazane przez Wykonawcę mogą posiadać łącznie uprawnienia wskazane powyżej</w:t>
      </w:r>
      <w:r w:rsidRPr="00077897">
        <w:rPr>
          <w:rFonts w:ascii="Arial" w:hAnsi="Arial" w:cs="Arial"/>
          <w:iCs/>
          <w:u w:val="single"/>
        </w:rPr>
        <w:t>.</w:t>
      </w:r>
    </w:p>
    <w:p w14:paraId="6FB843AC" w14:textId="77777777" w:rsidR="00077897" w:rsidRPr="002F4B6D" w:rsidRDefault="00077897" w:rsidP="000D5F9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</w:p>
    <w:p w14:paraId="235907CC" w14:textId="77777777" w:rsidR="000B21A0" w:rsidRPr="004038D1" w:rsidRDefault="000B21A0" w:rsidP="004038D1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4038D1">
        <w:rPr>
          <w:rFonts w:ascii="Arial" w:hAnsi="Arial" w:cs="Arial"/>
        </w:rPr>
        <w:t>znajduje się w sytuacji ekonomicznej i finansowej zapewniającej wykonanie zamówienia,</w:t>
      </w:r>
      <w:r w:rsidR="00D526EC" w:rsidRPr="004038D1">
        <w:rPr>
          <w:rFonts w:ascii="Arial" w:hAnsi="Arial" w:cs="Arial"/>
        </w:rPr>
        <w:t xml:space="preserve"> </w:t>
      </w:r>
      <w:r w:rsidR="00CB6D48" w:rsidRPr="004038D1">
        <w:rPr>
          <w:rFonts w:ascii="Arial" w:hAnsi="Arial" w:cs="Arial"/>
        </w:rPr>
        <w:t xml:space="preserve">to jest w szczególności jest ubezpieczony od odpowiedzialności cywilnej związanej </w:t>
      </w:r>
      <w:r w:rsidR="00763926" w:rsidRPr="004038D1">
        <w:rPr>
          <w:rFonts w:ascii="Arial" w:hAnsi="Arial" w:cs="Arial"/>
        </w:rPr>
        <w:t xml:space="preserve">                         </w:t>
      </w:r>
      <w:r w:rsidR="00CB6D48" w:rsidRPr="004038D1">
        <w:rPr>
          <w:rFonts w:ascii="Arial" w:hAnsi="Arial" w:cs="Arial"/>
        </w:rPr>
        <w:t>z prowadzoną działalnością</w:t>
      </w:r>
      <w:r w:rsidR="00865408" w:rsidRPr="004038D1">
        <w:rPr>
          <w:rFonts w:ascii="Arial" w:hAnsi="Arial" w:cs="Arial"/>
        </w:rPr>
        <w:t>,</w:t>
      </w:r>
      <w:r w:rsidR="00CB6D48" w:rsidRPr="004038D1">
        <w:rPr>
          <w:rFonts w:ascii="Arial" w:hAnsi="Arial" w:cs="Arial"/>
        </w:rPr>
        <w:t xml:space="preserve"> </w:t>
      </w:r>
    </w:p>
    <w:p w14:paraId="298CD89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B5E6E54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10BB52F4" w14:textId="77777777"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lastRenderedPageBreak/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7D6A0439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6730F7A4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5C992F02" w14:textId="77777777" w:rsidR="009E4527" w:rsidRPr="00F4552D" w:rsidRDefault="000B21A0" w:rsidP="00F4552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7BAD5729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3F5AE44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32B2F9C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ACE4365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5FC5DB9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3DA44891" w14:textId="73635560" w:rsidR="00E82E9F" w:rsidRPr="005E66B9" w:rsidRDefault="00A81703" w:rsidP="00085252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z</w:t>
      </w:r>
      <w:r w:rsidR="000B21A0" w:rsidRPr="00763926">
        <w:rPr>
          <w:rFonts w:cs="Arial"/>
          <w:iCs/>
          <w:sz w:val="22"/>
          <w:szCs w:val="22"/>
        </w:rPr>
        <w:t>realiz</w:t>
      </w:r>
      <w:r w:rsidRPr="00763926">
        <w:rPr>
          <w:rFonts w:cs="Arial"/>
          <w:iCs/>
          <w:sz w:val="22"/>
          <w:szCs w:val="22"/>
        </w:rPr>
        <w:t xml:space="preserve">uje </w:t>
      </w:r>
      <w:r w:rsidR="000B21A0" w:rsidRPr="00763926">
        <w:rPr>
          <w:rFonts w:cs="Arial"/>
          <w:iCs/>
          <w:sz w:val="22"/>
          <w:szCs w:val="22"/>
        </w:rPr>
        <w:t xml:space="preserve">Przedmiot Zamówienia w terminie: </w:t>
      </w:r>
      <w:bookmarkStart w:id="0" w:name="_Hlk159493363"/>
      <w:r w:rsidR="00077897">
        <w:rPr>
          <w:rFonts w:cs="Arial"/>
          <w:b/>
          <w:bCs/>
          <w:iCs/>
          <w:sz w:val="22"/>
          <w:szCs w:val="22"/>
        </w:rPr>
        <w:t>o</w:t>
      </w:r>
      <w:r w:rsidR="00077897" w:rsidRPr="00077897">
        <w:rPr>
          <w:rFonts w:cs="Arial"/>
          <w:b/>
          <w:bCs/>
          <w:iCs/>
          <w:sz w:val="22"/>
          <w:szCs w:val="22"/>
        </w:rPr>
        <w:t>d 01.04.2024r. do 30.06.2024r.</w:t>
      </w:r>
      <w:bookmarkEnd w:id="0"/>
    </w:p>
    <w:p w14:paraId="6280ABA7" w14:textId="77777777" w:rsidR="005F1083" w:rsidRPr="00E82E9F" w:rsidRDefault="00E82E9F" w:rsidP="00E82E9F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D4622B8" w14:textId="77777777" w:rsidR="000B21A0" w:rsidRPr="00763926" w:rsidRDefault="00A81703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06AEF31E" w14:textId="7A36D2CB" w:rsidR="000B21A0" w:rsidRDefault="00A81703" w:rsidP="00754253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4038D1">
        <w:rPr>
          <w:rFonts w:cs="Arial"/>
          <w:iCs/>
          <w:sz w:val="22"/>
          <w:szCs w:val="22"/>
        </w:rPr>
        <w:t>ert</w:t>
      </w:r>
      <w:r w:rsidR="002F4B6D">
        <w:rPr>
          <w:rFonts w:cs="Arial"/>
          <w:iCs/>
          <w:sz w:val="22"/>
          <w:szCs w:val="22"/>
        </w:rPr>
        <w:t>.</w:t>
      </w:r>
    </w:p>
    <w:p w14:paraId="3863CFFC" w14:textId="77777777" w:rsidR="00077897" w:rsidRDefault="00077897" w:rsidP="00077897">
      <w:pPr>
        <w:pStyle w:val="NormalnyWeb"/>
        <w:spacing w:before="0" w:beforeAutospacing="0" w:after="0" w:afterAutospacing="0"/>
        <w:rPr>
          <w:rFonts w:cs="Arial"/>
          <w:iCs/>
          <w:sz w:val="22"/>
          <w:szCs w:val="22"/>
        </w:rPr>
      </w:pPr>
    </w:p>
    <w:p w14:paraId="687E664E" w14:textId="77777777" w:rsidR="00077897" w:rsidRDefault="00077897" w:rsidP="00077897">
      <w:pPr>
        <w:pStyle w:val="NormalnyWeb"/>
        <w:spacing w:before="0" w:beforeAutospacing="0" w:after="0" w:afterAutospacing="0"/>
        <w:rPr>
          <w:rFonts w:cs="Arial"/>
          <w:iCs/>
          <w:sz w:val="22"/>
          <w:szCs w:val="22"/>
        </w:rPr>
      </w:pPr>
    </w:p>
    <w:p w14:paraId="116FA0B5" w14:textId="77777777" w:rsidR="00077897" w:rsidRDefault="00077897" w:rsidP="00077897">
      <w:pPr>
        <w:pStyle w:val="NormalnyWeb"/>
        <w:spacing w:before="0" w:beforeAutospacing="0" w:after="0" w:afterAutospacing="0"/>
        <w:rPr>
          <w:rFonts w:cs="Arial"/>
          <w:iCs/>
          <w:sz w:val="22"/>
          <w:szCs w:val="22"/>
        </w:rPr>
      </w:pPr>
    </w:p>
    <w:p w14:paraId="5D8C9A1E" w14:textId="77777777" w:rsidR="00077897" w:rsidRDefault="00077897" w:rsidP="00077897">
      <w:pPr>
        <w:pStyle w:val="NormalnyWeb"/>
        <w:spacing w:before="0" w:beforeAutospacing="0" w:after="0" w:afterAutospacing="0"/>
        <w:rPr>
          <w:rFonts w:cs="Arial"/>
          <w:iCs/>
          <w:sz w:val="22"/>
          <w:szCs w:val="22"/>
        </w:rPr>
      </w:pPr>
    </w:p>
    <w:p w14:paraId="1CD29D43" w14:textId="77777777" w:rsidR="00B87139" w:rsidRPr="00AB28D0" w:rsidRDefault="00B87139" w:rsidP="00AB28D0">
      <w:pPr>
        <w:rPr>
          <w:rFonts w:ascii="Arial" w:hAnsi="Arial" w:cs="Arial"/>
        </w:rPr>
      </w:pPr>
    </w:p>
    <w:p w14:paraId="56E7D9D9" w14:textId="77777777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79D30C0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0464043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0C01F930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42C1660D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1074E2BB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09C8479D" w14:textId="77777777" w:rsidR="002F4B6D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5D1452CD" w14:textId="77777777" w:rsidR="002F4B6D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37E2FA88" w14:textId="77777777" w:rsidR="002F4B6D" w:rsidRPr="00657706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6F2AE9E3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5C5B8E04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3F6426AA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02C213A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077897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2E68" w14:textId="77777777" w:rsidR="006B51D4" w:rsidRDefault="006B51D4" w:rsidP="000B21A0">
      <w:r>
        <w:separator/>
      </w:r>
    </w:p>
  </w:endnote>
  <w:endnote w:type="continuationSeparator" w:id="0">
    <w:p w14:paraId="771FA05F" w14:textId="77777777" w:rsidR="006B51D4" w:rsidRDefault="006B51D4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65A5" w14:textId="77777777" w:rsidR="006B51D4" w:rsidRDefault="006B51D4" w:rsidP="000B21A0">
      <w:r>
        <w:separator/>
      </w:r>
    </w:p>
  </w:footnote>
  <w:footnote w:type="continuationSeparator" w:id="0">
    <w:p w14:paraId="22BD5AEE" w14:textId="77777777" w:rsidR="006B51D4" w:rsidRDefault="006B51D4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CBD2A6D"/>
    <w:multiLevelType w:val="hybridMultilevel"/>
    <w:tmpl w:val="23CED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16507">
    <w:abstractNumId w:val="5"/>
  </w:num>
  <w:num w:numId="2" w16cid:durableId="451824673">
    <w:abstractNumId w:val="0"/>
  </w:num>
  <w:num w:numId="3" w16cid:durableId="297494249">
    <w:abstractNumId w:val="2"/>
  </w:num>
  <w:num w:numId="4" w16cid:durableId="1282880076">
    <w:abstractNumId w:val="4"/>
  </w:num>
  <w:num w:numId="5" w16cid:durableId="1840924906">
    <w:abstractNumId w:val="1"/>
  </w:num>
  <w:num w:numId="6" w16cid:durableId="2050758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2BD4"/>
    <w:rsid w:val="000147DE"/>
    <w:rsid w:val="000229ED"/>
    <w:rsid w:val="00031BFF"/>
    <w:rsid w:val="00033E65"/>
    <w:rsid w:val="00034794"/>
    <w:rsid w:val="00044718"/>
    <w:rsid w:val="00061A43"/>
    <w:rsid w:val="00077897"/>
    <w:rsid w:val="00085252"/>
    <w:rsid w:val="000A20B6"/>
    <w:rsid w:val="000A47CF"/>
    <w:rsid w:val="000B21A0"/>
    <w:rsid w:val="000B6241"/>
    <w:rsid w:val="000C18DE"/>
    <w:rsid w:val="000D5F9C"/>
    <w:rsid w:val="000F2A9E"/>
    <w:rsid w:val="000F531D"/>
    <w:rsid w:val="0012409B"/>
    <w:rsid w:val="00125307"/>
    <w:rsid w:val="001537FF"/>
    <w:rsid w:val="0018344F"/>
    <w:rsid w:val="00187D84"/>
    <w:rsid w:val="00190A2E"/>
    <w:rsid w:val="001C2A5D"/>
    <w:rsid w:val="001E1D5E"/>
    <w:rsid w:val="001E2BAE"/>
    <w:rsid w:val="001E50ED"/>
    <w:rsid w:val="001F208C"/>
    <w:rsid w:val="001F5AEA"/>
    <w:rsid w:val="0021731B"/>
    <w:rsid w:val="00232D8E"/>
    <w:rsid w:val="00234C52"/>
    <w:rsid w:val="002702E8"/>
    <w:rsid w:val="0029098D"/>
    <w:rsid w:val="00292F58"/>
    <w:rsid w:val="002948DB"/>
    <w:rsid w:val="002A22E2"/>
    <w:rsid w:val="002A7E49"/>
    <w:rsid w:val="002B14AF"/>
    <w:rsid w:val="002B7615"/>
    <w:rsid w:val="002D6D32"/>
    <w:rsid w:val="002F2AAE"/>
    <w:rsid w:val="002F4B6D"/>
    <w:rsid w:val="00305BEA"/>
    <w:rsid w:val="003202F8"/>
    <w:rsid w:val="0037694F"/>
    <w:rsid w:val="003842D0"/>
    <w:rsid w:val="00394CF4"/>
    <w:rsid w:val="003A4A5A"/>
    <w:rsid w:val="003A750C"/>
    <w:rsid w:val="004038D1"/>
    <w:rsid w:val="004074A9"/>
    <w:rsid w:val="004230B3"/>
    <w:rsid w:val="00450F21"/>
    <w:rsid w:val="0045186C"/>
    <w:rsid w:val="00453B8C"/>
    <w:rsid w:val="00456DFB"/>
    <w:rsid w:val="00460673"/>
    <w:rsid w:val="004803B4"/>
    <w:rsid w:val="004949E4"/>
    <w:rsid w:val="004A711F"/>
    <w:rsid w:val="00502B75"/>
    <w:rsid w:val="0050350A"/>
    <w:rsid w:val="00504938"/>
    <w:rsid w:val="00507D18"/>
    <w:rsid w:val="00510A90"/>
    <w:rsid w:val="00514CD5"/>
    <w:rsid w:val="0052550C"/>
    <w:rsid w:val="00525FEB"/>
    <w:rsid w:val="005423F7"/>
    <w:rsid w:val="005574E7"/>
    <w:rsid w:val="005D3900"/>
    <w:rsid w:val="005D3A17"/>
    <w:rsid w:val="005E4D9F"/>
    <w:rsid w:val="005E66B9"/>
    <w:rsid w:val="005F1083"/>
    <w:rsid w:val="005F2058"/>
    <w:rsid w:val="006074E0"/>
    <w:rsid w:val="006149C1"/>
    <w:rsid w:val="0061671A"/>
    <w:rsid w:val="00641529"/>
    <w:rsid w:val="00657706"/>
    <w:rsid w:val="006B51D4"/>
    <w:rsid w:val="006D505A"/>
    <w:rsid w:val="006E70F3"/>
    <w:rsid w:val="006F2793"/>
    <w:rsid w:val="00715FA3"/>
    <w:rsid w:val="0072422E"/>
    <w:rsid w:val="007367DD"/>
    <w:rsid w:val="00754253"/>
    <w:rsid w:val="00755553"/>
    <w:rsid w:val="00763926"/>
    <w:rsid w:val="00766ADA"/>
    <w:rsid w:val="0078643C"/>
    <w:rsid w:val="0079705C"/>
    <w:rsid w:val="007A19C7"/>
    <w:rsid w:val="007C617F"/>
    <w:rsid w:val="008005E0"/>
    <w:rsid w:val="0080097F"/>
    <w:rsid w:val="00802FC5"/>
    <w:rsid w:val="00805EFD"/>
    <w:rsid w:val="00811267"/>
    <w:rsid w:val="00835FB4"/>
    <w:rsid w:val="008454B6"/>
    <w:rsid w:val="00852498"/>
    <w:rsid w:val="00854DD5"/>
    <w:rsid w:val="00865408"/>
    <w:rsid w:val="0087297B"/>
    <w:rsid w:val="00872B40"/>
    <w:rsid w:val="008A22B2"/>
    <w:rsid w:val="008E3A73"/>
    <w:rsid w:val="008E7FB9"/>
    <w:rsid w:val="00907292"/>
    <w:rsid w:val="009404D0"/>
    <w:rsid w:val="00945F55"/>
    <w:rsid w:val="00966E67"/>
    <w:rsid w:val="00971F1E"/>
    <w:rsid w:val="00974DF8"/>
    <w:rsid w:val="009862A8"/>
    <w:rsid w:val="009C00F7"/>
    <w:rsid w:val="009D02EA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81703"/>
    <w:rsid w:val="00A902B7"/>
    <w:rsid w:val="00A955CD"/>
    <w:rsid w:val="00AB1D66"/>
    <w:rsid w:val="00AB28D0"/>
    <w:rsid w:val="00AB411B"/>
    <w:rsid w:val="00AC41B6"/>
    <w:rsid w:val="00AE2FF0"/>
    <w:rsid w:val="00AF1514"/>
    <w:rsid w:val="00B02E4D"/>
    <w:rsid w:val="00B03DBF"/>
    <w:rsid w:val="00B30827"/>
    <w:rsid w:val="00B43016"/>
    <w:rsid w:val="00B85AB1"/>
    <w:rsid w:val="00B87139"/>
    <w:rsid w:val="00BD48D2"/>
    <w:rsid w:val="00BE0BFA"/>
    <w:rsid w:val="00C21DB1"/>
    <w:rsid w:val="00C41EE7"/>
    <w:rsid w:val="00C55DEC"/>
    <w:rsid w:val="00C6272E"/>
    <w:rsid w:val="00CA1012"/>
    <w:rsid w:val="00CB0101"/>
    <w:rsid w:val="00CB04ED"/>
    <w:rsid w:val="00CB3AD9"/>
    <w:rsid w:val="00CB6D48"/>
    <w:rsid w:val="00CB715D"/>
    <w:rsid w:val="00CC2B61"/>
    <w:rsid w:val="00CC60B1"/>
    <w:rsid w:val="00CD0480"/>
    <w:rsid w:val="00CD1F50"/>
    <w:rsid w:val="00CD76F1"/>
    <w:rsid w:val="00CE19EF"/>
    <w:rsid w:val="00CE5500"/>
    <w:rsid w:val="00D03BE5"/>
    <w:rsid w:val="00D26C07"/>
    <w:rsid w:val="00D47220"/>
    <w:rsid w:val="00D526EC"/>
    <w:rsid w:val="00D644B4"/>
    <w:rsid w:val="00D77A0E"/>
    <w:rsid w:val="00D9415E"/>
    <w:rsid w:val="00DA5C45"/>
    <w:rsid w:val="00DC5801"/>
    <w:rsid w:val="00DD7A67"/>
    <w:rsid w:val="00DF15A9"/>
    <w:rsid w:val="00E048F1"/>
    <w:rsid w:val="00E40E4F"/>
    <w:rsid w:val="00E77B5C"/>
    <w:rsid w:val="00E82E9F"/>
    <w:rsid w:val="00EB28B6"/>
    <w:rsid w:val="00EE03DD"/>
    <w:rsid w:val="00EE5382"/>
    <w:rsid w:val="00F0618E"/>
    <w:rsid w:val="00F1471E"/>
    <w:rsid w:val="00F4552D"/>
    <w:rsid w:val="00F47C09"/>
    <w:rsid w:val="00F53CA4"/>
    <w:rsid w:val="00F61A30"/>
    <w:rsid w:val="00F76F84"/>
    <w:rsid w:val="00FA3A41"/>
    <w:rsid w:val="00FB733C"/>
    <w:rsid w:val="00FC725B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8B67A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3</cp:revision>
  <dcterms:created xsi:type="dcterms:W3CDTF">2024-02-23T11:50:00Z</dcterms:created>
  <dcterms:modified xsi:type="dcterms:W3CDTF">2024-02-23T12:40:00Z</dcterms:modified>
</cp:coreProperties>
</file>