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24033" w14:textId="556D2DC4" w:rsidR="00CE1A0C" w:rsidRPr="002B4177" w:rsidRDefault="00950115" w:rsidP="00CE1A0C">
      <w:pPr>
        <w:spacing w:before="139"/>
        <w:ind w:left="2413" w:right="2413"/>
        <w:jc w:val="center"/>
        <w:rPr>
          <w:b/>
        </w:rPr>
      </w:pPr>
      <w:r>
        <w:rPr>
          <w:b/>
        </w:rPr>
        <w:t>Wymagania jakościowe dla paliwa (biomasa)</w:t>
      </w:r>
    </w:p>
    <w:p w14:paraId="23FD27C3" w14:textId="77777777" w:rsidR="00CE1A0C" w:rsidRPr="002B4177" w:rsidRDefault="00CE1A0C" w:rsidP="00CE1A0C">
      <w:pPr>
        <w:pStyle w:val="Akapitzlist"/>
        <w:numPr>
          <w:ilvl w:val="0"/>
          <w:numId w:val="1"/>
        </w:numPr>
        <w:tabs>
          <w:tab w:val="left" w:pos="475"/>
        </w:tabs>
        <w:spacing w:before="137" w:line="252" w:lineRule="auto"/>
        <w:ind w:right="152"/>
      </w:pPr>
      <w:r w:rsidRPr="002B4177">
        <w:t>Za</w:t>
      </w:r>
      <w:r w:rsidRPr="002B4177">
        <w:rPr>
          <w:spacing w:val="-12"/>
        </w:rPr>
        <w:t xml:space="preserve"> </w:t>
      </w:r>
      <w:r w:rsidRPr="002B4177">
        <w:t>Biomasę</w:t>
      </w:r>
      <w:r w:rsidRPr="002B4177">
        <w:rPr>
          <w:spacing w:val="-6"/>
        </w:rPr>
        <w:t xml:space="preserve"> </w:t>
      </w:r>
      <w:r w:rsidRPr="002B4177">
        <w:t>dostarczoną</w:t>
      </w:r>
      <w:r w:rsidRPr="002B4177">
        <w:rPr>
          <w:spacing w:val="-7"/>
        </w:rPr>
        <w:t xml:space="preserve"> </w:t>
      </w:r>
      <w:r w:rsidRPr="002B4177">
        <w:t>do</w:t>
      </w:r>
      <w:r w:rsidRPr="002B4177">
        <w:rPr>
          <w:spacing w:val="-8"/>
        </w:rPr>
        <w:t xml:space="preserve"> </w:t>
      </w:r>
      <w:r w:rsidRPr="002B4177">
        <w:t>Miejsca</w:t>
      </w:r>
      <w:r w:rsidRPr="002B4177">
        <w:rPr>
          <w:spacing w:val="-7"/>
        </w:rPr>
        <w:t xml:space="preserve"> </w:t>
      </w:r>
      <w:r w:rsidRPr="002B4177">
        <w:t>Dostawy</w:t>
      </w:r>
      <w:r w:rsidRPr="002B4177">
        <w:rPr>
          <w:spacing w:val="-8"/>
        </w:rPr>
        <w:t xml:space="preserve"> </w:t>
      </w:r>
      <w:r w:rsidRPr="002B4177">
        <w:t>rozumie</w:t>
      </w:r>
      <w:r w:rsidRPr="002B4177">
        <w:rPr>
          <w:spacing w:val="-9"/>
        </w:rPr>
        <w:t xml:space="preserve"> </w:t>
      </w:r>
      <w:r w:rsidRPr="002B4177">
        <w:t>się</w:t>
      </w:r>
      <w:r w:rsidRPr="002B4177">
        <w:rPr>
          <w:spacing w:val="-7"/>
        </w:rPr>
        <w:t xml:space="preserve"> </w:t>
      </w:r>
      <w:r w:rsidRPr="002B4177">
        <w:t>paliwo</w:t>
      </w:r>
      <w:r w:rsidRPr="002B4177">
        <w:rPr>
          <w:spacing w:val="-5"/>
        </w:rPr>
        <w:t xml:space="preserve"> </w:t>
      </w:r>
      <w:r w:rsidRPr="002B4177">
        <w:t>o</w:t>
      </w:r>
      <w:r w:rsidRPr="002B4177">
        <w:rPr>
          <w:spacing w:val="-8"/>
        </w:rPr>
        <w:t xml:space="preserve"> </w:t>
      </w:r>
      <w:r w:rsidRPr="002B4177">
        <w:t>charakterystyce</w:t>
      </w:r>
      <w:r w:rsidRPr="002B4177">
        <w:rPr>
          <w:spacing w:val="-6"/>
        </w:rPr>
        <w:t xml:space="preserve"> </w:t>
      </w:r>
      <w:r w:rsidRPr="002B4177">
        <w:t>i wymaganiach</w:t>
      </w:r>
      <w:r w:rsidRPr="002B4177">
        <w:rPr>
          <w:spacing w:val="-47"/>
        </w:rPr>
        <w:t xml:space="preserve">               </w:t>
      </w:r>
      <w:r w:rsidRPr="002B4177">
        <w:t>podanych</w:t>
      </w:r>
      <w:r w:rsidRPr="002B4177">
        <w:rPr>
          <w:spacing w:val="-4"/>
        </w:rPr>
        <w:t xml:space="preserve"> </w:t>
      </w:r>
      <w:r w:rsidRPr="002B4177">
        <w:t>w</w:t>
      </w:r>
      <w:r w:rsidRPr="002B4177">
        <w:rPr>
          <w:spacing w:val="-2"/>
        </w:rPr>
        <w:t xml:space="preserve"> punktach </w:t>
      </w:r>
      <w:r w:rsidRPr="002B4177">
        <w:t>2÷3</w:t>
      </w:r>
      <w:r w:rsidRPr="002B4177">
        <w:rPr>
          <w:spacing w:val="-6"/>
        </w:rPr>
        <w:t xml:space="preserve"> </w:t>
      </w:r>
      <w:r w:rsidRPr="002B4177">
        <w:t>poniżej.</w:t>
      </w:r>
    </w:p>
    <w:p w14:paraId="41EB1BA9" w14:textId="77777777" w:rsidR="00CE1A0C" w:rsidRPr="002B4177" w:rsidRDefault="00CE1A0C" w:rsidP="00CE1A0C">
      <w:pPr>
        <w:pStyle w:val="Akapitzlist"/>
        <w:numPr>
          <w:ilvl w:val="0"/>
          <w:numId w:val="1"/>
        </w:numPr>
        <w:tabs>
          <w:tab w:val="left" w:pos="475"/>
        </w:tabs>
        <w:spacing w:line="264" w:lineRule="exact"/>
        <w:ind w:hanging="359"/>
      </w:pPr>
      <w:r w:rsidRPr="002B4177">
        <w:t>Charakterystyka</w:t>
      </w:r>
      <w:r w:rsidRPr="002B4177">
        <w:rPr>
          <w:spacing w:val="-4"/>
        </w:rPr>
        <w:t xml:space="preserve"> </w:t>
      </w:r>
      <w:r w:rsidRPr="002B4177">
        <w:t>Biomasy:</w:t>
      </w:r>
    </w:p>
    <w:p w14:paraId="73910898" w14:textId="77777777" w:rsidR="00CE1A0C" w:rsidRPr="002B4177" w:rsidRDefault="00CE1A0C" w:rsidP="00CE1A0C">
      <w:pPr>
        <w:pStyle w:val="Akapitzlist"/>
        <w:tabs>
          <w:tab w:val="left" w:pos="475"/>
        </w:tabs>
        <w:spacing w:line="264" w:lineRule="exact"/>
        <w:ind w:firstLine="0"/>
        <w:jc w:val="left"/>
      </w:pPr>
      <w:r w:rsidRPr="002B4177">
        <w:t>Parametry Gwarantowane</w:t>
      </w:r>
    </w:p>
    <w:p w14:paraId="1E03A622" w14:textId="77777777" w:rsidR="00CE1A0C" w:rsidRPr="002B4177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12"/>
      </w:pPr>
      <w:r w:rsidRPr="002B4177">
        <w:t>parametry</w:t>
      </w:r>
      <w:r w:rsidRPr="002B4177">
        <w:rPr>
          <w:spacing w:val="-3"/>
        </w:rPr>
        <w:t xml:space="preserve"> </w:t>
      </w:r>
      <w:r w:rsidRPr="002B4177">
        <w:t>fizyko-chemiczne</w:t>
      </w:r>
      <w:r w:rsidRPr="002B4177">
        <w:rPr>
          <w:spacing w:val="-3"/>
        </w:rPr>
        <w:t xml:space="preserve"> </w:t>
      </w:r>
      <w:r w:rsidRPr="002B4177">
        <w:t>Biomasy</w:t>
      </w:r>
    </w:p>
    <w:tbl>
      <w:tblPr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"/>
        <w:gridCol w:w="1402"/>
        <w:gridCol w:w="1257"/>
        <w:gridCol w:w="1257"/>
        <w:gridCol w:w="1121"/>
        <w:gridCol w:w="1116"/>
        <w:gridCol w:w="1116"/>
      </w:tblGrid>
      <w:tr w:rsidR="00CE1A0C" w:rsidRPr="002B4177" w14:paraId="55FCE7C5" w14:textId="77777777" w:rsidTr="00685173">
        <w:trPr>
          <w:trHeight w:val="1221"/>
        </w:trPr>
        <w:tc>
          <w:tcPr>
            <w:tcW w:w="1502" w:type="dxa"/>
          </w:tcPr>
          <w:p w14:paraId="0D092405" w14:textId="77777777" w:rsidR="00CE1A0C" w:rsidRPr="002B4177" w:rsidRDefault="00CE1A0C" w:rsidP="00685173">
            <w:pPr>
              <w:pStyle w:val="TableParagraph"/>
              <w:rPr>
                <w:sz w:val="20"/>
              </w:rPr>
            </w:pPr>
          </w:p>
          <w:p w14:paraId="32B79A1A" w14:textId="77777777" w:rsidR="00CE1A0C" w:rsidRPr="002B4177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489F9975" w14:textId="77777777" w:rsidR="00CE1A0C" w:rsidRPr="002B4177" w:rsidRDefault="00CE1A0C" w:rsidP="00685173">
            <w:pPr>
              <w:pStyle w:val="TableParagraph"/>
              <w:ind w:left="105" w:right="97"/>
              <w:jc w:val="center"/>
              <w:rPr>
                <w:b/>
                <w:sz w:val="20"/>
              </w:rPr>
            </w:pPr>
            <w:r w:rsidRPr="002B4177">
              <w:rPr>
                <w:b/>
                <w:sz w:val="20"/>
              </w:rPr>
              <w:t>Forma</w:t>
            </w:r>
          </w:p>
        </w:tc>
        <w:tc>
          <w:tcPr>
            <w:tcW w:w="1402" w:type="dxa"/>
          </w:tcPr>
          <w:p w14:paraId="2DCEF852" w14:textId="77777777" w:rsidR="00CE1A0C" w:rsidRPr="002B4177" w:rsidRDefault="00CE1A0C" w:rsidP="00685173">
            <w:pPr>
              <w:pStyle w:val="TableParagraph"/>
              <w:spacing w:before="10"/>
              <w:rPr>
                <w:sz w:val="19"/>
              </w:rPr>
            </w:pPr>
          </w:p>
          <w:p w14:paraId="78191AF5" w14:textId="77777777" w:rsidR="00CE1A0C" w:rsidRPr="002B4177" w:rsidRDefault="00CE1A0C" w:rsidP="00685173">
            <w:pPr>
              <w:pStyle w:val="TableParagraph"/>
              <w:ind w:left="141" w:right="128" w:hanging="1"/>
              <w:jc w:val="center"/>
              <w:rPr>
                <w:b/>
                <w:sz w:val="20"/>
              </w:rPr>
            </w:pPr>
            <w:r w:rsidRPr="002B4177">
              <w:rPr>
                <w:b/>
                <w:sz w:val="20"/>
              </w:rPr>
              <w:t>Wymiar</w:t>
            </w:r>
            <w:r w:rsidRPr="002B4177">
              <w:rPr>
                <w:b/>
                <w:spacing w:val="1"/>
                <w:sz w:val="20"/>
              </w:rPr>
              <w:t xml:space="preserve"> </w:t>
            </w:r>
            <w:r w:rsidRPr="002B4177">
              <w:rPr>
                <w:b/>
                <w:spacing w:val="-1"/>
                <w:sz w:val="20"/>
              </w:rPr>
              <w:t>zewnętrzny*)</w:t>
            </w:r>
            <w:r w:rsidRPr="002B4177">
              <w:rPr>
                <w:b/>
                <w:spacing w:val="-43"/>
                <w:sz w:val="20"/>
              </w:rPr>
              <w:t xml:space="preserve"> </w:t>
            </w:r>
            <w:r w:rsidRPr="002B4177">
              <w:rPr>
                <w:b/>
                <w:sz w:val="20"/>
              </w:rPr>
              <w:t>[mm]</w:t>
            </w:r>
          </w:p>
        </w:tc>
        <w:tc>
          <w:tcPr>
            <w:tcW w:w="1257" w:type="dxa"/>
          </w:tcPr>
          <w:p w14:paraId="762C198B" w14:textId="77777777" w:rsidR="00CE1A0C" w:rsidRPr="002B4177" w:rsidRDefault="00CE1A0C" w:rsidP="00685173">
            <w:pPr>
              <w:pStyle w:val="TableParagraph"/>
              <w:spacing w:before="10"/>
              <w:rPr>
                <w:sz w:val="19"/>
              </w:rPr>
            </w:pPr>
          </w:p>
          <w:p w14:paraId="14DCE31C" w14:textId="77777777" w:rsidR="00CE1A0C" w:rsidRPr="002B4177" w:rsidRDefault="00CE1A0C" w:rsidP="00685173">
            <w:pPr>
              <w:pStyle w:val="TableParagraph"/>
              <w:ind w:left="222" w:right="209" w:firstLine="3"/>
              <w:jc w:val="center"/>
              <w:rPr>
                <w:b/>
                <w:sz w:val="20"/>
              </w:rPr>
            </w:pPr>
            <w:r w:rsidRPr="002B4177">
              <w:rPr>
                <w:b/>
                <w:sz w:val="20"/>
              </w:rPr>
              <w:t>Wartość</w:t>
            </w:r>
            <w:r w:rsidRPr="002B4177">
              <w:rPr>
                <w:b/>
                <w:spacing w:val="-43"/>
                <w:sz w:val="20"/>
              </w:rPr>
              <w:t xml:space="preserve"> </w:t>
            </w:r>
            <w:r w:rsidRPr="002B4177">
              <w:rPr>
                <w:b/>
                <w:spacing w:val="-1"/>
                <w:sz w:val="20"/>
              </w:rPr>
              <w:t>opałowa</w:t>
            </w:r>
            <w:r w:rsidRPr="002B4177">
              <w:rPr>
                <w:b/>
                <w:spacing w:val="-43"/>
                <w:sz w:val="20"/>
              </w:rPr>
              <w:t xml:space="preserve"> </w:t>
            </w:r>
            <w:r w:rsidRPr="002B4177">
              <w:rPr>
                <w:b/>
                <w:sz w:val="20"/>
              </w:rPr>
              <w:t>w stanie</w:t>
            </w:r>
            <w:r w:rsidRPr="002B4177">
              <w:rPr>
                <w:b/>
                <w:spacing w:val="1"/>
                <w:sz w:val="20"/>
              </w:rPr>
              <w:t xml:space="preserve"> </w:t>
            </w:r>
            <w:r w:rsidRPr="002B4177">
              <w:rPr>
                <w:b/>
                <w:spacing w:val="-1"/>
                <w:sz w:val="20"/>
              </w:rPr>
              <w:t>roboczym</w:t>
            </w:r>
          </w:p>
          <w:p w14:paraId="79015527" w14:textId="77777777" w:rsidR="00CE1A0C" w:rsidRPr="002B4177" w:rsidRDefault="00CE1A0C" w:rsidP="00685173">
            <w:pPr>
              <w:pStyle w:val="TableParagraph"/>
              <w:ind w:left="266" w:right="257" w:firstLine="16"/>
              <w:jc w:val="both"/>
              <w:rPr>
                <w:b/>
                <w:spacing w:val="-43"/>
                <w:sz w:val="20"/>
              </w:rPr>
            </w:pPr>
          </w:p>
          <w:p w14:paraId="432CAAE9" w14:textId="77777777" w:rsidR="00CE1A0C" w:rsidRPr="002B4177" w:rsidRDefault="00CE1A0C" w:rsidP="00685173">
            <w:pPr>
              <w:pStyle w:val="TableParagraph"/>
              <w:ind w:left="266" w:right="257" w:firstLine="16"/>
              <w:jc w:val="both"/>
              <w:rPr>
                <w:b/>
                <w:sz w:val="20"/>
              </w:rPr>
            </w:pPr>
            <w:r w:rsidRPr="002B4177">
              <w:rPr>
                <w:b/>
                <w:sz w:val="20"/>
              </w:rPr>
              <w:t>[GJ/Mg]</w:t>
            </w:r>
          </w:p>
        </w:tc>
        <w:tc>
          <w:tcPr>
            <w:tcW w:w="1257" w:type="dxa"/>
          </w:tcPr>
          <w:p w14:paraId="23A57C4C" w14:textId="77777777" w:rsidR="00CE1A0C" w:rsidRPr="00950115" w:rsidRDefault="00CE1A0C" w:rsidP="00685173">
            <w:pPr>
              <w:pStyle w:val="TableParagraph"/>
              <w:ind w:left="203" w:right="188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Zawartość</w:t>
            </w:r>
            <w:r w:rsidRPr="00950115">
              <w:rPr>
                <w:b/>
                <w:spacing w:val="-44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wilgoci</w:t>
            </w:r>
          </w:p>
          <w:p w14:paraId="1E9E264F" w14:textId="77777777" w:rsidR="00CE1A0C" w:rsidRPr="00950115" w:rsidRDefault="00CE1A0C" w:rsidP="00685173">
            <w:pPr>
              <w:pStyle w:val="TableParagraph"/>
              <w:ind w:left="222" w:right="209" w:firstLine="3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w stanie</w:t>
            </w:r>
            <w:r w:rsidRPr="00950115">
              <w:rPr>
                <w:b/>
                <w:spacing w:val="1"/>
                <w:sz w:val="20"/>
              </w:rPr>
              <w:t xml:space="preserve"> </w:t>
            </w:r>
            <w:r w:rsidRPr="00950115">
              <w:rPr>
                <w:b/>
                <w:spacing w:val="-1"/>
                <w:sz w:val="20"/>
              </w:rPr>
              <w:t>roboczym</w:t>
            </w:r>
          </w:p>
          <w:p w14:paraId="34306F1B" w14:textId="77777777" w:rsidR="00CE1A0C" w:rsidRPr="00950115" w:rsidRDefault="00CE1A0C" w:rsidP="00685173">
            <w:pPr>
              <w:pStyle w:val="TableParagraph"/>
              <w:spacing w:line="227" w:lineRule="exact"/>
              <w:ind w:left="203" w:right="188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[%]</w:t>
            </w:r>
          </w:p>
        </w:tc>
        <w:tc>
          <w:tcPr>
            <w:tcW w:w="1121" w:type="dxa"/>
          </w:tcPr>
          <w:p w14:paraId="41232072" w14:textId="77777777" w:rsidR="00CE1A0C" w:rsidRPr="00950115" w:rsidRDefault="00CE1A0C" w:rsidP="00685173">
            <w:pPr>
              <w:pStyle w:val="TableParagraph"/>
              <w:ind w:left="213" w:right="110" w:hanging="77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Zawartość</w:t>
            </w:r>
            <w:r w:rsidRPr="00950115">
              <w:rPr>
                <w:b/>
                <w:spacing w:val="-43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popiołu</w:t>
            </w:r>
            <w:r w:rsidRPr="00950115">
              <w:rPr>
                <w:b/>
                <w:spacing w:val="1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w</w:t>
            </w:r>
            <w:r w:rsidRPr="00950115">
              <w:rPr>
                <w:b/>
                <w:spacing w:val="-1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stanie</w:t>
            </w:r>
          </w:p>
          <w:p w14:paraId="7BA093BF" w14:textId="77777777" w:rsidR="00CE1A0C" w:rsidRPr="00950115" w:rsidRDefault="00CE1A0C" w:rsidP="00685173">
            <w:pPr>
              <w:pStyle w:val="TableParagraph"/>
              <w:spacing w:line="244" w:lineRule="exact"/>
              <w:ind w:left="134" w:right="121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suchej masy</w:t>
            </w:r>
          </w:p>
          <w:p w14:paraId="5A50FA86" w14:textId="77777777" w:rsidR="00CE1A0C" w:rsidRPr="00950115" w:rsidRDefault="00CE1A0C" w:rsidP="00685173">
            <w:pPr>
              <w:pStyle w:val="TableParagraph"/>
              <w:spacing w:line="227" w:lineRule="exact"/>
              <w:ind w:left="134" w:right="121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[%]</w:t>
            </w:r>
          </w:p>
        </w:tc>
        <w:tc>
          <w:tcPr>
            <w:tcW w:w="1116" w:type="dxa"/>
          </w:tcPr>
          <w:p w14:paraId="6FA7D57F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Zawartość</w:t>
            </w:r>
            <w:r w:rsidRPr="00950115">
              <w:rPr>
                <w:b/>
                <w:spacing w:val="-43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chloru</w:t>
            </w:r>
          </w:p>
          <w:p w14:paraId="14B65BC8" w14:textId="77777777" w:rsidR="00CE1A0C" w:rsidRPr="00950115" w:rsidRDefault="00CE1A0C" w:rsidP="00685173">
            <w:pPr>
              <w:pStyle w:val="TableParagraph"/>
              <w:ind w:left="153" w:right="136" w:hanging="1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w stanie</w:t>
            </w:r>
            <w:r w:rsidRPr="00950115">
              <w:rPr>
                <w:b/>
                <w:spacing w:val="1"/>
                <w:sz w:val="20"/>
              </w:rPr>
              <w:t xml:space="preserve"> </w:t>
            </w:r>
            <w:r w:rsidRPr="00950115">
              <w:rPr>
                <w:b/>
                <w:sz w:val="20"/>
              </w:rPr>
              <w:t>suchej masy</w:t>
            </w:r>
          </w:p>
          <w:p w14:paraId="32EBB7D6" w14:textId="77777777" w:rsidR="00CE1A0C" w:rsidRPr="00950115" w:rsidRDefault="00CE1A0C" w:rsidP="00685173">
            <w:pPr>
              <w:pStyle w:val="TableParagraph"/>
              <w:spacing w:line="227" w:lineRule="exact"/>
              <w:ind w:left="129" w:right="115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[%]</w:t>
            </w:r>
          </w:p>
        </w:tc>
        <w:tc>
          <w:tcPr>
            <w:tcW w:w="1116" w:type="dxa"/>
          </w:tcPr>
          <w:p w14:paraId="17F85EB7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Zawartość siarki</w:t>
            </w:r>
          </w:p>
          <w:p w14:paraId="2E566162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w stanie suchej masy</w:t>
            </w:r>
          </w:p>
          <w:p w14:paraId="42E2AA58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  <w:r w:rsidRPr="00950115">
              <w:rPr>
                <w:b/>
                <w:sz w:val="20"/>
              </w:rPr>
              <w:t>[%]</w:t>
            </w:r>
          </w:p>
          <w:p w14:paraId="0CADBF39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</w:p>
          <w:p w14:paraId="008DAB9A" w14:textId="77777777" w:rsidR="00CE1A0C" w:rsidRPr="00950115" w:rsidRDefault="00CE1A0C" w:rsidP="00685173">
            <w:pPr>
              <w:pStyle w:val="TableParagraph"/>
              <w:ind w:left="134" w:right="115"/>
              <w:jc w:val="center"/>
              <w:rPr>
                <w:b/>
                <w:sz w:val="20"/>
              </w:rPr>
            </w:pPr>
          </w:p>
        </w:tc>
      </w:tr>
      <w:tr w:rsidR="00CE1A0C" w:rsidRPr="002B4177" w14:paraId="4E95DC03" w14:textId="77777777" w:rsidTr="00685173">
        <w:trPr>
          <w:trHeight w:val="732"/>
        </w:trPr>
        <w:tc>
          <w:tcPr>
            <w:tcW w:w="1502" w:type="dxa"/>
          </w:tcPr>
          <w:p w14:paraId="62544C94" w14:textId="77777777" w:rsidR="00CE1A0C" w:rsidRPr="002B4177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570AB12A" w14:textId="77777777" w:rsidR="00CE1A0C" w:rsidRPr="002B4177" w:rsidRDefault="00CE1A0C" w:rsidP="00685173">
            <w:pPr>
              <w:pStyle w:val="TableParagraph"/>
              <w:ind w:left="107" w:right="97"/>
              <w:jc w:val="center"/>
              <w:rPr>
                <w:sz w:val="20"/>
              </w:rPr>
            </w:pPr>
            <w:r w:rsidRPr="002B4177">
              <w:rPr>
                <w:sz w:val="20"/>
              </w:rPr>
              <w:t>Zrębki</w:t>
            </w:r>
            <w:r w:rsidRPr="002B4177">
              <w:rPr>
                <w:spacing w:val="-3"/>
                <w:sz w:val="20"/>
              </w:rPr>
              <w:t xml:space="preserve"> </w:t>
            </w:r>
            <w:r w:rsidRPr="002B4177">
              <w:rPr>
                <w:sz w:val="20"/>
              </w:rPr>
              <w:t>drzewne</w:t>
            </w:r>
          </w:p>
        </w:tc>
        <w:tc>
          <w:tcPr>
            <w:tcW w:w="1402" w:type="dxa"/>
          </w:tcPr>
          <w:p w14:paraId="503B8B92" w14:textId="77777777" w:rsidR="00CE1A0C" w:rsidRPr="002B4177" w:rsidRDefault="00CE1A0C" w:rsidP="00685173">
            <w:pPr>
              <w:pStyle w:val="TableParagraph"/>
              <w:spacing w:line="242" w:lineRule="exact"/>
              <w:ind w:left="331"/>
              <w:rPr>
                <w:sz w:val="20"/>
              </w:rPr>
            </w:pPr>
            <w:r w:rsidRPr="002B4177">
              <w:rPr>
                <w:sz w:val="20"/>
              </w:rPr>
              <w:t>L</w:t>
            </w:r>
            <w:r w:rsidRPr="002B4177">
              <w:rPr>
                <w:spacing w:val="-2"/>
                <w:sz w:val="20"/>
              </w:rPr>
              <w:t xml:space="preserve"> </w:t>
            </w:r>
            <w:r w:rsidRPr="002B4177">
              <w:rPr>
                <w:sz w:val="20"/>
              </w:rPr>
              <w:t>-</w:t>
            </w:r>
            <w:r w:rsidRPr="002B4177">
              <w:rPr>
                <w:spacing w:val="-2"/>
                <w:sz w:val="20"/>
              </w:rPr>
              <w:t xml:space="preserve"> </w:t>
            </w:r>
            <w:r w:rsidRPr="002B4177">
              <w:rPr>
                <w:sz w:val="20"/>
              </w:rPr>
              <w:t>10÷32</w:t>
            </w:r>
          </w:p>
          <w:p w14:paraId="17664EC9" w14:textId="77777777" w:rsidR="00CE1A0C" w:rsidRPr="002B4177" w:rsidRDefault="00CE1A0C" w:rsidP="00685173">
            <w:pPr>
              <w:pStyle w:val="TableParagraph"/>
              <w:spacing w:line="243" w:lineRule="exact"/>
              <w:ind w:left="309"/>
              <w:rPr>
                <w:sz w:val="20"/>
              </w:rPr>
            </w:pPr>
            <w:r w:rsidRPr="002B4177">
              <w:rPr>
                <w:sz w:val="20"/>
              </w:rPr>
              <w:t>H</w:t>
            </w:r>
            <w:r w:rsidRPr="002B4177">
              <w:rPr>
                <w:spacing w:val="-1"/>
                <w:sz w:val="20"/>
              </w:rPr>
              <w:t xml:space="preserve"> </w:t>
            </w:r>
            <w:r w:rsidRPr="002B4177">
              <w:rPr>
                <w:sz w:val="20"/>
              </w:rPr>
              <w:t>-</w:t>
            </w:r>
            <w:r w:rsidRPr="002B4177">
              <w:rPr>
                <w:spacing w:val="-2"/>
                <w:sz w:val="20"/>
              </w:rPr>
              <w:t xml:space="preserve"> </w:t>
            </w:r>
            <w:r w:rsidRPr="002B4177">
              <w:rPr>
                <w:sz w:val="20"/>
              </w:rPr>
              <w:t>10÷32</w:t>
            </w:r>
          </w:p>
          <w:p w14:paraId="4AE93A54" w14:textId="77777777" w:rsidR="00CE1A0C" w:rsidRPr="002B4177" w:rsidRDefault="00CE1A0C" w:rsidP="00685173">
            <w:pPr>
              <w:pStyle w:val="TableParagraph"/>
              <w:spacing w:line="227" w:lineRule="exact"/>
              <w:ind w:left="283"/>
              <w:rPr>
                <w:sz w:val="20"/>
              </w:rPr>
            </w:pPr>
            <w:r w:rsidRPr="002B4177">
              <w:rPr>
                <w:sz w:val="20"/>
              </w:rPr>
              <w:t>W</w:t>
            </w:r>
            <w:r w:rsidRPr="002B4177">
              <w:rPr>
                <w:spacing w:val="-1"/>
                <w:sz w:val="20"/>
              </w:rPr>
              <w:t xml:space="preserve"> </w:t>
            </w:r>
            <w:r w:rsidRPr="002B4177">
              <w:rPr>
                <w:sz w:val="20"/>
              </w:rPr>
              <w:t>-</w:t>
            </w:r>
            <w:r w:rsidRPr="002B4177">
              <w:rPr>
                <w:spacing w:val="-2"/>
                <w:sz w:val="20"/>
              </w:rPr>
              <w:t xml:space="preserve"> </w:t>
            </w:r>
            <w:r w:rsidRPr="002B4177">
              <w:rPr>
                <w:sz w:val="20"/>
              </w:rPr>
              <w:t>10÷32</w:t>
            </w:r>
          </w:p>
        </w:tc>
        <w:tc>
          <w:tcPr>
            <w:tcW w:w="1257" w:type="dxa"/>
          </w:tcPr>
          <w:p w14:paraId="706F8307" w14:textId="77777777" w:rsidR="00CE1A0C" w:rsidRPr="002B4177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01028D92" w14:textId="79CAB778" w:rsidR="00CE1A0C" w:rsidRPr="002B4177" w:rsidRDefault="00950115" w:rsidP="00685173">
            <w:pPr>
              <w:pStyle w:val="TableParagraph"/>
              <w:ind w:left="129"/>
              <w:rPr>
                <w:sz w:val="20"/>
              </w:rPr>
            </w:pPr>
            <w:r>
              <w:rPr>
                <w:sz w:val="20"/>
              </w:rPr>
              <w:t>7</w:t>
            </w:r>
            <w:r w:rsidR="00CE1A0C" w:rsidRPr="002B4177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 w:rsidR="00CE1A0C" w:rsidRPr="002B4177">
              <w:rPr>
                <w:spacing w:val="-3"/>
                <w:sz w:val="20"/>
              </w:rPr>
              <w:t xml:space="preserve"> </w:t>
            </w:r>
            <w:r w:rsidR="00CE1A0C" w:rsidRPr="002B4177">
              <w:rPr>
                <w:sz w:val="20"/>
              </w:rPr>
              <w:t>÷</w:t>
            </w:r>
            <w:r w:rsidR="00CE1A0C" w:rsidRPr="002B4177">
              <w:rPr>
                <w:spacing w:val="-2"/>
                <w:sz w:val="20"/>
              </w:rPr>
              <w:t xml:space="preserve"> </w:t>
            </w:r>
            <w:r w:rsidR="00CE1A0C" w:rsidRPr="002B4177">
              <w:rPr>
                <w:sz w:val="20"/>
              </w:rPr>
              <w:t>13,6</w:t>
            </w:r>
          </w:p>
        </w:tc>
        <w:tc>
          <w:tcPr>
            <w:tcW w:w="1257" w:type="dxa"/>
          </w:tcPr>
          <w:p w14:paraId="59FDCE6A" w14:textId="77777777" w:rsidR="00CE1A0C" w:rsidRPr="00950115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78E49112" w14:textId="77777777" w:rsidR="00CE1A0C" w:rsidRPr="00950115" w:rsidRDefault="00CE1A0C" w:rsidP="00685173">
            <w:pPr>
              <w:pStyle w:val="TableParagraph"/>
              <w:ind w:left="181"/>
              <w:rPr>
                <w:sz w:val="20"/>
              </w:rPr>
            </w:pPr>
            <w:r w:rsidRPr="00950115">
              <w:rPr>
                <w:sz w:val="20"/>
              </w:rPr>
              <w:t>25,0</w:t>
            </w:r>
            <w:r w:rsidRPr="00950115">
              <w:rPr>
                <w:spacing w:val="-2"/>
                <w:sz w:val="20"/>
              </w:rPr>
              <w:t xml:space="preserve"> </w:t>
            </w:r>
            <w:r w:rsidRPr="00950115">
              <w:rPr>
                <w:sz w:val="20"/>
              </w:rPr>
              <w:t>÷</w:t>
            </w:r>
            <w:r w:rsidRPr="00950115">
              <w:rPr>
                <w:spacing w:val="-2"/>
                <w:sz w:val="20"/>
              </w:rPr>
              <w:t xml:space="preserve"> </w:t>
            </w:r>
            <w:r w:rsidRPr="00950115">
              <w:rPr>
                <w:sz w:val="20"/>
              </w:rPr>
              <w:t>55,0</w:t>
            </w:r>
          </w:p>
        </w:tc>
        <w:tc>
          <w:tcPr>
            <w:tcW w:w="1121" w:type="dxa"/>
          </w:tcPr>
          <w:p w14:paraId="739E5FAA" w14:textId="77777777" w:rsidR="00CE1A0C" w:rsidRPr="00950115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1DC8EDFA" w14:textId="77777777" w:rsidR="00CE1A0C" w:rsidRPr="00950115" w:rsidRDefault="00CE1A0C" w:rsidP="00685173">
            <w:pPr>
              <w:pStyle w:val="TableParagraph"/>
              <w:ind w:left="134" w:right="121"/>
              <w:jc w:val="center"/>
              <w:rPr>
                <w:sz w:val="20"/>
              </w:rPr>
            </w:pPr>
            <w:r w:rsidRPr="00950115">
              <w:rPr>
                <w:sz w:val="20"/>
              </w:rPr>
              <w:t>&lt; 5</w:t>
            </w:r>
          </w:p>
        </w:tc>
        <w:tc>
          <w:tcPr>
            <w:tcW w:w="1116" w:type="dxa"/>
          </w:tcPr>
          <w:p w14:paraId="405E54FB" w14:textId="77777777" w:rsidR="00CE1A0C" w:rsidRPr="00950115" w:rsidRDefault="00CE1A0C" w:rsidP="00685173">
            <w:pPr>
              <w:pStyle w:val="TableParagraph"/>
              <w:spacing w:before="8"/>
              <w:rPr>
                <w:sz w:val="19"/>
              </w:rPr>
            </w:pPr>
          </w:p>
          <w:p w14:paraId="7DEEEDC2" w14:textId="77777777" w:rsidR="00CE1A0C" w:rsidRPr="00950115" w:rsidRDefault="00CE1A0C" w:rsidP="00685173">
            <w:pPr>
              <w:pStyle w:val="TableParagraph"/>
              <w:ind w:left="333"/>
              <w:rPr>
                <w:sz w:val="20"/>
              </w:rPr>
            </w:pPr>
            <w:r w:rsidRPr="00950115">
              <w:rPr>
                <w:sz w:val="20"/>
              </w:rPr>
              <w:t>&lt; 0,07</w:t>
            </w:r>
          </w:p>
        </w:tc>
        <w:tc>
          <w:tcPr>
            <w:tcW w:w="1116" w:type="dxa"/>
            <w:vAlign w:val="center"/>
          </w:tcPr>
          <w:p w14:paraId="52241DBE" w14:textId="77777777" w:rsidR="00CE1A0C" w:rsidRPr="00950115" w:rsidRDefault="00CE1A0C" w:rsidP="00685173">
            <w:pPr>
              <w:pStyle w:val="TableParagraph"/>
              <w:ind w:left="333"/>
              <w:rPr>
                <w:sz w:val="19"/>
              </w:rPr>
            </w:pPr>
            <w:r w:rsidRPr="00950115">
              <w:rPr>
                <w:sz w:val="20"/>
              </w:rPr>
              <w:t>&lt; 0,14</w:t>
            </w:r>
          </w:p>
        </w:tc>
      </w:tr>
    </w:tbl>
    <w:p w14:paraId="66263EB2" w14:textId="77777777" w:rsidR="00CE1A0C" w:rsidRPr="002B4177" w:rsidRDefault="00CE1A0C" w:rsidP="00CE1A0C">
      <w:pPr>
        <w:spacing w:before="12" w:line="252" w:lineRule="auto"/>
        <w:ind w:left="1532" w:right="155" w:hanging="992"/>
        <w:rPr>
          <w:i/>
        </w:rPr>
      </w:pPr>
      <w:r w:rsidRPr="002B4177">
        <w:rPr>
          <w:b/>
        </w:rPr>
        <w:t>Uwaga</w:t>
      </w:r>
      <w:r w:rsidRPr="002B4177">
        <w:t>:</w:t>
      </w:r>
      <w:r w:rsidRPr="002B4177">
        <w:rPr>
          <w:spacing w:val="-3"/>
        </w:rPr>
        <w:t xml:space="preserve"> </w:t>
      </w:r>
      <w:r w:rsidRPr="002B4177">
        <w:t>*)</w:t>
      </w:r>
      <w:r w:rsidRPr="002B4177">
        <w:rPr>
          <w:spacing w:val="24"/>
        </w:rPr>
        <w:t xml:space="preserve"> </w:t>
      </w:r>
      <w:r w:rsidRPr="002B4177">
        <w:rPr>
          <w:i/>
        </w:rPr>
        <w:t>Wymiar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zewnętrzny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Biomasy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jest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to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dopuszczalna</w:t>
      </w:r>
      <w:r w:rsidRPr="002B4177">
        <w:rPr>
          <w:i/>
          <w:spacing w:val="91"/>
        </w:rPr>
        <w:t xml:space="preserve"> </w:t>
      </w:r>
      <w:r w:rsidRPr="002B4177">
        <w:rPr>
          <w:i/>
        </w:rPr>
        <w:t>długość</w:t>
      </w:r>
      <w:r w:rsidRPr="002B4177">
        <w:rPr>
          <w:i/>
          <w:spacing w:val="89"/>
        </w:rPr>
        <w:t xml:space="preserve"> </w:t>
      </w:r>
      <w:r w:rsidRPr="002B4177">
        <w:rPr>
          <w:i/>
        </w:rPr>
        <w:t>(L),</w:t>
      </w:r>
      <w:r w:rsidRPr="002B4177">
        <w:rPr>
          <w:i/>
          <w:spacing w:val="90"/>
        </w:rPr>
        <w:t xml:space="preserve"> </w:t>
      </w:r>
      <w:r w:rsidRPr="002B4177">
        <w:rPr>
          <w:i/>
        </w:rPr>
        <w:t>szerokość</w:t>
      </w:r>
      <w:r w:rsidRPr="002B4177">
        <w:rPr>
          <w:i/>
          <w:spacing w:val="90"/>
        </w:rPr>
        <w:t xml:space="preserve"> </w:t>
      </w:r>
      <w:r w:rsidRPr="002B4177">
        <w:rPr>
          <w:i/>
        </w:rPr>
        <w:t>(W)</w:t>
      </w:r>
      <w:r w:rsidRPr="002B4177">
        <w:rPr>
          <w:i/>
          <w:spacing w:val="-47"/>
        </w:rPr>
        <w:t xml:space="preserve"> </w:t>
      </w:r>
      <w:r w:rsidRPr="002B4177">
        <w:rPr>
          <w:i/>
        </w:rPr>
        <w:t>i</w:t>
      </w:r>
      <w:r w:rsidRPr="002B4177">
        <w:rPr>
          <w:i/>
          <w:spacing w:val="-2"/>
        </w:rPr>
        <w:t xml:space="preserve"> </w:t>
      </w:r>
      <w:r w:rsidRPr="002B4177">
        <w:rPr>
          <w:i/>
        </w:rPr>
        <w:t>wysokość</w:t>
      </w:r>
      <w:r w:rsidRPr="002B4177">
        <w:rPr>
          <w:i/>
          <w:spacing w:val="-1"/>
        </w:rPr>
        <w:t xml:space="preserve"> </w:t>
      </w:r>
      <w:r w:rsidRPr="002B4177">
        <w:rPr>
          <w:i/>
        </w:rPr>
        <w:t>(H)</w:t>
      </w:r>
      <w:r w:rsidRPr="002B4177">
        <w:rPr>
          <w:i/>
          <w:spacing w:val="1"/>
        </w:rPr>
        <w:t xml:space="preserve"> </w:t>
      </w:r>
      <w:r w:rsidRPr="002B4177">
        <w:rPr>
          <w:i/>
        </w:rPr>
        <w:t>jaką</w:t>
      </w:r>
      <w:r w:rsidRPr="002B4177">
        <w:rPr>
          <w:i/>
          <w:spacing w:val="-2"/>
        </w:rPr>
        <w:t xml:space="preserve"> </w:t>
      </w:r>
      <w:r w:rsidRPr="002B4177">
        <w:rPr>
          <w:i/>
        </w:rPr>
        <w:t>może</w:t>
      </w:r>
      <w:r w:rsidRPr="002B4177">
        <w:rPr>
          <w:i/>
          <w:spacing w:val="-1"/>
        </w:rPr>
        <w:t xml:space="preserve"> </w:t>
      </w:r>
      <w:r w:rsidRPr="002B4177">
        <w:rPr>
          <w:i/>
        </w:rPr>
        <w:t>posiadać</w:t>
      </w:r>
      <w:r w:rsidRPr="002B4177">
        <w:rPr>
          <w:i/>
          <w:spacing w:val="-1"/>
        </w:rPr>
        <w:t xml:space="preserve"> </w:t>
      </w:r>
      <w:r w:rsidRPr="002B4177">
        <w:rPr>
          <w:i/>
        </w:rPr>
        <w:t>dostarczana</w:t>
      </w:r>
      <w:r w:rsidRPr="002B4177">
        <w:rPr>
          <w:i/>
          <w:spacing w:val="-3"/>
        </w:rPr>
        <w:t xml:space="preserve"> </w:t>
      </w:r>
      <w:r w:rsidRPr="002B4177">
        <w:rPr>
          <w:i/>
        </w:rPr>
        <w:t>do</w:t>
      </w:r>
      <w:r w:rsidRPr="002B4177">
        <w:rPr>
          <w:i/>
          <w:spacing w:val="-2"/>
        </w:rPr>
        <w:t xml:space="preserve"> </w:t>
      </w:r>
      <w:r w:rsidRPr="002B4177">
        <w:rPr>
          <w:i/>
        </w:rPr>
        <w:t>Elektrociepłowni</w:t>
      </w:r>
      <w:r w:rsidRPr="002B4177">
        <w:rPr>
          <w:i/>
          <w:spacing w:val="-1"/>
        </w:rPr>
        <w:t xml:space="preserve"> </w:t>
      </w:r>
      <w:r w:rsidRPr="002B4177">
        <w:rPr>
          <w:i/>
        </w:rPr>
        <w:t>Biomasa.</w:t>
      </w:r>
    </w:p>
    <w:p w14:paraId="64402A2C" w14:textId="77777777" w:rsidR="00CE1A0C" w:rsidRPr="002B4177" w:rsidRDefault="00CE1A0C" w:rsidP="00CE1A0C">
      <w:pPr>
        <w:spacing w:before="12" w:line="252" w:lineRule="auto"/>
        <w:ind w:left="426" w:right="155" w:firstLine="114"/>
        <w:rPr>
          <w:i/>
        </w:rPr>
      </w:pPr>
    </w:p>
    <w:p w14:paraId="0C9ECF53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12" w:line="252" w:lineRule="auto"/>
        <w:ind w:right="155"/>
      </w:pPr>
      <w:r w:rsidRPr="002B4177">
        <w:t>Pozostałe parametry biomasy</w:t>
      </w:r>
    </w:p>
    <w:tbl>
      <w:tblPr>
        <w:tblW w:w="5954" w:type="dxa"/>
        <w:tblInd w:w="5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1275"/>
        <w:gridCol w:w="1701"/>
      </w:tblGrid>
      <w:tr w:rsidR="00CE1A0C" w:rsidRPr="002B4177" w14:paraId="5CCC809C" w14:textId="77777777" w:rsidTr="00685173">
        <w:trPr>
          <w:trHeight w:hRule="exact" w:val="1128"/>
        </w:trPr>
        <w:tc>
          <w:tcPr>
            <w:tcW w:w="2978" w:type="dxa"/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8467DD" w14:textId="77777777" w:rsidR="00CE1A0C" w:rsidRPr="002B4177" w:rsidRDefault="00CE1A0C" w:rsidP="00685173">
            <w:pPr>
              <w:pStyle w:val="Inne0"/>
              <w:rPr>
                <w:color w:val="auto"/>
                <w:sz w:val="19"/>
                <w:szCs w:val="19"/>
              </w:rPr>
            </w:pPr>
            <w:r w:rsidRPr="002B4177">
              <w:rPr>
                <w:b/>
                <w:bCs/>
                <w:color w:val="auto"/>
              </w:rPr>
              <w:t>Parametry</w:t>
            </w:r>
          </w:p>
        </w:tc>
        <w:tc>
          <w:tcPr>
            <w:tcW w:w="1275" w:type="dxa"/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91526A" w14:textId="77777777" w:rsidR="00CE1A0C" w:rsidRPr="002B4177" w:rsidRDefault="00CE1A0C" w:rsidP="0068517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shd w:val="clear" w:color="auto" w:fill="D9D9D9"/>
          </w:tcPr>
          <w:p w14:paraId="67139122" w14:textId="77777777" w:rsidR="00CE1A0C" w:rsidRDefault="00CE1A0C" w:rsidP="00685173">
            <w:pPr>
              <w:pStyle w:val="Inne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14:paraId="74B3C361" w14:textId="77777777" w:rsidR="00CE1A0C" w:rsidRDefault="00CE1A0C" w:rsidP="00685173">
            <w:pPr>
              <w:pStyle w:val="Inne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14:paraId="2F5B4E02" w14:textId="77777777" w:rsidR="00CE1A0C" w:rsidRPr="005A749F" w:rsidRDefault="00CE1A0C" w:rsidP="00685173">
            <w:pPr>
              <w:pStyle w:val="Inne0"/>
              <w:rPr>
                <w:b/>
                <w:bCs/>
                <w:color w:val="auto"/>
                <w:sz w:val="16"/>
                <w:szCs w:val="16"/>
              </w:rPr>
            </w:pPr>
            <w:r w:rsidRPr="006E447E">
              <w:rPr>
                <w:b/>
                <w:bCs/>
                <w:color w:val="auto"/>
              </w:rPr>
              <w:t>Zrębka drzewna</w:t>
            </w:r>
          </w:p>
        </w:tc>
      </w:tr>
      <w:tr w:rsidR="00CE1A0C" w:rsidRPr="002B4177" w14:paraId="01F1C602" w14:textId="77777777" w:rsidTr="00685173">
        <w:trPr>
          <w:trHeight w:hRule="exact" w:val="569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6ED15E" w14:textId="77777777" w:rsidR="00CE1A0C" w:rsidRPr="002B4177" w:rsidRDefault="00CE1A0C" w:rsidP="00685173">
            <w:pPr>
              <w:ind w:hanging="20"/>
              <w:rPr>
                <w:sz w:val="24"/>
                <w:szCs w:val="24"/>
              </w:rPr>
            </w:pPr>
            <w:r w:rsidRPr="002B4177">
              <w:t>Wilgotność</w:t>
            </w:r>
            <w:r>
              <w:t xml:space="preserve"> (stan roboczy)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262BDD2" w14:textId="77777777" w:rsidR="00CE1A0C" w:rsidRPr="00C26AB3" w:rsidRDefault="00CE1A0C" w:rsidP="00685173">
            <w:pPr>
              <w:pStyle w:val="Inne0"/>
              <w:rPr>
                <w:color w:val="auto"/>
              </w:rPr>
            </w:pPr>
            <w:r w:rsidRPr="00C26AB3">
              <w:rPr>
                <w:color w:val="auto"/>
              </w:rPr>
              <w:t>wt-%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118DD62" w14:textId="77777777" w:rsidR="00CE1A0C" w:rsidRPr="00C26AB3" w:rsidRDefault="00CE1A0C" w:rsidP="00685173">
            <w:pPr>
              <w:pStyle w:val="Inne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26AB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25 -55</w:t>
            </w:r>
          </w:p>
        </w:tc>
      </w:tr>
      <w:tr w:rsidR="00CE1A0C" w:rsidRPr="002B4177" w14:paraId="583364FF" w14:textId="77777777" w:rsidTr="00685173">
        <w:trPr>
          <w:trHeight w:hRule="exact" w:val="56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345E031" w14:textId="77777777" w:rsidR="00CE1A0C" w:rsidRPr="002B4177" w:rsidRDefault="00CE1A0C" w:rsidP="00685173">
            <w:r w:rsidRPr="002B4177">
              <w:t xml:space="preserve">Wartość opałowa </w:t>
            </w:r>
            <w:r>
              <w:t>(stan roboczy)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AB68AC0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MJ/kg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F5B526" w14:textId="018C4E4A" w:rsidR="00CE1A0C" w:rsidRPr="00C26AB3" w:rsidRDefault="00C26AB3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7,0</w:t>
            </w:r>
            <w:r w:rsidR="00CE1A0C" w:rsidRPr="00C26AB3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– 13,6</w:t>
            </w:r>
          </w:p>
        </w:tc>
      </w:tr>
      <w:tr w:rsidR="00CE1A0C" w:rsidRPr="002B4177" w14:paraId="0F5DAF55" w14:textId="77777777" w:rsidTr="00685173">
        <w:trPr>
          <w:trHeight w:hRule="exact" w:val="597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B65D95" w14:textId="77777777" w:rsidR="00CE1A0C" w:rsidRPr="002B4177" w:rsidRDefault="00CE1A0C" w:rsidP="00685173">
            <w:r w:rsidRPr="002B4177">
              <w:t xml:space="preserve">Zawartość popiołu 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30F9E4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AEF74B9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5</w:t>
            </w:r>
          </w:p>
        </w:tc>
      </w:tr>
      <w:tr w:rsidR="00CE1A0C" w:rsidRPr="002B4177" w14:paraId="3D45EC7D" w14:textId="77777777" w:rsidTr="00685173">
        <w:trPr>
          <w:trHeight w:hRule="exact" w:val="531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81C065B" w14:textId="77777777" w:rsidR="00CE1A0C" w:rsidRPr="002B4177" w:rsidRDefault="00CE1A0C" w:rsidP="00685173">
            <w:r w:rsidRPr="002B4177">
              <w:t>Węgiel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62C8690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532E9F2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&gt; 49,8</w:t>
            </w:r>
          </w:p>
        </w:tc>
      </w:tr>
      <w:tr w:rsidR="00CE1A0C" w:rsidRPr="002B4177" w14:paraId="74388DDE" w14:textId="77777777" w:rsidTr="00685173">
        <w:trPr>
          <w:trHeight w:hRule="exact" w:val="599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E8E4FC0" w14:textId="77777777" w:rsidR="00CE1A0C" w:rsidRPr="002B4177" w:rsidRDefault="00CE1A0C" w:rsidP="00685173">
            <w:r w:rsidRPr="002B4177">
              <w:t>Wodór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965881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CE524F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&gt;5,3</w:t>
            </w:r>
          </w:p>
        </w:tc>
      </w:tr>
      <w:tr w:rsidR="00CE1A0C" w:rsidRPr="002B4177" w14:paraId="7016EC8F" w14:textId="77777777" w:rsidTr="00685173">
        <w:trPr>
          <w:trHeight w:hRule="exact" w:val="722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8A77070" w14:textId="77777777" w:rsidR="00CE1A0C" w:rsidRPr="002B4177" w:rsidRDefault="00CE1A0C" w:rsidP="00685173">
            <w:r w:rsidRPr="002B4177">
              <w:t>Siarka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915D05" w14:textId="77777777" w:rsidR="00CE1A0C" w:rsidRPr="00C26AB3" w:rsidRDefault="00CE1A0C" w:rsidP="00685173">
            <w:pPr>
              <w:pStyle w:val="Inne0"/>
              <w:spacing w:before="8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5AA449D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0,14</w:t>
            </w:r>
          </w:p>
        </w:tc>
      </w:tr>
      <w:tr w:rsidR="00CE1A0C" w:rsidRPr="002B4177" w14:paraId="0A8DDD0F" w14:textId="77777777" w:rsidTr="00685173">
        <w:trPr>
          <w:trHeight w:hRule="exact" w:val="562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A7E2CA0" w14:textId="77777777" w:rsidR="00CE1A0C" w:rsidRPr="002B4177" w:rsidRDefault="00CE1A0C" w:rsidP="00685173">
            <w:r w:rsidRPr="002B4177">
              <w:t>Tlen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82C793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2F16E3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&gt;35,4</w:t>
            </w:r>
          </w:p>
        </w:tc>
      </w:tr>
      <w:tr w:rsidR="00CE1A0C" w:rsidRPr="002B4177" w14:paraId="14D3D5F1" w14:textId="77777777" w:rsidTr="00685173">
        <w:trPr>
          <w:trHeight w:hRule="exact" w:val="556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662CB6" w14:textId="77777777" w:rsidR="00CE1A0C" w:rsidRPr="002B4177" w:rsidRDefault="00CE1A0C" w:rsidP="00685173">
            <w:r w:rsidRPr="002B4177">
              <w:t>Azot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DCE3F07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549B3A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1,0</w:t>
            </w:r>
          </w:p>
        </w:tc>
      </w:tr>
      <w:tr w:rsidR="00CE1A0C" w:rsidRPr="002B4177" w14:paraId="08495E5E" w14:textId="77777777" w:rsidTr="00685173">
        <w:trPr>
          <w:trHeight w:hRule="exact" w:val="57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DC3382C" w14:textId="77777777" w:rsidR="00CE1A0C" w:rsidRPr="002B4177" w:rsidRDefault="00CE1A0C" w:rsidP="00685173">
            <w:r w:rsidRPr="002B4177">
              <w:t>Chlor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54EBD9C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wt-% suchej masym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CCEA68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0,07</w:t>
            </w:r>
          </w:p>
        </w:tc>
      </w:tr>
      <w:tr w:rsidR="00CE1A0C" w:rsidRPr="002B4177" w14:paraId="34E8EBAE" w14:textId="77777777" w:rsidTr="00685173">
        <w:trPr>
          <w:trHeight w:hRule="exact" w:val="520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1B5F3AD" w14:textId="77777777" w:rsidR="00CE1A0C" w:rsidRPr="002B4177" w:rsidRDefault="00CE1A0C" w:rsidP="00685173">
            <w:r w:rsidRPr="002B4177">
              <w:t>Sód (Na)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C51D7D0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D12799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1780</w:t>
            </w:r>
          </w:p>
        </w:tc>
      </w:tr>
      <w:tr w:rsidR="00CE1A0C" w:rsidRPr="002B4177" w14:paraId="5AFFF5A9" w14:textId="77777777" w:rsidTr="00685173">
        <w:trPr>
          <w:trHeight w:hRule="exact" w:val="556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6A6368B" w14:textId="77777777" w:rsidR="00CE1A0C" w:rsidRPr="002B4177" w:rsidRDefault="00CE1A0C" w:rsidP="00685173">
            <w:r w:rsidRPr="002B4177">
              <w:t>Potas (K)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1876584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4E2577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5300</w:t>
            </w:r>
          </w:p>
        </w:tc>
      </w:tr>
      <w:tr w:rsidR="00CE1A0C" w:rsidRPr="002B4177" w14:paraId="0BF9908C" w14:textId="77777777" w:rsidTr="00685173">
        <w:trPr>
          <w:trHeight w:hRule="exact" w:val="57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8802D69" w14:textId="77777777" w:rsidR="00CE1A0C" w:rsidRPr="002B4177" w:rsidRDefault="00CE1A0C" w:rsidP="00685173">
            <w:r w:rsidRPr="002B4177">
              <w:t>Wapń (Ca)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85AE6E4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589930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4000</w:t>
            </w:r>
          </w:p>
        </w:tc>
      </w:tr>
      <w:tr w:rsidR="00CE1A0C" w:rsidRPr="002B4177" w14:paraId="3B0C1C8D" w14:textId="77777777" w:rsidTr="00685173">
        <w:trPr>
          <w:trHeight w:hRule="exact" w:val="55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02AF0A1" w14:textId="77777777" w:rsidR="00CE1A0C" w:rsidRPr="002B4177" w:rsidRDefault="00CE1A0C" w:rsidP="00685173">
            <w:r w:rsidRPr="002B4177">
              <w:t>Fosfor (P)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A5DF296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1300A68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360</w:t>
            </w:r>
          </w:p>
        </w:tc>
      </w:tr>
      <w:tr w:rsidR="00CE1A0C" w:rsidRPr="002B4177" w14:paraId="114FC563" w14:textId="77777777" w:rsidTr="00685173">
        <w:trPr>
          <w:trHeight w:hRule="exact" w:val="580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AB0238A" w14:textId="77777777" w:rsidR="00CE1A0C" w:rsidRPr="002B4177" w:rsidRDefault="00CE1A0C" w:rsidP="00685173">
            <w:r w:rsidRPr="002B4177">
              <w:lastRenderedPageBreak/>
              <w:t>Krzem (Si)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2504890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FC9793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470</w:t>
            </w:r>
          </w:p>
        </w:tc>
      </w:tr>
      <w:tr w:rsidR="00CE1A0C" w:rsidRPr="002B4177" w14:paraId="76909255" w14:textId="77777777" w:rsidTr="00685173">
        <w:trPr>
          <w:trHeight w:hRule="exact" w:val="560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C54186B" w14:textId="77777777" w:rsidR="00CE1A0C" w:rsidRPr="002B4177" w:rsidRDefault="00CE1A0C" w:rsidP="00685173">
            <w:r w:rsidRPr="002B4177">
              <w:t>Aluminium (Al)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1399638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44918D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40</w:t>
            </w:r>
          </w:p>
        </w:tc>
      </w:tr>
      <w:tr w:rsidR="00CE1A0C" w:rsidRPr="002B4177" w14:paraId="193D46D3" w14:textId="77777777" w:rsidTr="00685173">
        <w:trPr>
          <w:trHeight w:hRule="exact" w:val="56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34AB07E" w14:textId="77777777" w:rsidR="00CE1A0C" w:rsidRPr="002B4177" w:rsidRDefault="00CE1A0C" w:rsidP="00685173">
            <w:r w:rsidRPr="002B4177">
              <w:t>Magnez (Mg)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3619955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mg/kg (suchej masy)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2441743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&lt; 140</w:t>
            </w:r>
          </w:p>
        </w:tc>
      </w:tr>
      <w:tr w:rsidR="00CE1A0C" w:rsidRPr="002B4177" w14:paraId="509634E4" w14:textId="77777777" w:rsidTr="00685173">
        <w:trPr>
          <w:trHeight w:hRule="exact" w:val="577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2CC31" w14:textId="77777777" w:rsidR="00CE1A0C" w:rsidRPr="002B4177" w:rsidRDefault="00CE1A0C" w:rsidP="00685173">
            <w:r w:rsidRPr="002B4177">
              <w:t>Temperatura mięknienia popiołu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F04ED6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  <w:vertAlign w:val="superscript"/>
              </w:rPr>
              <w:t>o</w:t>
            </w:r>
            <w:r w:rsidRPr="00C26AB3">
              <w:rPr>
                <w:rFonts w:ascii="Calibri" w:hAnsi="Calibri" w:cs="Calibri"/>
                <w:color w:val="auto"/>
              </w:rPr>
              <w:t>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90D5C2E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&gt; 1100</w:t>
            </w:r>
          </w:p>
        </w:tc>
      </w:tr>
      <w:tr w:rsidR="00CE1A0C" w:rsidRPr="002B4177" w14:paraId="38DFDFE2" w14:textId="77777777" w:rsidTr="00685173">
        <w:trPr>
          <w:trHeight w:hRule="exact" w:val="498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77E30D" w14:textId="77777777" w:rsidR="00CE1A0C" w:rsidRPr="002B4177" w:rsidRDefault="00CE1A0C" w:rsidP="00685173">
            <w:r w:rsidRPr="002B4177">
              <w:t>Gęstość nasypowa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4E237D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vertAlign w:val="superscript"/>
              </w:rPr>
            </w:pPr>
            <w:r w:rsidRPr="00C26AB3">
              <w:rPr>
                <w:rFonts w:ascii="Calibri" w:hAnsi="Calibri" w:cs="Calibri"/>
                <w:color w:val="auto"/>
              </w:rPr>
              <w:t>kg/m</w:t>
            </w:r>
            <w:r w:rsidRPr="00C26AB3">
              <w:rPr>
                <w:rFonts w:ascii="Calibri" w:hAnsi="Calibri" w:cs="Calibri"/>
                <w:color w:val="auto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B47456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300 - 400</w:t>
            </w:r>
          </w:p>
        </w:tc>
      </w:tr>
      <w:tr w:rsidR="00CE1A0C" w:rsidRPr="002B4177" w14:paraId="5DBFEDCF" w14:textId="77777777" w:rsidTr="00685173">
        <w:trPr>
          <w:trHeight w:hRule="exact" w:val="652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9CB65E" w14:textId="77777777" w:rsidR="00CE1A0C" w:rsidRPr="002B4177" w:rsidRDefault="00CE1A0C" w:rsidP="00685173">
            <w:r>
              <w:t>Wymiar zewnętrzny (max)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0D291D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mm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EF05D8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32x32x32</w:t>
            </w:r>
          </w:p>
        </w:tc>
      </w:tr>
      <w:tr w:rsidR="00CE1A0C" w:rsidRPr="002B4177" w14:paraId="26A5F0C6" w14:textId="77777777" w:rsidTr="00685173">
        <w:trPr>
          <w:trHeight w:hRule="exact" w:val="705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2FCD6" w14:textId="77777777" w:rsidR="00CE1A0C" w:rsidRPr="002B4177" w:rsidRDefault="00CE1A0C" w:rsidP="00685173">
            <w:r>
              <w:t>U</w:t>
            </w:r>
            <w:r w:rsidRPr="002B4177">
              <w:t>dział</w:t>
            </w:r>
            <w:r w:rsidRPr="002B4177">
              <w:rPr>
                <w:spacing w:val="-7"/>
              </w:rPr>
              <w:t xml:space="preserve"> </w:t>
            </w:r>
            <w:r w:rsidRPr="002B4177">
              <w:t>frakcji</w:t>
            </w:r>
            <w:r w:rsidRPr="002B4177">
              <w:rPr>
                <w:spacing w:val="-9"/>
              </w:rPr>
              <w:t xml:space="preserve"> </w:t>
            </w:r>
            <w:r w:rsidRPr="002B4177">
              <w:t>poniżej</w:t>
            </w:r>
            <w:r w:rsidRPr="002B4177">
              <w:rPr>
                <w:spacing w:val="-8"/>
              </w:rPr>
              <w:t xml:space="preserve"> </w:t>
            </w:r>
            <w:r w:rsidRPr="002B4177">
              <w:t>3,15</w:t>
            </w:r>
            <w:r w:rsidRPr="002B4177">
              <w:rPr>
                <w:spacing w:val="-8"/>
              </w:rPr>
              <w:t xml:space="preserve"> </w:t>
            </w:r>
            <w:r w:rsidRPr="002B4177">
              <w:t>mm</w:t>
            </w:r>
            <w:r w:rsidRPr="002B4177">
              <w:rPr>
                <w:spacing w:val="-7"/>
              </w:rPr>
              <w:t xml:space="preserve"> </w:t>
            </w:r>
            <w:r w:rsidRPr="002B4177">
              <w:t>(rozkrusz)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7A6108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 xml:space="preserve"> %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7E927BA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max 5</w:t>
            </w:r>
          </w:p>
        </w:tc>
      </w:tr>
      <w:tr w:rsidR="00CE1A0C" w:rsidRPr="002B4177" w14:paraId="4BF4D74E" w14:textId="77777777" w:rsidTr="00685173">
        <w:trPr>
          <w:trHeight w:hRule="exact" w:val="844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2AC7A" w14:textId="77777777" w:rsidR="00CE1A0C" w:rsidRPr="002B4177" w:rsidRDefault="00CE1A0C" w:rsidP="00685173">
            <w:r>
              <w:t>U</w:t>
            </w:r>
            <w:r w:rsidRPr="002B4177">
              <w:t>dział</w:t>
            </w:r>
            <w:r w:rsidRPr="002B4177">
              <w:rPr>
                <w:spacing w:val="10"/>
              </w:rPr>
              <w:t xml:space="preserve"> </w:t>
            </w:r>
            <w:r w:rsidRPr="002B4177">
              <w:t>frakcji</w:t>
            </w:r>
            <w:r w:rsidRPr="002B4177">
              <w:rPr>
                <w:spacing w:val="7"/>
              </w:rPr>
              <w:t xml:space="preserve"> </w:t>
            </w:r>
            <w:r w:rsidRPr="002B4177">
              <w:t>grubej</w:t>
            </w:r>
            <w:r w:rsidRPr="002B4177">
              <w:rPr>
                <w:spacing w:val="8"/>
              </w:rPr>
              <w:t xml:space="preserve"> </w:t>
            </w:r>
            <w:r w:rsidRPr="002B4177">
              <w:t>powyżej</w:t>
            </w:r>
            <w:r w:rsidRPr="002B4177">
              <w:rPr>
                <w:spacing w:val="9"/>
              </w:rPr>
              <w:t xml:space="preserve"> </w:t>
            </w:r>
            <w:r w:rsidRPr="002B4177">
              <w:t>32</w:t>
            </w:r>
            <w:r w:rsidRPr="002B4177">
              <w:rPr>
                <w:spacing w:val="6"/>
              </w:rPr>
              <w:t xml:space="preserve"> </w:t>
            </w:r>
            <w:r>
              <w:rPr>
                <w:spacing w:val="6"/>
              </w:rPr>
              <w:t xml:space="preserve">mm </w:t>
            </w:r>
            <w:r w:rsidRPr="006864CA">
              <w:rPr>
                <w:spacing w:val="6"/>
                <w:sz w:val="16"/>
                <w:szCs w:val="16"/>
              </w:rPr>
              <w:t>(</w:t>
            </w:r>
            <w:r w:rsidRPr="006864CA">
              <w:rPr>
                <w:sz w:val="16"/>
                <w:szCs w:val="16"/>
              </w:rPr>
              <w:t>maksymalny nieprzekraczalny wymiar frakcji grubej to 200x50x25) mm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6FA847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 xml:space="preserve"> %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976B1D" w14:textId="5439AEEB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max </w:t>
            </w:r>
            <w:r w:rsidR="00CC2D07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</w:p>
        </w:tc>
      </w:tr>
      <w:tr w:rsidR="00CE1A0C" w:rsidRPr="002B4177" w14:paraId="708E685F" w14:textId="77777777" w:rsidTr="00685173">
        <w:trPr>
          <w:trHeight w:hRule="exact" w:val="842"/>
        </w:trPr>
        <w:tc>
          <w:tcPr>
            <w:tcW w:w="297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F4A5C7" w14:textId="77777777" w:rsidR="00CE1A0C" w:rsidRDefault="00CE1A0C" w:rsidP="00685173">
            <w:r>
              <w:t>I</w:t>
            </w:r>
            <w:r w:rsidRPr="002B4177">
              <w:t xml:space="preserve">lość niepalnych niefluidyzowanych cząstek stałych </w:t>
            </w:r>
            <w:r w:rsidRPr="006864CA">
              <w:rPr>
                <w:sz w:val="16"/>
                <w:szCs w:val="16"/>
              </w:rPr>
              <w:t xml:space="preserve">(o średnicy </w:t>
            </w:r>
            <w:r>
              <w:rPr>
                <w:sz w:val="16"/>
                <w:szCs w:val="16"/>
              </w:rPr>
              <w:t>większej niż 2mm)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888B72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</w:rPr>
            </w:pPr>
            <w:r w:rsidRPr="00C26AB3">
              <w:rPr>
                <w:rFonts w:ascii="Calibri" w:hAnsi="Calibri" w:cs="Calibri"/>
                <w:color w:val="auto"/>
              </w:rPr>
              <w:t>%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F5A918C" w14:textId="77777777" w:rsidR="00CE1A0C" w:rsidRPr="00C26AB3" w:rsidRDefault="00CE1A0C" w:rsidP="00685173">
            <w:pPr>
              <w:pStyle w:val="Inne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26AB3">
              <w:rPr>
                <w:rFonts w:ascii="Calibri" w:hAnsi="Calibri" w:cs="Calibri"/>
                <w:color w:val="auto"/>
                <w:sz w:val="20"/>
                <w:szCs w:val="20"/>
              </w:rPr>
              <w:t>max 0,5</w:t>
            </w:r>
          </w:p>
        </w:tc>
      </w:tr>
    </w:tbl>
    <w:p w14:paraId="2246ED6A" w14:textId="77777777" w:rsidR="00CE1A0C" w:rsidRPr="002B4177" w:rsidRDefault="00CE1A0C" w:rsidP="00CE1A0C">
      <w:pPr>
        <w:pStyle w:val="Akapitzlist"/>
        <w:tabs>
          <w:tab w:val="left" w:pos="830"/>
        </w:tabs>
        <w:spacing w:before="12" w:line="252" w:lineRule="auto"/>
        <w:ind w:left="829" w:right="155" w:firstLine="0"/>
        <w:jc w:val="left"/>
      </w:pPr>
    </w:p>
    <w:p w14:paraId="160EBA60" w14:textId="082009BE" w:rsidR="00CE1A0C" w:rsidRDefault="00CE1A0C" w:rsidP="00CE1A0C">
      <w:pPr>
        <w:pStyle w:val="Akapitzlist"/>
        <w:numPr>
          <w:ilvl w:val="0"/>
          <w:numId w:val="1"/>
        </w:numPr>
        <w:tabs>
          <w:tab w:val="left" w:pos="475"/>
        </w:tabs>
        <w:spacing w:before="46"/>
        <w:ind w:hanging="359"/>
      </w:pPr>
      <w:r>
        <w:t>Sprzedający</w:t>
      </w:r>
      <w:r>
        <w:rPr>
          <w:spacing w:val="-1"/>
        </w:rPr>
        <w:t xml:space="preserve"> </w:t>
      </w:r>
      <w:r>
        <w:t>zapewnia,</w:t>
      </w:r>
      <w:r>
        <w:rPr>
          <w:spacing w:val="-2"/>
        </w:rPr>
        <w:t xml:space="preserve"> </w:t>
      </w:r>
      <w:r>
        <w:t>że</w:t>
      </w:r>
      <w:r>
        <w:rPr>
          <w:spacing w:val="-1"/>
        </w:rPr>
        <w:t xml:space="preserve"> </w:t>
      </w:r>
      <w:r>
        <w:t>dostarczana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niego</w:t>
      </w:r>
      <w:r>
        <w:rPr>
          <w:spacing w:val="-3"/>
        </w:rPr>
        <w:t xml:space="preserve"> </w:t>
      </w:r>
      <w:r>
        <w:t>Biomasa:</w:t>
      </w:r>
    </w:p>
    <w:p w14:paraId="4E10B790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12" w:line="249" w:lineRule="auto"/>
        <w:ind w:right="111"/>
      </w:pPr>
      <w:r>
        <w:t>spełnia parametry z punktu 2 powyżej,</w:t>
      </w:r>
    </w:p>
    <w:p w14:paraId="725EDC1C" w14:textId="5022838E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12" w:line="249" w:lineRule="auto"/>
        <w:ind w:right="111"/>
      </w:pPr>
      <w:r>
        <w:t>spełnia</w:t>
      </w:r>
      <w:r>
        <w:rPr>
          <w:spacing w:val="1"/>
        </w:rPr>
        <w:t xml:space="preserve"> </w:t>
      </w:r>
      <w:r>
        <w:t>kryteria</w:t>
      </w:r>
      <w:r>
        <w:rPr>
          <w:spacing w:val="1"/>
        </w:rPr>
        <w:t xml:space="preserve"> </w:t>
      </w:r>
      <w:r>
        <w:t>zrównoważonego</w:t>
      </w:r>
      <w:r>
        <w:rPr>
          <w:spacing w:val="1"/>
        </w:rPr>
        <w:t xml:space="preserve"> </w:t>
      </w:r>
      <w:r>
        <w:t>rozwoju</w:t>
      </w:r>
      <w:r>
        <w:rPr>
          <w:spacing w:val="1"/>
        </w:rPr>
        <w:t xml:space="preserve"> </w:t>
      </w:r>
      <w:r>
        <w:t>(KZR)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Dyrektywie</w:t>
      </w:r>
      <w:r>
        <w:rPr>
          <w:spacing w:val="1"/>
        </w:rPr>
        <w:t xml:space="preserve"> </w:t>
      </w:r>
      <w:r>
        <w:t>Parlamentu</w:t>
      </w:r>
      <w:r>
        <w:rPr>
          <w:spacing w:val="1"/>
        </w:rPr>
        <w:t xml:space="preserve"> </w:t>
      </w:r>
      <w:r>
        <w:t>Europejskiego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2018/2001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grudnia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 promowania</w:t>
      </w:r>
      <w:r>
        <w:rPr>
          <w:spacing w:val="1"/>
        </w:rPr>
        <w:t xml:space="preserve"> </w:t>
      </w:r>
      <w:r>
        <w:t>stosowania energii ze źródeł odnawialnych (Dz.U.UE.L.2018.328.82 z dnia 2018.12.21, z późn.</w:t>
      </w:r>
      <w:r>
        <w:rPr>
          <w:spacing w:val="-47"/>
        </w:rPr>
        <w:t xml:space="preserve"> </w:t>
      </w:r>
      <w:r>
        <w:t>zm.) oraz w Rozporządzeniu wykonawczym Komisji (UE) 2020/2085 z dnia 14 grudnia 2020 r.</w:t>
      </w:r>
      <w:r>
        <w:rPr>
          <w:spacing w:val="1"/>
        </w:rPr>
        <w:t xml:space="preserve"> </w:t>
      </w:r>
      <w:r>
        <w:t>w sprawie zmiany i sprostowania rozporządzenia wykonawczego (UE) 2018/2066 w sprawie</w:t>
      </w:r>
      <w:r>
        <w:rPr>
          <w:spacing w:val="1"/>
        </w:rPr>
        <w:t xml:space="preserve"> </w:t>
      </w:r>
      <w:r>
        <w:t>monitorowania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raportowania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emisji</w:t>
      </w:r>
      <w:r>
        <w:rPr>
          <w:spacing w:val="1"/>
        </w:rPr>
        <w:t xml:space="preserve"> </w:t>
      </w:r>
      <w:r>
        <w:t>gazów</w:t>
      </w:r>
      <w:r>
        <w:rPr>
          <w:spacing w:val="1"/>
        </w:rPr>
        <w:t xml:space="preserve"> </w:t>
      </w:r>
      <w:r>
        <w:t>cieplarnianych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dyrektywy 2003/87/WE Parlamentu Europejskiego i Rady (Tekst mający znaczenie dla EOG)</w:t>
      </w:r>
      <w:r>
        <w:rPr>
          <w:spacing w:val="1"/>
        </w:rPr>
        <w:t xml:space="preserve"> </w:t>
      </w:r>
      <w:r>
        <w:t>(Dz.U.UE.L.2020.423.37 z dnia 2020.12.15), tj. posiada certyfikat systemu certyfikacji Biomasy</w:t>
      </w:r>
      <w:r w:rsidR="00C26AB3">
        <w:t xml:space="preserve"> </w:t>
      </w:r>
      <w:r>
        <w:rPr>
          <w:spacing w:val="-47"/>
        </w:rPr>
        <w:t xml:space="preserve"> </w:t>
      </w:r>
      <w:r>
        <w:t>w zakresie</w:t>
      </w:r>
      <w:r>
        <w:rPr>
          <w:spacing w:val="-2"/>
        </w:rPr>
        <w:t xml:space="preserve"> </w:t>
      </w:r>
      <w:r>
        <w:t>KZR</w:t>
      </w:r>
      <w:r>
        <w:rPr>
          <w:spacing w:val="1"/>
        </w:rPr>
        <w:t xml:space="preserve"> </w:t>
      </w:r>
      <w:r>
        <w:t>zatwierdzonego przez Komisję</w:t>
      </w:r>
      <w:r>
        <w:rPr>
          <w:spacing w:val="-2"/>
        </w:rPr>
        <w:t xml:space="preserve"> </w:t>
      </w:r>
      <w:r>
        <w:t>UE,</w:t>
      </w:r>
    </w:p>
    <w:p w14:paraId="3C2F2558" w14:textId="37D722D1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7" w:line="249" w:lineRule="auto"/>
        <w:ind w:right="113"/>
      </w:pPr>
      <w:r>
        <w:t xml:space="preserve">nie </w:t>
      </w:r>
      <w:r w:rsidR="00C26AB3">
        <w:t>jest</w:t>
      </w:r>
      <w:r>
        <w:t xml:space="preserve"> wytwarzana z odpadów drewna zanieczyszczonego impregnatami lub powłokami</w:t>
      </w:r>
      <w:r>
        <w:rPr>
          <w:spacing w:val="1"/>
        </w:rPr>
        <w:t xml:space="preserve"> </w:t>
      </w:r>
      <w:r>
        <w:t>ochronnymi, które mogą zawierać związki chlorowcoorganiczne lub metale ciężkie, w skład</w:t>
      </w:r>
      <w:r>
        <w:rPr>
          <w:spacing w:val="1"/>
        </w:rPr>
        <w:t xml:space="preserve"> </w:t>
      </w:r>
      <w:r>
        <w:t>których</w:t>
      </w:r>
      <w:r>
        <w:rPr>
          <w:spacing w:val="80"/>
        </w:rPr>
        <w:t xml:space="preserve"> </w:t>
      </w:r>
      <w:r>
        <w:t>wchodzą</w:t>
      </w:r>
      <w:r>
        <w:rPr>
          <w:spacing w:val="80"/>
        </w:rPr>
        <w:t xml:space="preserve"> </w:t>
      </w:r>
      <w:r>
        <w:t>w</w:t>
      </w:r>
      <w:r>
        <w:rPr>
          <w:spacing w:val="81"/>
        </w:rPr>
        <w:t xml:space="preserve"> </w:t>
      </w:r>
      <w:r>
        <w:t>szczególności</w:t>
      </w:r>
      <w:r>
        <w:rPr>
          <w:spacing w:val="80"/>
        </w:rPr>
        <w:t xml:space="preserve"> </w:t>
      </w:r>
      <w:r>
        <w:t>odpady</w:t>
      </w:r>
      <w:r>
        <w:rPr>
          <w:spacing w:val="82"/>
        </w:rPr>
        <w:t xml:space="preserve"> </w:t>
      </w:r>
      <w:r>
        <w:t>drewna</w:t>
      </w:r>
      <w:r>
        <w:rPr>
          <w:spacing w:val="78"/>
        </w:rPr>
        <w:t xml:space="preserve"> </w:t>
      </w:r>
      <w:r>
        <w:t>pochodzącego</w:t>
      </w:r>
      <w:r>
        <w:rPr>
          <w:spacing w:val="81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budowy,</w:t>
      </w:r>
      <w:r>
        <w:rPr>
          <w:spacing w:val="80"/>
        </w:rPr>
        <w:t xml:space="preserve"> </w:t>
      </w:r>
      <w:r>
        <w:t>remontów</w:t>
      </w:r>
      <w:r>
        <w:rPr>
          <w:spacing w:val="-47"/>
        </w:rPr>
        <w:t xml:space="preserve"> </w:t>
      </w:r>
      <w:r>
        <w:t>i rozbiórki obiektów budowlanych oraz infrastruktury drogowej, zgodnie z Rozporządzeniem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Klimatu</w:t>
      </w:r>
      <w:r>
        <w:rPr>
          <w:spacing w:val="1"/>
        </w:rPr>
        <w:t xml:space="preserve"> </w:t>
      </w:r>
      <w:r>
        <w:t>z 24</w:t>
      </w:r>
      <w:r>
        <w:rPr>
          <w:spacing w:val="1"/>
        </w:rPr>
        <w:t xml:space="preserve"> </w:t>
      </w:r>
      <w:r>
        <w:t>września</w:t>
      </w:r>
      <w:r>
        <w:rPr>
          <w:spacing w:val="1"/>
        </w:rPr>
        <w:t xml:space="preserve"> </w:t>
      </w:r>
      <w:r>
        <w:t>2020 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standardów</w:t>
      </w:r>
      <w:r>
        <w:rPr>
          <w:spacing w:val="1"/>
        </w:rPr>
        <w:t xml:space="preserve"> </w:t>
      </w:r>
      <w:r>
        <w:t>emisyjnych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niektórych</w:t>
      </w:r>
      <w:r>
        <w:rPr>
          <w:spacing w:val="1"/>
        </w:rPr>
        <w:t xml:space="preserve"> </w:t>
      </w:r>
      <w:r>
        <w:t>rodzajów instalacji, źródeł spalania paliw oraz urządzeń spalania lub współspalania odpadów</w:t>
      </w:r>
      <w:r>
        <w:rPr>
          <w:spacing w:val="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 z</w:t>
      </w:r>
      <w:r>
        <w:rPr>
          <w:spacing w:val="-3"/>
        </w:rPr>
        <w:t xml:space="preserve"> </w:t>
      </w:r>
      <w:r>
        <w:t>2020r.,</w:t>
      </w:r>
      <w:r>
        <w:rPr>
          <w:spacing w:val="-3"/>
        </w:rPr>
        <w:t xml:space="preserve"> </w:t>
      </w:r>
      <w:r>
        <w:t>poz.</w:t>
      </w:r>
      <w:r>
        <w:rPr>
          <w:spacing w:val="-1"/>
        </w:rPr>
        <w:t xml:space="preserve"> </w:t>
      </w:r>
      <w:r>
        <w:t>1860),</w:t>
      </w:r>
    </w:p>
    <w:p w14:paraId="77B86E84" w14:textId="77777777" w:rsidR="00CE1A0C" w:rsidRDefault="00CE1A0C" w:rsidP="00CE1A0C">
      <w:pPr>
        <w:spacing w:before="6" w:line="249" w:lineRule="auto"/>
        <w:ind w:left="824" w:right="115"/>
        <w:jc w:val="both"/>
        <w:rPr>
          <w:b/>
          <w:i/>
        </w:rPr>
      </w:pPr>
      <w:r>
        <w:rPr>
          <w:b/>
          <w:i/>
        </w:rPr>
        <w:t>Uwaga:</w:t>
      </w:r>
      <w:r>
        <w:rPr>
          <w:b/>
          <w:i/>
          <w:spacing w:val="39"/>
        </w:rPr>
        <w:t xml:space="preserve"> </w:t>
      </w:r>
      <w:r>
        <w:rPr>
          <w:b/>
          <w:i/>
        </w:rPr>
        <w:t>Biomasa</w:t>
      </w:r>
      <w:r>
        <w:rPr>
          <w:b/>
          <w:i/>
          <w:spacing w:val="42"/>
        </w:rPr>
        <w:t xml:space="preserve"> </w:t>
      </w:r>
      <w:r>
        <w:rPr>
          <w:b/>
          <w:i/>
        </w:rPr>
        <w:t>drzewna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w</w:t>
      </w:r>
      <w:r>
        <w:rPr>
          <w:b/>
          <w:i/>
          <w:spacing w:val="41"/>
        </w:rPr>
        <w:t xml:space="preserve"> </w:t>
      </w:r>
      <w:r>
        <w:rPr>
          <w:b/>
          <w:i/>
        </w:rPr>
        <w:t>formie</w:t>
      </w:r>
      <w:r>
        <w:rPr>
          <w:b/>
          <w:i/>
          <w:spacing w:val="41"/>
        </w:rPr>
        <w:t xml:space="preserve"> </w:t>
      </w:r>
      <w:r>
        <w:rPr>
          <w:b/>
          <w:i/>
        </w:rPr>
        <w:t>zrębków</w:t>
      </w:r>
      <w:r>
        <w:rPr>
          <w:b/>
          <w:i/>
          <w:spacing w:val="39"/>
        </w:rPr>
        <w:t xml:space="preserve"> </w:t>
      </w:r>
      <w:r>
        <w:rPr>
          <w:b/>
          <w:i/>
        </w:rPr>
        <w:t>będzie</w:t>
      </w:r>
      <w:r>
        <w:rPr>
          <w:b/>
          <w:i/>
          <w:spacing w:val="37"/>
        </w:rPr>
        <w:t xml:space="preserve"> </w:t>
      </w:r>
      <w:r>
        <w:rPr>
          <w:b/>
          <w:i/>
        </w:rPr>
        <w:t>pochodzić</w:t>
      </w:r>
      <w:r>
        <w:rPr>
          <w:b/>
          <w:i/>
          <w:spacing w:val="38"/>
        </w:rPr>
        <w:t xml:space="preserve"> </w:t>
      </w:r>
      <w:r>
        <w:rPr>
          <w:b/>
          <w:i/>
        </w:rPr>
        <w:t>wyłącznie</w:t>
      </w:r>
      <w:r>
        <w:rPr>
          <w:b/>
          <w:i/>
          <w:spacing w:val="37"/>
        </w:rPr>
        <w:t xml:space="preserve"> </w:t>
      </w:r>
      <w:r>
        <w:rPr>
          <w:b/>
          <w:i/>
        </w:rPr>
        <w:t>z</w:t>
      </w:r>
      <w:r>
        <w:rPr>
          <w:b/>
          <w:i/>
          <w:spacing w:val="39"/>
        </w:rPr>
        <w:t xml:space="preserve"> </w:t>
      </w:r>
      <w:r>
        <w:rPr>
          <w:b/>
          <w:i/>
        </w:rPr>
        <w:t>pozostałości</w:t>
      </w:r>
      <w:r>
        <w:rPr>
          <w:b/>
          <w:i/>
          <w:spacing w:val="-47"/>
        </w:rPr>
        <w:t xml:space="preserve">               </w:t>
      </w:r>
      <w:r>
        <w:rPr>
          <w:b/>
          <w:i/>
        </w:rPr>
        <w:t>z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obróbki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drewna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niezawierającego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żadnych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zanieczyszczeń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chemicznych.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Nie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dopuszcza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się,</w:t>
      </w:r>
      <w:r>
        <w:rPr>
          <w:b/>
          <w:i/>
          <w:spacing w:val="-48"/>
        </w:rPr>
        <w:t xml:space="preserve"> </w:t>
      </w:r>
      <w:r>
        <w:rPr>
          <w:b/>
          <w:i/>
        </w:rPr>
        <w:t>aby był to odpad pochodzący z płyt typu MDF, HDF, płyt wiórowych oraz płyt pilśniowych,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itp.</w:t>
      </w:r>
    </w:p>
    <w:p w14:paraId="7974BE14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1" w:line="249" w:lineRule="auto"/>
        <w:ind w:right="112"/>
      </w:pPr>
      <w:r>
        <w:t>nie będzie zawierać w sobie substancji niebiodegradowalnych w stopniu odbiegającym od</w:t>
      </w:r>
      <w:r>
        <w:rPr>
          <w:spacing w:val="1"/>
        </w:rPr>
        <w:t xml:space="preserve"> </w:t>
      </w:r>
      <w:r>
        <w:t>znanych naturalnych właściwości Biomasy danego rodzaju, tj. nie będzie zawierać w sobie</w:t>
      </w:r>
      <w:r>
        <w:rPr>
          <w:spacing w:val="1"/>
        </w:rPr>
        <w:t xml:space="preserve"> </w:t>
      </w:r>
      <w:r>
        <w:t>dodatkowych elementów i substancji niebiodegradowalnych nie występujących naturalnie</w:t>
      </w:r>
      <w:r>
        <w:rPr>
          <w:spacing w:val="1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farby,</w:t>
      </w:r>
      <w:r>
        <w:rPr>
          <w:spacing w:val="19"/>
        </w:rPr>
        <w:t xml:space="preserve"> </w:t>
      </w:r>
      <w:r>
        <w:t>lakiery,</w:t>
      </w:r>
      <w:r>
        <w:rPr>
          <w:spacing w:val="17"/>
        </w:rPr>
        <w:t xml:space="preserve"> </w:t>
      </w:r>
      <w:r>
        <w:t>impregnaty,</w:t>
      </w:r>
      <w:r>
        <w:rPr>
          <w:spacing w:val="19"/>
        </w:rPr>
        <w:t xml:space="preserve"> </w:t>
      </w:r>
      <w:r>
        <w:t>folia,</w:t>
      </w:r>
      <w:r>
        <w:rPr>
          <w:spacing w:val="17"/>
        </w:rPr>
        <w:t xml:space="preserve"> </w:t>
      </w:r>
      <w:r>
        <w:t>tworzywa</w:t>
      </w:r>
      <w:r>
        <w:rPr>
          <w:spacing w:val="19"/>
        </w:rPr>
        <w:t xml:space="preserve"> </w:t>
      </w:r>
      <w:r>
        <w:t>sztuczne,</w:t>
      </w:r>
      <w:r>
        <w:rPr>
          <w:spacing w:val="20"/>
        </w:rPr>
        <w:t xml:space="preserve"> </w:t>
      </w:r>
      <w:r>
        <w:t>żywice</w:t>
      </w:r>
      <w:r>
        <w:rPr>
          <w:spacing w:val="19"/>
        </w:rPr>
        <w:t xml:space="preserve"> </w:t>
      </w:r>
      <w:r>
        <w:t>syntetyczne,</w:t>
      </w:r>
      <w:r>
        <w:rPr>
          <w:spacing w:val="20"/>
        </w:rPr>
        <w:t xml:space="preserve"> </w:t>
      </w:r>
      <w:r>
        <w:t>guma</w:t>
      </w:r>
      <w:r>
        <w:rPr>
          <w:spacing w:val="18"/>
        </w:rPr>
        <w:t xml:space="preserve"> </w:t>
      </w:r>
      <w:r>
        <w:t>itp.)</w:t>
      </w:r>
      <w:r>
        <w:rPr>
          <w:spacing w:val="17"/>
        </w:rPr>
        <w:t xml:space="preserve"> </w:t>
      </w:r>
      <w:r>
        <w:t>lub</w:t>
      </w:r>
      <w:r>
        <w:rPr>
          <w:spacing w:val="-48"/>
        </w:rPr>
        <w:t xml:space="preserve">                         </w:t>
      </w:r>
      <w:r>
        <w:t xml:space="preserve">w stopniu przekraczającym znane naturalne wielkości tych zanieczyszczeń, które wpływają na </w:t>
      </w:r>
      <w:r>
        <w:rPr>
          <w:spacing w:val="-47"/>
        </w:rPr>
        <w:t xml:space="preserve"> </w:t>
      </w:r>
      <w:r>
        <w:t>procesy spalania i które w związku z tym przekładałyby się na ilość pozyskiwanych świadectw</w:t>
      </w:r>
      <w:r>
        <w:rPr>
          <w:spacing w:val="1"/>
        </w:rPr>
        <w:t xml:space="preserve"> </w:t>
      </w:r>
      <w:r>
        <w:t>pochodzenia</w:t>
      </w:r>
      <w:r>
        <w:rPr>
          <w:spacing w:val="-2"/>
        </w:rPr>
        <w:t xml:space="preserve"> </w:t>
      </w:r>
      <w:r>
        <w:t>energii</w:t>
      </w:r>
      <w:r>
        <w:rPr>
          <w:spacing w:val="-3"/>
        </w:rPr>
        <w:t xml:space="preserve"> </w:t>
      </w:r>
      <w:r>
        <w:t>wyprodukowanej</w:t>
      </w:r>
      <w:r>
        <w:rPr>
          <w:spacing w:val="-2"/>
        </w:rPr>
        <w:t xml:space="preserve"> </w:t>
      </w:r>
      <w:r>
        <w:t>ze spalania</w:t>
      </w:r>
      <w:r>
        <w:rPr>
          <w:spacing w:val="-3"/>
        </w:rPr>
        <w:t xml:space="preserve"> </w:t>
      </w:r>
      <w:r>
        <w:t>Biomasy,</w:t>
      </w:r>
    </w:p>
    <w:p w14:paraId="0EACF67C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before="6" w:line="252" w:lineRule="auto"/>
        <w:ind w:right="116"/>
      </w:pPr>
      <w:r>
        <w:t>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wytwarzana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drewna</w:t>
      </w:r>
      <w:r>
        <w:rPr>
          <w:spacing w:val="1"/>
        </w:rPr>
        <w:t xml:space="preserve"> </w:t>
      </w:r>
      <w:r>
        <w:t>innego</w:t>
      </w:r>
      <w:r>
        <w:rPr>
          <w:spacing w:val="1"/>
        </w:rPr>
        <w:t xml:space="preserve"> </w:t>
      </w:r>
      <w:r w:rsidRPr="0072141B">
        <w:t>niż</w:t>
      </w:r>
      <w:r w:rsidRPr="0072141B">
        <w:rPr>
          <w:spacing w:val="1"/>
        </w:rPr>
        <w:t xml:space="preserve"> </w:t>
      </w:r>
      <w:r w:rsidRPr="0072141B">
        <w:t>drewno</w:t>
      </w:r>
      <w:r w:rsidRPr="0072141B">
        <w:rPr>
          <w:spacing w:val="1"/>
        </w:rPr>
        <w:t xml:space="preserve"> </w:t>
      </w:r>
      <w:r w:rsidRPr="0072141B">
        <w:t>energetyczne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drzewne</w:t>
      </w:r>
      <w:r>
        <w:rPr>
          <w:spacing w:val="1"/>
        </w:rPr>
        <w:t xml:space="preserve"> </w:t>
      </w:r>
      <w:r>
        <w:t>pochodzenia</w:t>
      </w:r>
      <w:r>
        <w:rPr>
          <w:spacing w:val="-1"/>
        </w:rPr>
        <w:t xml:space="preserve"> </w:t>
      </w:r>
      <w:r>
        <w:t>leśnego</w:t>
      </w:r>
      <w:r>
        <w:rPr>
          <w:spacing w:val="1"/>
        </w:rPr>
        <w:t xml:space="preserve"> </w:t>
      </w:r>
      <w:r>
        <w:t>albo</w:t>
      </w:r>
      <w:r>
        <w:rPr>
          <w:spacing w:val="-3"/>
        </w:rPr>
        <w:t xml:space="preserve"> </w:t>
      </w:r>
      <w:r>
        <w:t>rolnego</w:t>
      </w:r>
      <w:r>
        <w:rPr>
          <w:spacing w:val="-2"/>
        </w:rPr>
        <w:t xml:space="preserve"> </w:t>
      </w:r>
      <w:r>
        <w:t>bądź</w:t>
      </w:r>
      <w:r>
        <w:rPr>
          <w:spacing w:val="-2"/>
        </w:rPr>
        <w:t xml:space="preserve"> </w:t>
      </w:r>
      <w:r>
        <w:t>z przemysłu</w:t>
      </w:r>
      <w:r>
        <w:rPr>
          <w:spacing w:val="-1"/>
        </w:rPr>
        <w:t xml:space="preserve"> </w:t>
      </w:r>
      <w:r>
        <w:t>związanego z</w:t>
      </w:r>
      <w:r>
        <w:rPr>
          <w:spacing w:val="-1"/>
        </w:rPr>
        <w:t xml:space="preserve"> </w:t>
      </w:r>
      <w:r>
        <w:t>przeróbką</w:t>
      </w:r>
      <w:r>
        <w:rPr>
          <w:spacing w:val="-2"/>
        </w:rPr>
        <w:t xml:space="preserve"> </w:t>
      </w:r>
      <w:r>
        <w:t>drewna,</w:t>
      </w:r>
    </w:p>
    <w:p w14:paraId="1C78B835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line="252" w:lineRule="auto"/>
        <w:ind w:right="112"/>
      </w:pPr>
      <w:r>
        <w:t>nie będzie zanieczyszczona w celu zwiększenia jej wartości opałowej lub nie będzie zawierać</w:t>
      </w:r>
      <w:r>
        <w:rPr>
          <w:spacing w:val="1"/>
        </w:rPr>
        <w:t xml:space="preserve"> </w:t>
      </w:r>
      <w:r>
        <w:t>substancji</w:t>
      </w:r>
      <w:r>
        <w:rPr>
          <w:spacing w:val="-1"/>
        </w:rPr>
        <w:t xml:space="preserve"> </w:t>
      </w:r>
      <w:r>
        <w:t>niewystępujących</w:t>
      </w:r>
      <w:r>
        <w:rPr>
          <w:spacing w:val="-1"/>
        </w:rPr>
        <w:t xml:space="preserve"> </w:t>
      </w:r>
      <w:r>
        <w:t>naturalnie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danym</w:t>
      </w:r>
      <w:r>
        <w:rPr>
          <w:spacing w:val="-3"/>
        </w:rPr>
        <w:t xml:space="preserve"> </w:t>
      </w:r>
      <w:r>
        <w:t>rodzaju</w:t>
      </w:r>
      <w:r>
        <w:rPr>
          <w:spacing w:val="-1"/>
        </w:rPr>
        <w:t xml:space="preserve"> </w:t>
      </w:r>
      <w:r>
        <w:t>Biomasy,</w:t>
      </w:r>
    </w:p>
    <w:p w14:paraId="5E3F95D4" w14:textId="77777777" w:rsidR="00CE1A0C" w:rsidRDefault="00CE1A0C" w:rsidP="00CE1A0C">
      <w:pPr>
        <w:pStyle w:val="Akapitzlist"/>
        <w:numPr>
          <w:ilvl w:val="1"/>
          <w:numId w:val="1"/>
        </w:numPr>
        <w:tabs>
          <w:tab w:val="left" w:pos="830"/>
        </w:tabs>
        <w:spacing w:line="249" w:lineRule="auto"/>
        <w:ind w:right="111"/>
      </w:pPr>
      <w:r>
        <w:t>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zanieczyszczeń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występujących</w:t>
      </w:r>
      <w:r>
        <w:rPr>
          <w:spacing w:val="1"/>
        </w:rPr>
        <w:t xml:space="preserve"> </w:t>
      </w:r>
      <w:r>
        <w:t>naturalnie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Biomasie,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jak: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lastRenderedPageBreak/>
        <w:t>metalowe,</w:t>
      </w:r>
      <w:r>
        <w:rPr>
          <w:spacing w:val="1"/>
        </w:rPr>
        <w:t xml:space="preserve"> </w:t>
      </w:r>
      <w:r>
        <w:t>kamienie,</w:t>
      </w:r>
      <w:r>
        <w:rPr>
          <w:spacing w:val="1"/>
        </w:rPr>
        <w:t xml:space="preserve"> </w:t>
      </w:r>
      <w:r>
        <w:t>gruz,</w:t>
      </w:r>
      <w:r>
        <w:rPr>
          <w:spacing w:val="1"/>
        </w:rPr>
        <w:t xml:space="preserve"> </w:t>
      </w:r>
      <w:r>
        <w:t>korzenie, ziemia, piasek, deski, folia, tkaniny, tworzywa sztuczne, żywice inne niż naturalnie</w:t>
      </w:r>
      <w:r>
        <w:rPr>
          <w:spacing w:val="1"/>
        </w:rPr>
        <w:t xml:space="preserve"> </w:t>
      </w:r>
      <w:r>
        <w:t>występujące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drewnie,</w:t>
      </w:r>
      <w:r>
        <w:rPr>
          <w:spacing w:val="1"/>
        </w:rPr>
        <w:t xml:space="preserve"> </w:t>
      </w:r>
      <w:r>
        <w:t>guma,</w:t>
      </w:r>
      <w:r>
        <w:rPr>
          <w:spacing w:val="1"/>
        </w:rPr>
        <w:t xml:space="preserve"> </w:t>
      </w:r>
      <w:r>
        <w:t>olej,</w:t>
      </w:r>
      <w:r>
        <w:rPr>
          <w:spacing w:val="1"/>
        </w:rPr>
        <w:t xml:space="preserve"> </w:t>
      </w:r>
      <w:r>
        <w:t>substancje</w:t>
      </w:r>
      <w:r>
        <w:rPr>
          <w:spacing w:val="1"/>
        </w:rPr>
        <w:t xml:space="preserve"> </w:t>
      </w:r>
      <w:r>
        <w:t>chemiczne,</w:t>
      </w:r>
      <w:r>
        <w:rPr>
          <w:spacing w:val="1"/>
        </w:rPr>
        <w:t xml:space="preserve"> </w:t>
      </w:r>
      <w:r>
        <w:t>itp.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dostarczona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środkami</w:t>
      </w:r>
      <w:r>
        <w:rPr>
          <w:spacing w:val="-7"/>
        </w:rPr>
        <w:t xml:space="preserve"> </w:t>
      </w:r>
      <w:r>
        <w:t>transportu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zanieczyszczonymi</w:t>
      </w:r>
      <w:r>
        <w:rPr>
          <w:spacing w:val="-7"/>
        </w:rPr>
        <w:t xml:space="preserve"> </w:t>
      </w:r>
      <w:r>
        <w:t>pozostałościami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innych</w:t>
      </w:r>
      <w:r>
        <w:rPr>
          <w:spacing w:val="-7"/>
        </w:rPr>
        <w:t xml:space="preserve"> </w:t>
      </w:r>
      <w:r>
        <w:t>ładunków</w:t>
      </w:r>
      <w:r>
        <w:rPr>
          <w:spacing w:val="-6"/>
        </w:rPr>
        <w:t xml:space="preserve"> </w:t>
      </w:r>
      <w:r>
        <w:t xml:space="preserve">przewożonych </w:t>
      </w:r>
      <w:r>
        <w:rPr>
          <w:spacing w:val="-47"/>
        </w:rPr>
        <w:t xml:space="preserve"> </w:t>
      </w:r>
      <w:r>
        <w:t>tym samym</w:t>
      </w:r>
      <w:r>
        <w:rPr>
          <w:spacing w:val="-1"/>
        </w:rPr>
        <w:t xml:space="preserve"> </w:t>
      </w:r>
      <w:r>
        <w:t>środkiem</w:t>
      </w:r>
      <w:r>
        <w:rPr>
          <w:spacing w:val="1"/>
        </w:rPr>
        <w:t xml:space="preserve"> </w:t>
      </w:r>
      <w:r>
        <w:t>transportu.</w:t>
      </w:r>
    </w:p>
    <w:p w14:paraId="4863D848" w14:textId="77777777" w:rsidR="00C26AB3" w:rsidRDefault="00C26AB3"/>
    <w:sectPr w:rsidR="00C26AB3" w:rsidSect="00CE1A0C">
      <w:pgSz w:w="11906" w:h="16838"/>
      <w:pgMar w:top="568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DB672E"/>
    <w:multiLevelType w:val="hybridMultilevel"/>
    <w:tmpl w:val="75CA2D54"/>
    <w:lvl w:ilvl="0" w:tplc="8408BE1E">
      <w:start w:val="1"/>
      <w:numFmt w:val="decimal"/>
      <w:lvlText w:val="%1."/>
      <w:lvlJc w:val="left"/>
      <w:pPr>
        <w:ind w:left="474" w:hanging="35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4C8248E">
      <w:start w:val="1"/>
      <w:numFmt w:val="lowerLetter"/>
      <w:lvlText w:val="%2)"/>
      <w:lvlJc w:val="left"/>
      <w:pPr>
        <w:ind w:left="829" w:hanging="35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A992F186">
      <w:numFmt w:val="bullet"/>
      <w:lvlText w:val="•"/>
      <w:lvlJc w:val="left"/>
      <w:pPr>
        <w:ind w:left="960" w:hanging="356"/>
      </w:pPr>
      <w:rPr>
        <w:rFonts w:hint="default"/>
        <w:lang w:val="pl-PL" w:eastAsia="en-US" w:bidi="ar-SA"/>
      </w:rPr>
    </w:lvl>
    <w:lvl w:ilvl="3" w:tplc="2C8433C0">
      <w:numFmt w:val="bullet"/>
      <w:lvlText w:val="•"/>
      <w:lvlJc w:val="left"/>
      <w:pPr>
        <w:ind w:left="2003" w:hanging="356"/>
      </w:pPr>
      <w:rPr>
        <w:rFonts w:hint="default"/>
        <w:lang w:val="pl-PL" w:eastAsia="en-US" w:bidi="ar-SA"/>
      </w:rPr>
    </w:lvl>
    <w:lvl w:ilvl="4" w:tplc="A31278D4">
      <w:numFmt w:val="bullet"/>
      <w:lvlText w:val="•"/>
      <w:lvlJc w:val="left"/>
      <w:pPr>
        <w:ind w:left="3046" w:hanging="356"/>
      </w:pPr>
      <w:rPr>
        <w:rFonts w:hint="default"/>
        <w:lang w:val="pl-PL" w:eastAsia="en-US" w:bidi="ar-SA"/>
      </w:rPr>
    </w:lvl>
    <w:lvl w:ilvl="5" w:tplc="DE0C18D4">
      <w:numFmt w:val="bullet"/>
      <w:lvlText w:val="•"/>
      <w:lvlJc w:val="left"/>
      <w:pPr>
        <w:ind w:left="4089" w:hanging="356"/>
      </w:pPr>
      <w:rPr>
        <w:rFonts w:hint="default"/>
        <w:lang w:val="pl-PL" w:eastAsia="en-US" w:bidi="ar-SA"/>
      </w:rPr>
    </w:lvl>
    <w:lvl w:ilvl="6" w:tplc="C19C2A68">
      <w:numFmt w:val="bullet"/>
      <w:lvlText w:val="•"/>
      <w:lvlJc w:val="left"/>
      <w:pPr>
        <w:ind w:left="5133" w:hanging="356"/>
      </w:pPr>
      <w:rPr>
        <w:rFonts w:hint="default"/>
        <w:lang w:val="pl-PL" w:eastAsia="en-US" w:bidi="ar-SA"/>
      </w:rPr>
    </w:lvl>
    <w:lvl w:ilvl="7" w:tplc="5882FB6C">
      <w:numFmt w:val="bullet"/>
      <w:lvlText w:val="•"/>
      <w:lvlJc w:val="left"/>
      <w:pPr>
        <w:ind w:left="6176" w:hanging="356"/>
      </w:pPr>
      <w:rPr>
        <w:rFonts w:hint="default"/>
        <w:lang w:val="pl-PL" w:eastAsia="en-US" w:bidi="ar-SA"/>
      </w:rPr>
    </w:lvl>
    <w:lvl w:ilvl="8" w:tplc="0BECA8FE">
      <w:numFmt w:val="bullet"/>
      <w:lvlText w:val="•"/>
      <w:lvlJc w:val="left"/>
      <w:pPr>
        <w:ind w:left="7219" w:hanging="356"/>
      </w:pPr>
      <w:rPr>
        <w:rFonts w:hint="default"/>
        <w:lang w:val="pl-PL" w:eastAsia="en-US" w:bidi="ar-SA"/>
      </w:rPr>
    </w:lvl>
  </w:abstractNum>
  <w:num w:numId="1" w16cid:durableId="1837456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A0C"/>
    <w:rsid w:val="006535FF"/>
    <w:rsid w:val="00950115"/>
    <w:rsid w:val="00A725B7"/>
    <w:rsid w:val="00B26B01"/>
    <w:rsid w:val="00C26AB3"/>
    <w:rsid w:val="00CC2D07"/>
    <w:rsid w:val="00CE1A0C"/>
    <w:rsid w:val="00E4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34FB"/>
  <w15:chartTrackingRefBased/>
  <w15:docId w15:val="{4CA9D8B2-A135-47E2-AE58-2F9D02AB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A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E1A0C"/>
    <w:pPr>
      <w:ind w:left="474" w:hanging="358"/>
      <w:jc w:val="both"/>
    </w:pPr>
  </w:style>
  <w:style w:type="paragraph" w:customStyle="1" w:styleId="TableParagraph">
    <w:name w:val="Table Paragraph"/>
    <w:basedOn w:val="Normalny"/>
    <w:uiPriority w:val="1"/>
    <w:qFormat/>
    <w:rsid w:val="00CE1A0C"/>
  </w:style>
  <w:style w:type="character" w:customStyle="1" w:styleId="Inne">
    <w:name w:val="Inne_"/>
    <w:basedOn w:val="Domylnaczcionkaakapitu"/>
    <w:link w:val="Inne0"/>
    <w:locked/>
    <w:rsid w:val="00CE1A0C"/>
    <w:rPr>
      <w:rFonts w:ascii="Arial" w:hAnsi="Arial" w:cs="Arial"/>
      <w:color w:val="2F2240"/>
    </w:rPr>
  </w:style>
  <w:style w:type="paragraph" w:customStyle="1" w:styleId="Inne0">
    <w:name w:val="Inne"/>
    <w:basedOn w:val="Normalny"/>
    <w:link w:val="Inne"/>
    <w:rsid w:val="00CE1A0C"/>
    <w:pPr>
      <w:widowControl/>
      <w:autoSpaceDE/>
      <w:autoSpaceDN/>
    </w:pPr>
    <w:rPr>
      <w:rFonts w:ascii="Arial" w:eastAsiaTheme="minorHAnsi" w:hAnsi="Arial" w:cs="Arial"/>
      <w:color w:val="2F22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4115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Majerski Sławomir (OPD)</dc:creator>
  <cp:keywords/>
  <dc:description/>
  <cp:lastModifiedBy>Stępowska Marta (OPD)</cp:lastModifiedBy>
  <cp:revision>2</cp:revision>
  <dcterms:created xsi:type="dcterms:W3CDTF">2024-11-13T06:43:00Z</dcterms:created>
  <dcterms:modified xsi:type="dcterms:W3CDTF">2024-11-13T06:43:00Z</dcterms:modified>
</cp:coreProperties>
</file>