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1DBEA" w14:textId="77777777" w:rsidR="002F756B" w:rsidRDefault="002F756B" w:rsidP="002F756B">
      <w:bookmarkStart w:id="0" w:name="_GoBack"/>
      <w:bookmarkEnd w:id="0"/>
    </w:p>
    <w:p w14:paraId="3E6E939F" w14:textId="1DF1E6F2" w:rsidR="002F756B" w:rsidRDefault="002F756B" w:rsidP="002F756B">
      <w:pPr>
        <w:numPr>
          <w:ilvl w:val="0"/>
          <w:numId w:val="1"/>
        </w:numPr>
        <w:jc w:val="both"/>
        <w:rPr>
          <w:rFonts w:ascii="Arial" w:eastAsia="Times New Roman" w:hAnsi="Arial" w:cs="Arial"/>
        </w:rPr>
      </w:pPr>
      <w:r>
        <w:rPr>
          <w:rFonts w:ascii="Arial" w:eastAsia="Times New Roman" w:hAnsi="Arial" w:cs="Arial"/>
        </w:rPr>
        <w:t>Jeżeli działanie lub zaniechanie Zleceniobiorcy</w:t>
      </w:r>
      <w:r>
        <w:rPr>
          <w:rFonts w:ascii="Arial" w:eastAsia="Times New Roman" w:hAnsi="Arial" w:cs="Arial"/>
          <w:b/>
          <w:bCs/>
        </w:rPr>
        <w:t xml:space="preserve">, </w:t>
      </w:r>
      <w:r>
        <w:rPr>
          <w:rFonts w:ascii="Arial" w:eastAsia="Times New Roman" w:hAnsi="Arial" w:cs="Arial"/>
        </w:rPr>
        <w:t>jego pracowników lub osób wykonujących prace w imieniu</w:t>
      </w:r>
      <w:r>
        <w:rPr>
          <w:rFonts w:ascii="Arial" w:eastAsia="Times New Roman" w:hAnsi="Arial" w:cs="Arial"/>
          <w:b/>
          <w:bCs/>
        </w:rPr>
        <w:t xml:space="preserve"> </w:t>
      </w:r>
      <w:r>
        <w:rPr>
          <w:rFonts w:ascii="Arial" w:eastAsia="Times New Roman" w:hAnsi="Arial" w:cs="Arial"/>
        </w:rPr>
        <w:t>Zleceniobiorcy bez względu na podstawę prawną współpracy, w jakikolwiek sposób uchybią obowiązującym na terenie Grupy Kapitałowej ORLEN zasadom związanym z zachowaniem bezpiecznych i higienicznych warunków pracy, w tym przepisom przeciwpożarowym, innym przepisom oraz regulacjom wewnętrznym dotyczącym bezpieczeństwa na terenie Grupy Kapitałowej ORLEN, ORLEN Oil jest uprawniony do naliczenia kary umownej w wysokości 1.000,00 złotych (słownie: tysiąc złotych) za każde zdarzenie polegające na działaniu lub zaniechaniu działania. W każdym przypadku stwierdzenia nieprzestrzegania przez Zleceniobiorcę, jego pracowników lub inne osoby wykonujące pracę w jego imieniu, obowiązujących na terenie Grupy Kapitałowej ORLEN przepisów dot. bezpieczeństwa pracy, ochrony ppoż. oraz bezpieczeństwa fizycznego, służba BHP ORLEN Oil / pracownicy podmiotów świadczących na terenie Grupy Kapitałowej ORLEN usługi ochrony mienia i osób / inne uprawnione komórki, wnioskują do UNIMOT Terminale  o zastosowanie sankcji przewidzianych w „Taryfikatorze wykroczeń dla osób wykonujących prace w imieniu Wykonawcy”.</w:t>
      </w:r>
    </w:p>
    <w:p w14:paraId="33221F18" w14:textId="423E60B4" w:rsidR="002F756B" w:rsidRDefault="002F756B" w:rsidP="002F756B">
      <w:pPr>
        <w:numPr>
          <w:ilvl w:val="0"/>
          <w:numId w:val="1"/>
        </w:numPr>
        <w:jc w:val="both"/>
        <w:rPr>
          <w:rFonts w:ascii="Arial" w:eastAsia="Times New Roman" w:hAnsi="Arial" w:cs="Arial"/>
        </w:rPr>
      </w:pPr>
      <w:r>
        <w:rPr>
          <w:rFonts w:ascii="Arial" w:eastAsia="Times New Roman" w:hAnsi="Arial" w:cs="Arial"/>
        </w:rPr>
        <w:t>Ponadto, w przypadku zaistnienia zdarzenia, o którym mowa powyżej,</w:t>
      </w:r>
      <w:r>
        <w:rPr>
          <w:rFonts w:ascii="Arial" w:eastAsia="Times New Roman" w:hAnsi="Arial" w:cs="Arial"/>
          <w:b/>
          <w:bCs/>
          <w:color w:val="000000"/>
          <w:shd w:val="clear" w:color="auto" w:fill="FFFFFF"/>
        </w:rPr>
        <w:t xml:space="preserve"> </w:t>
      </w:r>
      <w:r>
        <w:rPr>
          <w:rFonts w:ascii="Arial" w:eastAsia="Times New Roman" w:hAnsi="Arial" w:cs="Arial"/>
        </w:rPr>
        <w:t xml:space="preserve">ORLEN Oil może podjąć jednostronną decyzję o wstrzymaniu, do czasu potwierdzenia usunięcia naruszenia, prac maszyn lub innych urządzeń technicznych, jak również prowadzenia prac w całości, </w:t>
      </w:r>
      <w:r>
        <w:rPr>
          <w:rFonts w:ascii="Arial" w:eastAsia="Times New Roman" w:hAnsi="Arial" w:cs="Arial"/>
        </w:rPr>
        <w:br/>
        <w:t>w części lub przez poszczególne osoby. Wstrzymanie prac nie wpływa na termin wykonania prac określony w Umowie.</w:t>
      </w:r>
    </w:p>
    <w:p w14:paraId="3F0F9783" w14:textId="13CC6C3F" w:rsidR="002F756B" w:rsidRDefault="002F756B" w:rsidP="002F756B">
      <w:pPr>
        <w:numPr>
          <w:ilvl w:val="0"/>
          <w:numId w:val="1"/>
        </w:numPr>
        <w:jc w:val="both"/>
        <w:rPr>
          <w:rFonts w:ascii="Arial" w:eastAsia="Times New Roman" w:hAnsi="Arial" w:cs="Arial"/>
        </w:rPr>
      </w:pPr>
      <w:r>
        <w:rPr>
          <w:rFonts w:ascii="Arial" w:eastAsia="Times New Roman" w:hAnsi="Arial" w:cs="Arial"/>
        </w:rPr>
        <w:t>ORLEN Oil jest uprawniony do obciążenia Zleceniobiorcy kosztami przestoju powstałego na skutek wstrzymania prac w sposób opisany powyżej.</w:t>
      </w:r>
    </w:p>
    <w:p w14:paraId="5434547B" w14:textId="1AF66B4B" w:rsidR="002F756B" w:rsidRDefault="002F756B" w:rsidP="002F756B">
      <w:pPr>
        <w:numPr>
          <w:ilvl w:val="0"/>
          <w:numId w:val="1"/>
        </w:numPr>
        <w:jc w:val="both"/>
        <w:rPr>
          <w:rFonts w:ascii="Arial" w:eastAsia="Times New Roman" w:hAnsi="Arial" w:cs="Arial"/>
        </w:rPr>
      </w:pPr>
      <w:r>
        <w:rPr>
          <w:rFonts w:ascii="Arial" w:eastAsia="Times New Roman" w:hAnsi="Arial" w:cs="Arial"/>
        </w:rPr>
        <w:t>Zleceniobiorca jest zobowiązany do niezwłocznego poinformowania ORLEN Oil</w:t>
      </w:r>
      <w:r>
        <w:rPr>
          <w:rFonts w:ascii="Arial" w:eastAsia="Times New Roman" w:hAnsi="Arial" w:cs="Arial"/>
        </w:rPr>
        <w:br/>
        <w:t>o mającym miejsce na jego terenie zdarzeniu niebezpiecznym m.in.: wypadku przy pracy, pożarze, awarii, czy innym miejscowym zagrożeniu.</w:t>
      </w:r>
    </w:p>
    <w:p w14:paraId="7699CEFE" w14:textId="7470D7EA" w:rsidR="002F756B" w:rsidRDefault="002F756B" w:rsidP="002F756B">
      <w:pPr>
        <w:numPr>
          <w:ilvl w:val="0"/>
          <w:numId w:val="1"/>
        </w:numPr>
        <w:jc w:val="both"/>
        <w:rPr>
          <w:rFonts w:ascii="Arial" w:eastAsia="Times New Roman" w:hAnsi="Arial" w:cs="Arial"/>
        </w:rPr>
      </w:pPr>
      <w:r>
        <w:rPr>
          <w:rFonts w:ascii="Arial" w:eastAsia="Times New Roman" w:hAnsi="Arial" w:cs="Arial"/>
        </w:rPr>
        <w:t xml:space="preserve">Przebywając na terenie Grupy Kapitałowej ORLEN pracownicy Zleceniobiorcy oraz inne osoby wykonujące prace  w jego  imieniu, nie będą wykonywać żadnych prac pod wpływem alkoholu bądź po zażyciu środków odurzających, nie będą też posiadać alkoholu ani środków odurzających. </w:t>
      </w:r>
    </w:p>
    <w:p w14:paraId="05A6DE16" w14:textId="475E513C" w:rsidR="002F756B" w:rsidRDefault="002F756B" w:rsidP="002F756B">
      <w:pPr>
        <w:numPr>
          <w:ilvl w:val="0"/>
          <w:numId w:val="1"/>
        </w:numPr>
        <w:jc w:val="both"/>
        <w:rPr>
          <w:rFonts w:ascii="Arial" w:eastAsia="Times New Roman" w:hAnsi="Arial" w:cs="Arial"/>
        </w:rPr>
      </w:pPr>
      <w:r>
        <w:rPr>
          <w:rFonts w:ascii="Arial" w:eastAsia="Times New Roman" w:hAnsi="Arial" w:cs="Arial"/>
        </w:rPr>
        <w:t xml:space="preserve">Zleceniobiorca zapłaci </w:t>
      </w:r>
      <w:r>
        <w:rPr>
          <w:rFonts w:ascii="Arial" w:eastAsia="Times New Roman" w:hAnsi="Arial" w:cs="Arial"/>
          <w:color w:val="000000"/>
          <w:shd w:val="clear" w:color="auto" w:fill="FFFFFF"/>
        </w:rPr>
        <w:t>UNIMOT Terminale</w:t>
      </w:r>
      <w:r>
        <w:rPr>
          <w:rFonts w:ascii="Arial" w:eastAsia="Times New Roman" w:hAnsi="Arial" w:cs="Arial"/>
        </w:rPr>
        <w:t xml:space="preserve">  karę umowną w wysokości jednego tysiąca złotych (1.000,00 PLN) od zdarzenia polegającego na ujawnieniu stanu pod wpływem  alkoholu (od 0,2‰ alkoholu we krwi lub od 0,1 mg alkoholu w 1 dm</w:t>
      </w:r>
      <w:r>
        <w:rPr>
          <w:rFonts w:ascii="Arial" w:eastAsia="Times New Roman" w:hAnsi="Arial" w:cs="Arial"/>
          <w:vertAlign w:val="superscript"/>
        </w:rPr>
        <w:t>3</w:t>
      </w:r>
      <w:r>
        <w:rPr>
          <w:rFonts w:ascii="Arial" w:eastAsia="Times New Roman" w:hAnsi="Arial" w:cs="Arial"/>
        </w:rPr>
        <w:t xml:space="preserve"> wydychanego powietrza) lub stanu po użyciu środków odurzających u pracowników Zleceniobiorcy lub innych osób wykonujących prace w jego imieniu w danym roku kalendarzowym, przy czym na równi z ujawnieniem stanu pod wpływem alkoholu lub po użyciu środków odurzających, traktowana będzie odmowa poddania się badaniu. Za każdą kolejną osobę, która naruszyła obowiązek zachowania trzeźwości w danym roku kalendarzowym Zleceniobiorcy zapłaci po dziesięć tysięcy złotych (10.000,00 PLN). Limit dwóch osób w roku kalendarzowym, w którym naliczana będzie kara w niższym wymiarze przysługuje Zleceniobiorcy łącznie na wszystkie umowy (w tym Zamówienia) zawarte z ORLEN Oil,</w:t>
      </w:r>
      <w:r>
        <w:rPr>
          <w:rFonts w:ascii="Arial" w:eastAsia="Times New Roman" w:hAnsi="Arial" w:cs="Arial"/>
          <w:b/>
          <w:bCs/>
          <w:color w:val="000000"/>
          <w:shd w:val="clear" w:color="auto" w:fill="FFFFFF"/>
        </w:rPr>
        <w:t xml:space="preserve"> </w:t>
      </w:r>
      <w:r>
        <w:rPr>
          <w:rFonts w:ascii="Arial" w:eastAsia="Times New Roman" w:hAnsi="Arial" w:cs="Arial"/>
        </w:rPr>
        <w:t xml:space="preserve">a liczba osób, u których ujawniono stan pod wpływem alkoholu lub stan po zażyciu środków odurzających wykonujących prace w związku z Umową oraz innymi umowami (w tym Zamówieniami) sumuje się. Zleceniobiorca zapewni, aby odpowiednie postanowienia znalazły się w umowach z Podwykonawcami. Strony zgodnie postanawiają, że UNIMOT </w:t>
      </w:r>
      <w:r>
        <w:rPr>
          <w:rFonts w:ascii="Arial" w:eastAsia="Times New Roman" w:hAnsi="Arial" w:cs="Arial"/>
          <w:color w:val="000000"/>
          <w:shd w:val="clear" w:color="auto" w:fill="FFFFFF"/>
        </w:rPr>
        <w:t xml:space="preserve">Terminale </w:t>
      </w:r>
      <w:r>
        <w:rPr>
          <w:rFonts w:ascii="Arial" w:eastAsia="Times New Roman" w:hAnsi="Arial" w:cs="Arial"/>
        </w:rPr>
        <w:t>wystawi notę obciążeniową na zastrzeżoną karę umowną z tytułu naruszenia obowiązku zachowania trzeźwości, adresowaną do Zleceniobiorcy Osobie, u której stwierdzono naruszenie zasady zachowania trzeźwości od alkoholu lub środków odurzających odebrane zostaną uprawnienia wstępu na terenie Grupy Kapitałowej ORLEN na okres wynikający z aktualnego „Taryfikatora wykroczeń dla osób wykonujących prace w imieniu Wykonawcy”.</w:t>
      </w:r>
    </w:p>
    <w:p w14:paraId="6DA2B68D" w14:textId="34CFEE9C" w:rsidR="002F756B" w:rsidRDefault="002F756B" w:rsidP="002F756B">
      <w:pPr>
        <w:numPr>
          <w:ilvl w:val="0"/>
          <w:numId w:val="1"/>
        </w:numPr>
        <w:jc w:val="both"/>
        <w:rPr>
          <w:rFonts w:ascii="Arial" w:eastAsia="Times New Roman" w:hAnsi="Arial" w:cs="Arial"/>
        </w:rPr>
      </w:pPr>
      <w:r>
        <w:rPr>
          <w:rFonts w:ascii="Arial" w:eastAsia="Times New Roman" w:hAnsi="Arial" w:cs="Arial"/>
        </w:rPr>
        <w:lastRenderedPageBreak/>
        <w:t>W przypadku uzasadnionego podejrzenia naruszenia wewnętrznych przepisów BHP, bezpieczeństwa fizycznego, zakazu wnoszenia/wwożenia alkoholu, środków odurzających, broni i innych rzeczy, których posiadanie jest zabronione, przebywania na terenie Grupy Kapitałowej ORLEN pod wpływem alkoholu, po zażyciu środków odurzających, a także w miejscach gdzie jest to zabronione palenie tytoniu, używanie telefonów komórkowych i innego elektronicznego sprzętu nadawczego - pracownicy podmiotów świadczących na terenie Grupy Kapitałowej ORLEN usługi ochrony mienia i osób</w:t>
      </w:r>
      <w:r>
        <w:rPr>
          <w:rFonts w:ascii="Arial" w:eastAsia="Times New Roman" w:hAnsi="Arial" w:cs="Arial"/>
          <w:b/>
          <w:bCs/>
          <w:color w:val="000000"/>
          <w:shd w:val="clear" w:color="auto" w:fill="FFFFFF"/>
        </w:rPr>
        <w:t xml:space="preserve"> </w:t>
      </w:r>
      <w:r>
        <w:rPr>
          <w:rFonts w:ascii="Arial" w:eastAsia="Times New Roman" w:hAnsi="Arial" w:cs="Arial"/>
        </w:rPr>
        <w:t>mogą przeprowadzić kontrolę pomieszczeń, rzeczy, pojazdów i odzieży należących do osób wykonujących prace w imieniu</w:t>
      </w:r>
      <w:r>
        <w:rPr>
          <w:rFonts w:ascii="Arial" w:eastAsia="Times New Roman" w:hAnsi="Arial" w:cs="Arial"/>
          <w:b/>
          <w:bCs/>
        </w:rPr>
        <w:t xml:space="preserve"> </w:t>
      </w:r>
      <w:r>
        <w:rPr>
          <w:rFonts w:ascii="Arial" w:eastAsia="Times New Roman" w:hAnsi="Arial" w:cs="Arial"/>
        </w:rPr>
        <w:t>Zleceniobiorcy przebywających na terenie Grupy Kapitałowej ORLEN, celem ujawnienia środków, przedmiotów, materiałów, których posiadanie na terenie Grupy Kapitałowej ORLEN jest zabronione. Każdej osobie, która odmówi współpracy przy kontroli, zostanie wydany bezterminowy zakaz wstępu na teren Grupy Kapitałowej ORLEN.</w:t>
      </w:r>
    </w:p>
    <w:p w14:paraId="164220C8" w14:textId="233E6E8B" w:rsidR="002F756B" w:rsidRDefault="002F756B" w:rsidP="002F756B">
      <w:pPr>
        <w:numPr>
          <w:ilvl w:val="0"/>
          <w:numId w:val="1"/>
        </w:numPr>
        <w:jc w:val="both"/>
        <w:rPr>
          <w:rFonts w:ascii="Arial" w:eastAsia="Times New Roman" w:hAnsi="Arial" w:cs="Arial"/>
        </w:rPr>
      </w:pPr>
      <w:r>
        <w:rPr>
          <w:rFonts w:ascii="Arial" w:eastAsia="Times New Roman" w:hAnsi="Arial" w:cs="Arial"/>
        </w:rPr>
        <w:t>Na wniosek ORLEN Oil</w:t>
      </w:r>
      <w:r>
        <w:rPr>
          <w:rFonts w:ascii="Arial" w:eastAsia="Times New Roman" w:hAnsi="Arial" w:cs="Arial"/>
          <w:b/>
          <w:bCs/>
          <w:color w:val="000000"/>
          <w:shd w:val="clear" w:color="auto" w:fill="FFFFFF"/>
        </w:rPr>
        <w:t xml:space="preserve">, </w:t>
      </w:r>
      <w:r>
        <w:rPr>
          <w:rFonts w:ascii="Arial" w:eastAsia="Times New Roman" w:hAnsi="Arial" w:cs="Arial"/>
        </w:rPr>
        <w:t>Zleceniobiorca odsunie wskazaną osobę od wykonywania prac i zastąpi ją inną osobą spośród swego personelu, jeżeli Zamawiający stwierdzi, że wskazana osoba naruszyła którykolwiek z obowiązujących przepisów BHP, bezpieczeństwa fizycznego i/lub dotyczących alkoholu oraz środków odurzających. ORLEN Oil ma stałe prawo przeprowadzania kontroli działań podejmowanych przez Zleceniobiorcę i jego procedur wprowadzonych celem zachowania zgodności z omawianymi przepisami.</w:t>
      </w:r>
    </w:p>
    <w:p w14:paraId="01F05F51" w14:textId="2640E451" w:rsidR="002F756B" w:rsidRDefault="002F756B" w:rsidP="002F756B">
      <w:pPr>
        <w:numPr>
          <w:ilvl w:val="0"/>
          <w:numId w:val="1"/>
        </w:numPr>
        <w:jc w:val="both"/>
        <w:rPr>
          <w:rFonts w:ascii="Arial" w:eastAsia="Times New Roman" w:hAnsi="Arial" w:cs="Arial"/>
        </w:rPr>
      </w:pPr>
      <w:r>
        <w:rPr>
          <w:rFonts w:ascii="Arial" w:eastAsia="Times New Roman" w:hAnsi="Arial" w:cs="Arial"/>
        </w:rPr>
        <w:t>Z uwagi na priorytetowe traktowanie zagadnień bezpieczeństwa przez ORLEN Oil jakiekolwiek naruszenie przez Zleceniobiorcę zasad BHP, ochrony ppoż. lub bezpieczeństwa fizycznego obowiązujących na terenie Grupy Kapitałowej ORLEN może stanowić podstawę do rozwiązania lub odstąpienia od Umowy z winy Zleceniobiorcy. Przedmiotowe zobowiązanie dotyczy także podwykonawców oraz innych osób działających w imieniu Zleceniobiorcy. W  związku z powyższym,</w:t>
      </w:r>
      <w:r>
        <w:rPr>
          <w:rFonts w:ascii="Arial" w:eastAsia="Times New Roman" w:hAnsi="Arial" w:cs="Arial"/>
          <w:b/>
          <w:bCs/>
        </w:rPr>
        <w:t xml:space="preserve"> </w:t>
      </w:r>
      <w:r>
        <w:rPr>
          <w:rFonts w:ascii="Arial" w:eastAsia="Times New Roman" w:hAnsi="Arial" w:cs="Arial"/>
        </w:rPr>
        <w:t>Zleceniobiorca zobowiązuje się do umieszczenia stosownych zapisów w umowach zawieranych z podwykonawcami.</w:t>
      </w:r>
    </w:p>
    <w:p w14:paraId="7D8564EA" w14:textId="269517C3" w:rsidR="002F756B" w:rsidRDefault="002F756B" w:rsidP="002F756B">
      <w:pPr>
        <w:numPr>
          <w:ilvl w:val="0"/>
          <w:numId w:val="1"/>
        </w:numPr>
        <w:jc w:val="both"/>
        <w:rPr>
          <w:rFonts w:ascii="Arial" w:eastAsia="Times New Roman" w:hAnsi="Arial" w:cs="Arial"/>
        </w:rPr>
      </w:pPr>
      <w:r>
        <w:rPr>
          <w:rFonts w:ascii="Arial" w:eastAsia="Times New Roman" w:hAnsi="Arial" w:cs="Arial"/>
        </w:rPr>
        <w:t>Osobami uprawnionymi do dokonywania kontroli ww. wymagań, jak również wstrzymania prac w całości lub w części, są nadzorujący prace w imieniu</w:t>
      </w:r>
      <w:r>
        <w:rPr>
          <w:rFonts w:ascii="Arial" w:eastAsia="Times New Roman" w:hAnsi="Arial" w:cs="Arial"/>
          <w:b/>
          <w:bCs/>
          <w:color w:val="000000"/>
          <w:shd w:val="clear" w:color="auto" w:fill="FFFFFF"/>
        </w:rPr>
        <w:t xml:space="preserve"> </w:t>
      </w:r>
      <w:r>
        <w:rPr>
          <w:rFonts w:ascii="Arial" w:eastAsia="Times New Roman" w:hAnsi="Arial" w:cs="Arial"/>
        </w:rPr>
        <w:t>ORLEN Oil lub służba BHP ORLEN Oil lub pracownicy podmiotów świadczących na terenie Grupy Kapitałowej ORLEN usługi ochrony mienia i osób.</w:t>
      </w:r>
    </w:p>
    <w:p w14:paraId="017D5196" w14:textId="77777777" w:rsidR="002F756B" w:rsidRDefault="002F756B" w:rsidP="002F756B">
      <w:pPr>
        <w:pStyle w:val="Akapitzlist"/>
        <w:shd w:val="clear" w:color="auto" w:fill="FFFFFF"/>
        <w:ind w:left="567" w:right="19"/>
        <w:jc w:val="both"/>
        <w:rPr>
          <w:rFonts w:ascii="Arial" w:hAnsi="Arial" w:cs="Arial"/>
        </w:rPr>
      </w:pPr>
    </w:p>
    <w:p w14:paraId="3FAF932D" w14:textId="77777777" w:rsidR="002F756B" w:rsidRDefault="002F756B" w:rsidP="002F756B"/>
    <w:p w14:paraId="4DADFB37" w14:textId="77777777" w:rsidR="002F756B" w:rsidRDefault="002F756B" w:rsidP="002F756B"/>
    <w:p w14:paraId="4DEBDEBD" w14:textId="77777777" w:rsidR="00CC09FE" w:rsidRDefault="00CC09FE"/>
    <w:sectPr w:rsidR="00CC09F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9D1832" w14:textId="77777777" w:rsidR="002668BE" w:rsidRDefault="002668BE" w:rsidP="002668BE">
      <w:r>
        <w:separator/>
      </w:r>
    </w:p>
  </w:endnote>
  <w:endnote w:type="continuationSeparator" w:id="0">
    <w:p w14:paraId="1149561D" w14:textId="77777777" w:rsidR="002668BE" w:rsidRDefault="002668BE" w:rsidP="0026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597F77" w14:textId="77777777" w:rsidR="002668BE" w:rsidRDefault="002668BE" w:rsidP="002668BE">
      <w:r>
        <w:separator/>
      </w:r>
    </w:p>
  </w:footnote>
  <w:footnote w:type="continuationSeparator" w:id="0">
    <w:p w14:paraId="6FDE9F32" w14:textId="77777777" w:rsidR="002668BE" w:rsidRDefault="002668BE" w:rsidP="002668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74D0FE8"/>
    <w:multiLevelType w:val="hybridMultilevel"/>
    <w:tmpl w:val="C6821A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9FE"/>
    <w:rsid w:val="000B5B46"/>
    <w:rsid w:val="002668BE"/>
    <w:rsid w:val="002F756B"/>
    <w:rsid w:val="00CC09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8B586E"/>
  <w15:chartTrackingRefBased/>
  <w15:docId w15:val="{EE3DFD6A-90AD-459C-AF2C-AFA3D9A21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756B"/>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basedOn w:val="Domylnaczcionkaakapitu"/>
    <w:link w:val="Akapitzlist"/>
    <w:uiPriority w:val="34"/>
    <w:locked/>
    <w:rsid w:val="002F756B"/>
  </w:style>
  <w:style w:type="paragraph" w:styleId="Akapitzlist">
    <w:name w:val="List Paragraph"/>
    <w:basedOn w:val="Normalny"/>
    <w:link w:val="AkapitzlistZnak"/>
    <w:uiPriority w:val="34"/>
    <w:qFormat/>
    <w:rsid w:val="002F756B"/>
    <w:pPr>
      <w:ind w:left="708"/>
    </w:pPr>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609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879</Words>
  <Characters>5277</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Pindel Dorota</dc:creator>
  <cp:keywords/>
  <dc:description/>
  <cp:lastModifiedBy>Pindel Dorota</cp:lastModifiedBy>
  <cp:revision>3</cp:revision>
  <dcterms:created xsi:type="dcterms:W3CDTF">2024-01-30T08:07:00Z</dcterms:created>
  <dcterms:modified xsi:type="dcterms:W3CDTF">2024-01-30T09:43:00Z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2024-01-30T08:08:02Z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44fc6ce6-70e8-4c80-ad21-2d2ba8b6ecac</vt:lpwstr>
  </property>
  <property fmtid="{D5CDD505-2E9C-101B-9397-08002B2CF9AE}" pid="8" name="MSIP_Label_53312e15-a5e9-4500-a857-15b9f442bba9_ContentBits">
    <vt:lpwstr>0</vt:lpwstr>
  </property>
</Properties>
</file>