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tblpXSpec="center" w:tblpY="1"/>
        <w:tblOverlap w:val="never"/>
        <w:tblW w:w="9675" w:type="dxa"/>
        <w:jc w:val="center"/>
        <w:tblLook w:val="04A0" w:firstRow="1" w:lastRow="0" w:firstColumn="1" w:lastColumn="0" w:noHBand="0" w:noVBand="1"/>
      </w:tblPr>
      <w:tblGrid>
        <w:gridCol w:w="3749"/>
        <w:gridCol w:w="2963"/>
        <w:gridCol w:w="2963"/>
      </w:tblGrid>
      <w:tr w:rsidR="00F94675" w14:paraId="14F2F5CD" w14:textId="567B42AB" w:rsidTr="00E01FC2">
        <w:trPr>
          <w:trHeight w:val="709"/>
          <w:jc w:val="center"/>
        </w:trPr>
        <w:tc>
          <w:tcPr>
            <w:tcW w:w="3749" w:type="dxa"/>
          </w:tcPr>
          <w:p w14:paraId="271E7B91" w14:textId="78E5F31B" w:rsidR="00F94675" w:rsidRDefault="00F94675" w:rsidP="00F94675">
            <w:bookmarkStart w:id="0" w:name="_GoBack"/>
            <w:bookmarkEnd w:id="0"/>
            <w:r>
              <w:t>Przedmiot zakupu</w:t>
            </w:r>
          </w:p>
        </w:tc>
        <w:tc>
          <w:tcPr>
            <w:tcW w:w="5926" w:type="dxa"/>
            <w:gridSpan w:val="2"/>
          </w:tcPr>
          <w:p w14:paraId="51B979BB" w14:textId="659DEFE8" w:rsidR="00F94675" w:rsidRDefault="00375A47" w:rsidP="00901824">
            <w:r>
              <w:t>Zawarcie Umowy Ramowej</w:t>
            </w:r>
            <w:r w:rsidR="003B57B0" w:rsidRPr="003B57B0">
              <w:t xml:space="preserve"> </w:t>
            </w:r>
            <w:r>
              <w:t xml:space="preserve">w zakresie </w:t>
            </w:r>
            <w:r w:rsidR="00901824" w:rsidRPr="00901824">
              <w:t>wyboru podwykonawców w zakresie prac serwisowych na bramach i szlabanach</w:t>
            </w:r>
          </w:p>
        </w:tc>
      </w:tr>
      <w:tr w:rsidR="00F94675" w14:paraId="0E3AE2B5" w14:textId="537FCC14" w:rsidTr="00E01FC2">
        <w:trPr>
          <w:trHeight w:val="683"/>
          <w:jc w:val="center"/>
        </w:trPr>
        <w:tc>
          <w:tcPr>
            <w:tcW w:w="3749" w:type="dxa"/>
          </w:tcPr>
          <w:p w14:paraId="47CC77E3" w14:textId="5795655E" w:rsidR="00F94675" w:rsidRDefault="00F94675" w:rsidP="00F94675">
            <w:r>
              <w:t>Kryterium wybory Dostawcy</w:t>
            </w:r>
          </w:p>
        </w:tc>
        <w:tc>
          <w:tcPr>
            <w:tcW w:w="5926" w:type="dxa"/>
            <w:gridSpan w:val="2"/>
          </w:tcPr>
          <w:p w14:paraId="68C5109A" w14:textId="20235DE0" w:rsidR="00F94675" w:rsidRDefault="003B57B0" w:rsidP="00375A47">
            <w:r>
              <w:t>C</w:t>
            </w:r>
            <w:r w:rsidR="00695589">
              <w:t>ena</w:t>
            </w:r>
          </w:p>
        </w:tc>
      </w:tr>
      <w:tr w:rsidR="00F94675" w14:paraId="001B6E50" w14:textId="6B1ACF04" w:rsidTr="00E01FC2">
        <w:trPr>
          <w:trHeight w:val="709"/>
          <w:jc w:val="center"/>
        </w:trPr>
        <w:tc>
          <w:tcPr>
            <w:tcW w:w="3749" w:type="dxa"/>
          </w:tcPr>
          <w:p w14:paraId="0417F1F4" w14:textId="34FE32B5" w:rsidR="00F94675" w:rsidRDefault="00F94675" w:rsidP="00F94675">
            <w:r>
              <w:t>Forma postępowania</w:t>
            </w:r>
          </w:p>
        </w:tc>
        <w:tc>
          <w:tcPr>
            <w:tcW w:w="5926" w:type="dxa"/>
            <w:gridSpan w:val="2"/>
          </w:tcPr>
          <w:p w14:paraId="7E84BBF1" w14:textId="1CFA3F24" w:rsidR="00F94675" w:rsidRPr="00F94675" w:rsidRDefault="00695589" w:rsidP="00F94675">
            <w:r>
              <w:t>otwarta</w:t>
            </w:r>
          </w:p>
        </w:tc>
      </w:tr>
      <w:tr w:rsidR="00F94675" w14:paraId="43FE6E1E" w14:textId="452B178B" w:rsidTr="00E01FC2">
        <w:trPr>
          <w:trHeight w:val="683"/>
          <w:jc w:val="center"/>
        </w:trPr>
        <w:tc>
          <w:tcPr>
            <w:tcW w:w="3749" w:type="dxa"/>
          </w:tcPr>
          <w:p w14:paraId="3763B287" w14:textId="77116B39" w:rsidR="00F94675" w:rsidRDefault="00F94675" w:rsidP="00F94675">
            <w:r>
              <w:t xml:space="preserve">Analiza rynku Dostawców: </w:t>
            </w:r>
          </w:p>
        </w:tc>
        <w:tc>
          <w:tcPr>
            <w:tcW w:w="5926" w:type="dxa"/>
            <w:gridSpan w:val="2"/>
          </w:tcPr>
          <w:p w14:paraId="2133073D" w14:textId="576B06B4" w:rsidR="00F94675" w:rsidRDefault="00695589" w:rsidP="00F94675">
            <w:r>
              <w:t>Oczekiwanie minimum 3 ofert</w:t>
            </w:r>
          </w:p>
        </w:tc>
      </w:tr>
      <w:tr w:rsidR="00F94675" w14:paraId="47DC72B9" w14:textId="3DA97D89" w:rsidTr="00E01FC2">
        <w:trPr>
          <w:trHeight w:val="709"/>
          <w:jc w:val="center"/>
        </w:trPr>
        <w:tc>
          <w:tcPr>
            <w:tcW w:w="3749" w:type="dxa"/>
          </w:tcPr>
          <w:p w14:paraId="12D353E9" w14:textId="2B3C5E07" w:rsidR="00F94675" w:rsidRDefault="00F94675" w:rsidP="00F94675">
            <w:r>
              <w:t>Osoba/y wyznaczone do oceny ofert</w:t>
            </w:r>
          </w:p>
        </w:tc>
        <w:tc>
          <w:tcPr>
            <w:tcW w:w="5926" w:type="dxa"/>
            <w:gridSpan w:val="2"/>
          </w:tcPr>
          <w:p w14:paraId="2A41CA76" w14:textId="6C0A5643" w:rsidR="00F94675" w:rsidRDefault="003B57B0" w:rsidP="0016589D">
            <w:r>
              <w:t>Wi</w:t>
            </w:r>
            <w:r w:rsidR="0016589D">
              <w:t>oleta Stańko</w:t>
            </w:r>
            <w:r>
              <w:t>, Piotr Jasnosz, Dawid Przyborowski, Paweł Mrózek, Mariusz Turek</w:t>
            </w:r>
          </w:p>
        </w:tc>
      </w:tr>
      <w:tr w:rsidR="00F94675" w14:paraId="63237114" w14:textId="57BB703E" w:rsidTr="00E01FC2">
        <w:trPr>
          <w:trHeight w:val="683"/>
          <w:jc w:val="center"/>
        </w:trPr>
        <w:tc>
          <w:tcPr>
            <w:tcW w:w="3749" w:type="dxa"/>
          </w:tcPr>
          <w:p w14:paraId="6338135C" w14:textId="5CC285BF" w:rsidR="00F94675" w:rsidRDefault="00F94675" w:rsidP="00F94675">
            <w:r>
              <w:t xml:space="preserve">Oferenci wskazani w zapotrzebowaniu </w:t>
            </w:r>
          </w:p>
        </w:tc>
        <w:tc>
          <w:tcPr>
            <w:tcW w:w="5926" w:type="dxa"/>
            <w:gridSpan w:val="2"/>
          </w:tcPr>
          <w:p w14:paraId="4CCDCD78" w14:textId="7A2448AB" w:rsidR="00F94675" w:rsidRDefault="00695589" w:rsidP="00E01FC2">
            <w:r>
              <w:t>-</w:t>
            </w:r>
          </w:p>
        </w:tc>
      </w:tr>
      <w:tr w:rsidR="005C1F5A" w14:paraId="47D4D060" w14:textId="77777777" w:rsidTr="00E01FC2">
        <w:trPr>
          <w:trHeight w:val="1392"/>
          <w:jc w:val="center"/>
        </w:trPr>
        <w:tc>
          <w:tcPr>
            <w:tcW w:w="3749" w:type="dxa"/>
            <w:vMerge w:val="restart"/>
          </w:tcPr>
          <w:p w14:paraId="6E053855" w14:textId="1F4D395E" w:rsidR="005C1F5A" w:rsidRDefault="005C1F5A" w:rsidP="005C1F5A">
            <w:r>
              <w:t>Harmonogram postępowania</w:t>
            </w:r>
          </w:p>
        </w:tc>
        <w:tc>
          <w:tcPr>
            <w:tcW w:w="2963" w:type="dxa"/>
          </w:tcPr>
          <w:p w14:paraId="2B72381D" w14:textId="3A338CB3" w:rsidR="005C1F5A" w:rsidRDefault="00E01FC2" w:rsidP="00E01FC2">
            <w:r>
              <w:rPr>
                <w:rFonts w:eastAsia="Times New Roman" w:cstheme="minorHAnsi"/>
                <w:color w:val="000000"/>
                <w:lang w:eastAsia="pl-PL"/>
              </w:rPr>
              <w:t>Przewidywany termin</w:t>
            </w:r>
            <w:r w:rsidR="005C1F5A" w:rsidRPr="00F94675">
              <w:rPr>
                <w:rFonts w:eastAsia="Times New Roman" w:cstheme="minorHAnsi"/>
                <w:color w:val="000000"/>
                <w:lang w:eastAsia="pl-PL"/>
              </w:rPr>
              <w:t xml:space="preserve"> wysłania zapytania ofertowego</w:t>
            </w:r>
          </w:p>
        </w:tc>
        <w:tc>
          <w:tcPr>
            <w:tcW w:w="2963" w:type="dxa"/>
          </w:tcPr>
          <w:p w14:paraId="594F0738" w14:textId="700AB268" w:rsidR="005C1F5A" w:rsidRDefault="00DA567F" w:rsidP="005C1F5A">
            <w:r>
              <w:t>1 dzień liczony od akceptacji ZWD i parametrów RFX</w:t>
            </w:r>
          </w:p>
        </w:tc>
      </w:tr>
      <w:tr w:rsidR="005C1F5A" w14:paraId="30E21914" w14:textId="0E50515C" w:rsidTr="00E01FC2">
        <w:trPr>
          <w:trHeight w:val="1421"/>
          <w:jc w:val="center"/>
        </w:trPr>
        <w:tc>
          <w:tcPr>
            <w:tcW w:w="3749" w:type="dxa"/>
            <w:vMerge/>
          </w:tcPr>
          <w:p w14:paraId="61B5EFB2" w14:textId="3D19BBFA" w:rsidR="005C1F5A" w:rsidRDefault="005C1F5A" w:rsidP="005C1F5A"/>
        </w:tc>
        <w:tc>
          <w:tcPr>
            <w:tcW w:w="2963" w:type="dxa"/>
          </w:tcPr>
          <w:p w14:paraId="1BB95AEE" w14:textId="5C661FB8" w:rsidR="005C1F5A" w:rsidRPr="005C1F5A" w:rsidRDefault="00E01FC2" w:rsidP="00E01FC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Przewidywany</w:t>
            </w:r>
            <w:r w:rsidRPr="00F9467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>t</w:t>
            </w:r>
            <w:r w:rsidR="005C1F5A" w:rsidRPr="00F94675">
              <w:rPr>
                <w:rFonts w:eastAsia="Times New Roman" w:cstheme="minorHAnsi"/>
                <w:color w:val="000000"/>
                <w:lang w:eastAsia="pl-PL"/>
              </w:rPr>
              <w:t>ermin zakończenia zbierania ofert</w:t>
            </w:r>
          </w:p>
        </w:tc>
        <w:tc>
          <w:tcPr>
            <w:tcW w:w="2963" w:type="dxa"/>
          </w:tcPr>
          <w:p w14:paraId="3A4DE4F4" w14:textId="3072C1DE" w:rsidR="005C1F5A" w:rsidRDefault="00695589" w:rsidP="00DA567F">
            <w:pPr>
              <w:tabs>
                <w:tab w:val="left" w:pos="839"/>
              </w:tabs>
            </w:pPr>
            <w:r>
              <w:t>5 dni</w:t>
            </w:r>
            <w:r w:rsidR="00DA567F">
              <w:t xml:space="preserve">  przyjmując założenie, że zostanie złożona wymagana ilość ofert</w:t>
            </w:r>
          </w:p>
        </w:tc>
      </w:tr>
      <w:tr w:rsidR="005C1F5A" w14:paraId="292064DC" w14:textId="77777777" w:rsidTr="00E01FC2">
        <w:trPr>
          <w:trHeight w:val="1421"/>
          <w:jc w:val="center"/>
        </w:trPr>
        <w:tc>
          <w:tcPr>
            <w:tcW w:w="3749" w:type="dxa"/>
            <w:vMerge/>
          </w:tcPr>
          <w:p w14:paraId="34481716" w14:textId="77777777" w:rsidR="005C1F5A" w:rsidRDefault="005C1F5A" w:rsidP="005C1F5A"/>
        </w:tc>
        <w:tc>
          <w:tcPr>
            <w:tcW w:w="2963" w:type="dxa"/>
          </w:tcPr>
          <w:p w14:paraId="4CAA760B" w14:textId="18D19D3C" w:rsidR="005C1F5A" w:rsidRPr="005C1F5A" w:rsidRDefault="00E01FC2" w:rsidP="00E01FC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Przewidywany</w:t>
            </w:r>
            <w:r w:rsidRPr="005C1F5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</w:t>
            </w:r>
            <w:r w:rsidR="005C1F5A" w:rsidRPr="005C1F5A">
              <w:rPr>
                <w:rFonts w:cstheme="minorHAnsi"/>
              </w:rPr>
              <w:t xml:space="preserve">ermin </w:t>
            </w:r>
            <w:r>
              <w:rPr>
                <w:rFonts w:cstheme="minorHAnsi"/>
              </w:rPr>
              <w:t>składania pytań przez Oferentów</w:t>
            </w:r>
          </w:p>
        </w:tc>
        <w:tc>
          <w:tcPr>
            <w:tcW w:w="2963" w:type="dxa"/>
          </w:tcPr>
          <w:p w14:paraId="427F4FAD" w14:textId="2C9634AE" w:rsidR="005C1F5A" w:rsidRDefault="00695589" w:rsidP="005C1F5A">
            <w:r>
              <w:t>5 dni</w:t>
            </w:r>
          </w:p>
        </w:tc>
      </w:tr>
      <w:tr w:rsidR="005C1F5A" w14:paraId="37CD6EA2" w14:textId="77777777" w:rsidTr="00E01FC2">
        <w:trPr>
          <w:trHeight w:val="737"/>
          <w:jc w:val="center"/>
        </w:trPr>
        <w:tc>
          <w:tcPr>
            <w:tcW w:w="3749" w:type="dxa"/>
            <w:vMerge/>
          </w:tcPr>
          <w:p w14:paraId="6C667B93" w14:textId="77777777" w:rsidR="005C1F5A" w:rsidRDefault="005C1F5A" w:rsidP="005C1F5A"/>
        </w:tc>
        <w:tc>
          <w:tcPr>
            <w:tcW w:w="2963" w:type="dxa"/>
          </w:tcPr>
          <w:p w14:paraId="329FB9E7" w14:textId="74D34F08" w:rsidR="005C1F5A" w:rsidRPr="005C1F5A" w:rsidRDefault="00E01FC2" w:rsidP="00E01FC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Przewidywany</w:t>
            </w:r>
            <w:r w:rsidRPr="00F9467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>t</w:t>
            </w:r>
            <w:r w:rsidR="005C1F5A" w:rsidRPr="00F94675">
              <w:rPr>
                <w:rFonts w:eastAsia="Times New Roman" w:cstheme="minorHAnsi"/>
                <w:color w:val="000000"/>
                <w:lang w:eastAsia="pl-PL"/>
              </w:rPr>
              <w:t>ermin zakończenia negocjacji</w:t>
            </w:r>
          </w:p>
        </w:tc>
        <w:tc>
          <w:tcPr>
            <w:tcW w:w="2963" w:type="dxa"/>
          </w:tcPr>
          <w:p w14:paraId="34ABA45E" w14:textId="5FC27B06" w:rsidR="005C1F5A" w:rsidRDefault="00695589" w:rsidP="005C1F5A">
            <w:r>
              <w:t>2 dni</w:t>
            </w:r>
            <w:r w:rsidR="00DA567F">
              <w:t xml:space="preserve">  przyjmując założenie, że  złożone oferty po 1 rundzie zostaną pozytywnie ocenione pod względem wymagań technicznych, formalnych, handlowych</w:t>
            </w:r>
          </w:p>
        </w:tc>
      </w:tr>
      <w:tr w:rsidR="005C1F5A" w14:paraId="1C4EED68" w14:textId="77777777" w:rsidTr="00E01FC2">
        <w:trPr>
          <w:trHeight w:val="737"/>
          <w:jc w:val="center"/>
        </w:trPr>
        <w:tc>
          <w:tcPr>
            <w:tcW w:w="3749" w:type="dxa"/>
            <w:vMerge/>
          </w:tcPr>
          <w:p w14:paraId="7959B4D0" w14:textId="77777777" w:rsidR="005C1F5A" w:rsidRDefault="005C1F5A" w:rsidP="005C1F5A"/>
        </w:tc>
        <w:tc>
          <w:tcPr>
            <w:tcW w:w="2963" w:type="dxa"/>
          </w:tcPr>
          <w:p w14:paraId="017A8EA5" w14:textId="33C661B5" w:rsidR="005C1F5A" w:rsidRPr="005C1F5A" w:rsidRDefault="00E01FC2" w:rsidP="00E01FC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Przewidywany</w:t>
            </w:r>
            <w:r w:rsidRPr="00F9467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>t</w:t>
            </w:r>
            <w:r w:rsidR="005C1F5A" w:rsidRPr="00F94675">
              <w:rPr>
                <w:rFonts w:eastAsia="Times New Roman" w:cstheme="minorHAnsi"/>
                <w:color w:val="000000"/>
                <w:lang w:eastAsia="pl-PL"/>
              </w:rPr>
              <w:t xml:space="preserve">ermin </w:t>
            </w:r>
            <w:r w:rsidR="005C1F5A" w:rsidRPr="005C1F5A">
              <w:rPr>
                <w:rFonts w:eastAsia="Times New Roman" w:cstheme="minorHAnsi"/>
                <w:color w:val="000000"/>
                <w:lang w:eastAsia="pl-PL"/>
              </w:rPr>
              <w:t>Akceptacji Metryki</w:t>
            </w:r>
          </w:p>
        </w:tc>
        <w:tc>
          <w:tcPr>
            <w:tcW w:w="2963" w:type="dxa"/>
          </w:tcPr>
          <w:p w14:paraId="55BF05D0" w14:textId="5C1E8DC7" w:rsidR="005C1F5A" w:rsidRDefault="00DA567F" w:rsidP="005C1F5A">
            <w:r>
              <w:t>4</w:t>
            </w:r>
            <w:r w:rsidR="00695589">
              <w:t xml:space="preserve"> dni</w:t>
            </w:r>
            <w:r>
              <w:t xml:space="preserve">  przy założeniu, że </w:t>
            </w:r>
            <w:r w:rsidRPr="0042310A">
              <w:t>nie będzie problemów z dostępnością akceptujących</w:t>
            </w:r>
          </w:p>
        </w:tc>
      </w:tr>
      <w:tr w:rsidR="005C1F5A" w14:paraId="79DE32C3" w14:textId="77777777" w:rsidTr="00E01FC2">
        <w:trPr>
          <w:trHeight w:val="709"/>
          <w:jc w:val="center"/>
        </w:trPr>
        <w:tc>
          <w:tcPr>
            <w:tcW w:w="3749" w:type="dxa"/>
            <w:vMerge/>
          </w:tcPr>
          <w:p w14:paraId="70876D55" w14:textId="77777777" w:rsidR="005C1F5A" w:rsidRDefault="005C1F5A" w:rsidP="005C1F5A"/>
        </w:tc>
        <w:tc>
          <w:tcPr>
            <w:tcW w:w="2963" w:type="dxa"/>
          </w:tcPr>
          <w:p w14:paraId="167A59D5" w14:textId="196693DA" w:rsidR="005C1F5A" w:rsidRPr="005C1F5A" w:rsidRDefault="00E01FC2" w:rsidP="00E01FC2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Przewidywany</w:t>
            </w:r>
            <w:r>
              <w:rPr>
                <w:rFonts w:cstheme="minorHAnsi"/>
              </w:rPr>
              <w:t xml:space="preserve"> t</w:t>
            </w:r>
            <w:r w:rsidR="005C1F5A">
              <w:rPr>
                <w:rFonts w:cstheme="minorHAnsi"/>
              </w:rPr>
              <w:t>ermin podpisania Umowy</w:t>
            </w:r>
          </w:p>
        </w:tc>
        <w:tc>
          <w:tcPr>
            <w:tcW w:w="2963" w:type="dxa"/>
          </w:tcPr>
          <w:p w14:paraId="6ED4EEE8" w14:textId="39242C1C" w:rsidR="005C1F5A" w:rsidRDefault="00DA567F" w:rsidP="00375A47">
            <w:r>
              <w:t>Po podjęciu</w:t>
            </w:r>
            <w:r w:rsidR="00375A47">
              <w:t xml:space="preserve"> Uchwały</w:t>
            </w:r>
          </w:p>
        </w:tc>
      </w:tr>
    </w:tbl>
    <w:p w14:paraId="481D3F39" w14:textId="62C81F5D" w:rsidR="00F94675" w:rsidRDefault="00F94675">
      <w:r>
        <w:br/>
      </w:r>
    </w:p>
    <w:p w14:paraId="58D387EA" w14:textId="77777777" w:rsidR="00F94675" w:rsidRDefault="00F94675"/>
    <w:p w14:paraId="11592B31" w14:textId="77777777" w:rsidR="00FD742A" w:rsidRDefault="00FD742A"/>
    <w:sectPr w:rsidR="00FD7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21"/>
    <w:rsid w:val="00134021"/>
    <w:rsid w:val="0016589D"/>
    <w:rsid w:val="00364F79"/>
    <w:rsid w:val="00375A47"/>
    <w:rsid w:val="003B57B0"/>
    <w:rsid w:val="004A72E6"/>
    <w:rsid w:val="004B2948"/>
    <w:rsid w:val="005C1F5A"/>
    <w:rsid w:val="00695589"/>
    <w:rsid w:val="006F6164"/>
    <w:rsid w:val="00752213"/>
    <w:rsid w:val="007F5E22"/>
    <w:rsid w:val="00862131"/>
    <w:rsid w:val="00901824"/>
    <w:rsid w:val="00BE1604"/>
    <w:rsid w:val="00DA567F"/>
    <w:rsid w:val="00E01FC2"/>
    <w:rsid w:val="00F94675"/>
    <w:rsid w:val="00FD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486A"/>
  <w15:chartTrackingRefBased/>
  <w15:docId w15:val="{E67473E2-A64B-45C9-9FC8-59BF1A6A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D74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4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4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4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4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4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94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Laskowska Agnieszka (OCH)</dc:creator>
  <cp:keywords/>
  <dc:description/>
  <cp:lastModifiedBy>Wasilewska Magdalena (OCH)</cp:lastModifiedBy>
  <cp:revision>2</cp:revision>
  <dcterms:created xsi:type="dcterms:W3CDTF">2024-09-11T06:17:00Z</dcterms:created>
  <dcterms:modified xsi:type="dcterms:W3CDTF">2024-09-11T06:17:00Z</dcterms:modified>
</cp:coreProperties>
</file>