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D54214" w14:textId="77777777" w:rsidR="00024E5B" w:rsidRPr="009D221C" w:rsidRDefault="00024E5B" w:rsidP="009D221C">
      <w:pPr>
        <w:spacing w:before="0" w:after="0"/>
        <w:rPr>
          <w:rFonts w:cstheme="minorHAnsi"/>
          <w:b/>
          <w:bCs/>
        </w:rPr>
      </w:pPr>
      <w:r w:rsidRPr="009D221C">
        <w:rPr>
          <w:rFonts w:cstheme="minorHAnsi"/>
          <w:noProof/>
          <w:lang w:eastAsia="pl-PL"/>
        </w:rPr>
        <w:drawing>
          <wp:inline distT="0" distB="0" distL="0" distR="0" wp14:anchorId="6C793D98" wp14:editId="023CDA2C">
            <wp:extent cx="1504950" cy="514067"/>
            <wp:effectExtent l="19050" t="0" r="0" b="0"/>
            <wp:docPr id="2" name="Obraz 1" descr="Ener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erga"/>
                    <pic:cNvPicPr>
                      <a:picLocks noChangeAspect="1" noChangeArrowheads="1"/>
                    </pic:cNvPicPr>
                  </pic:nvPicPr>
                  <pic:blipFill>
                    <a:blip r:embed="rId7" cstate="print"/>
                    <a:srcRect/>
                    <a:stretch>
                      <a:fillRect/>
                    </a:stretch>
                  </pic:blipFill>
                  <pic:spPr bwMode="auto">
                    <a:xfrm>
                      <a:off x="0" y="0"/>
                      <a:ext cx="1504950" cy="514067"/>
                    </a:xfrm>
                    <a:prstGeom prst="rect">
                      <a:avLst/>
                    </a:prstGeom>
                    <a:noFill/>
                    <a:ln w="9525">
                      <a:noFill/>
                      <a:miter lim="800000"/>
                      <a:headEnd/>
                      <a:tailEnd/>
                    </a:ln>
                  </pic:spPr>
                </pic:pic>
              </a:graphicData>
            </a:graphic>
          </wp:inline>
        </w:drawing>
      </w:r>
    </w:p>
    <w:p w14:paraId="2F54CB8A" w14:textId="68BDC796" w:rsidR="00024E5B" w:rsidRPr="009D221C" w:rsidRDefault="00443720" w:rsidP="009D221C">
      <w:pPr>
        <w:spacing w:before="0" w:after="0"/>
        <w:jc w:val="center"/>
        <w:rPr>
          <w:rFonts w:cstheme="minorHAnsi"/>
          <w:b/>
          <w:bCs/>
          <w:sz w:val="32"/>
          <w:szCs w:val="32"/>
        </w:rPr>
      </w:pPr>
      <w:r w:rsidRPr="009D221C">
        <w:rPr>
          <w:rFonts w:cstheme="minorHAnsi"/>
          <w:b/>
          <w:bCs/>
          <w:sz w:val="32"/>
          <w:szCs w:val="32"/>
        </w:rPr>
        <w:t>ZAPYTANIE OFERTOWE</w:t>
      </w:r>
    </w:p>
    <w:p w14:paraId="6311318A" w14:textId="0DC57C74" w:rsidR="00024E5B" w:rsidRPr="009D221C" w:rsidRDefault="00024E5B" w:rsidP="009D221C">
      <w:pPr>
        <w:spacing w:before="0" w:after="0"/>
        <w:jc w:val="center"/>
        <w:rPr>
          <w:rFonts w:cstheme="minorHAnsi"/>
          <w:b/>
          <w:bCs/>
          <w:sz w:val="32"/>
          <w:szCs w:val="32"/>
        </w:rPr>
      </w:pPr>
      <w:r w:rsidRPr="009D221C">
        <w:rPr>
          <w:rFonts w:cstheme="minorHAnsi"/>
          <w:b/>
          <w:bCs/>
          <w:sz w:val="32"/>
          <w:szCs w:val="32"/>
        </w:rPr>
        <w:t xml:space="preserve">na roboty budowlane </w:t>
      </w:r>
      <w:proofErr w:type="spellStart"/>
      <w:r w:rsidRPr="009D221C">
        <w:rPr>
          <w:rFonts w:cstheme="minorHAnsi"/>
          <w:b/>
          <w:bCs/>
          <w:sz w:val="32"/>
          <w:szCs w:val="32"/>
        </w:rPr>
        <w:t>n</w:t>
      </w:r>
      <w:r w:rsidR="009D221C" w:rsidRPr="009D221C">
        <w:rPr>
          <w:rFonts w:cstheme="minorHAnsi"/>
          <w:b/>
          <w:bCs/>
          <w:sz w:val="32"/>
          <w:szCs w:val="32"/>
        </w:rPr>
        <w:t>N</w:t>
      </w:r>
      <w:proofErr w:type="spellEnd"/>
      <w:r w:rsidRPr="009D221C">
        <w:rPr>
          <w:rFonts w:cstheme="minorHAnsi"/>
          <w:b/>
          <w:bCs/>
          <w:sz w:val="32"/>
          <w:szCs w:val="32"/>
        </w:rPr>
        <w:t xml:space="preserve"> (RKW)</w:t>
      </w:r>
    </w:p>
    <w:p w14:paraId="25A6751E" w14:textId="77777777" w:rsidR="00024E5B" w:rsidRDefault="00024E5B" w:rsidP="009D221C">
      <w:pPr>
        <w:spacing w:before="0" w:after="0"/>
        <w:jc w:val="center"/>
        <w:rPr>
          <w:rFonts w:cstheme="minorHAnsi"/>
          <w:b/>
          <w:bCs/>
          <w:sz w:val="32"/>
          <w:szCs w:val="32"/>
        </w:rPr>
      </w:pPr>
      <w:r w:rsidRPr="009D221C">
        <w:rPr>
          <w:rFonts w:cstheme="minorHAnsi"/>
          <w:b/>
          <w:bCs/>
          <w:sz w:val="32"/>
          <w:szCs w:val="32"/>
        </w:rPr>
        <w:t>realizowane w ramach Umowy ramowej</w:t>
      </w:r>
    </w:p>
    <w:p w14:paraId="34A0FD49" w14:textId="151E95A7" w:rsidR="00873846" w:rsidRPr="009D221C" w:rsidRDefault="00873846" w:rsidP="009D221C">
      <w:pPr>
        <w:spacing w:before="0" w:after="0"/>
        <w:jc w:val="center"/>
        <w:rPr>
          <w:rFonts w:cstheme="minorHAnsi"/>
          <w:b/>
          <w:bCs/>
          <w:sz w:val="32"/>
          <w:szCs w:val="32"/>
        </w:rPr>
      </w:pPr>
      <w:r w:rsidRPr="00873846">
        <w:rPr>
          <w:rFonts w:cstheme="minorHAnsi"/>
          <w:b/>
          <w:bCs/>
          <w:sz w:val="32"/>
          <w:szCs w:val="32"/>
        </w:rPr>
        <w:t xml:space="preserve">Postępowanie nr </w:t>
      </w:r>
      <w:r w:rsidR="007F7264" w:rsidRPr="007F7264">
        <w:rPr>
          <w:rFonts w:cstheme="minorHAnsi"/>
          <w:b/>
          <w:bCs/>
          <w:sz w:val="32"/>
          <w:szCs w:val="32"/>
        </w:rPr>
        <w:t>ELOG/2/036698/24</w:t>
      </w:r>
    </w:p>
    <w:p w14:paraId="7DE7CEA5" w14:textId="77777777" w:rsidR="00024E5B" w:rsidRPr="009D221C" w:rsidRDefault="00024E5B" w:rsidP="009D221C">
      <w:pPr>
        <w:spacing w:before="0" w:after="0"/>
        <w:jc w:val="center"/>
        <w:rPr>
          <w:rFonts w:cstheme="minorHAnsi"/>
          <w:b/>
          <w:bCs/>
        </w:rPr>
      </w:pPr>
    </w:p>
    <w:p w14:paraId="40ECD39A" w14:textId="77777777" w:rsidR="00024E5B" w:rsidRPr="009D221C" w:rsidRDefault="00024E5B" w:rsidP="009D221C">
      <w:pPr>
        <w:pStyle w:val="Akapitzlist"/>
        <w:numPr>
          <w:ilvl w:val="0"/>
          <w:numId w:val="2"/>
        </w:numPr>
        <w:spacing w:before="0" w:after="0"/>
        <w:ind w:left="357" w:hanging="357"/>
        <w:contextualSpacing w:val="0"/>
        <w:rPr>
          <w:rFonts w:cstheme="minorHAnsi"/>
          <w:b/>
          <w:bCs/>
        </w:rPr>
      </w:pPr>
      <w:r w:rsidRPr="009D221C">
        <w:rPr>
          <w:rFonts w:cstheme="minorHAnsi"/>
          <w:b/>
          <w:bCs/>
        </w:rPr>
        <w:t>Zamawiający</w:t>
      </w:r>
    </w:p>
    <w:p w14:paraId="587E8606" w14:textId="77777777" w:rsidR="00024E5B" w:rsidRPr="009D221C" w:rsidRDefault="00024E5B" w:rsidP="009D221C">
      <w:pPr>
        <w:spacing w:before="0" w:after="0"/>
        <w:ind w:left="357"/>
        <w:jc w:val="both"/>
        <w:rPr>
          <w:rFonts w:cstheme="minorHAnsi"/>
        </w:rPr>
      </w:pPr>
      <w:r w:rsidRPr="009D221C">
        <w:rPr>
          <w:rFonts w:cstheme="minorHAnsi"/>
        </w:rPr>
        <w:t>ENERGA-OPERATOR SPÓŁKA AKCYJNA z siedzibą w Gdańsku przy ulicy Marynarki Polskiej 130, 80-557 Gdańsk, Oddział w Olsztynie z siedzibą w Olsztynie przy ul. Tuwima 6, 10-950 Olsztyn, wpisana do Krajowego Rejestru Sądowego – Rejestru Przedsiębiorców pod numerem KRS 0000033455, której akta rejestrowe prowadzi Sąd Rejonowy Gdańsk-Północ w Gdańsku, VII Wydział Gospodarczy Krajowego Rejestru Sądowego, NIP 5830001190, REGON 190275904, z kapitałem zakładowym wpłaconym w całości w wysokości: 1 356 110 400,00 zł.</w:t>
      </w:r>
    </w:p>
    <w:p w14:paraId="08E86E2C" w14:textId="77777777" w:rsidR="00024E5B" w:rsidRDefault="00024E5B" w:rsidP="009D221C">
      <w:pPr>
        <w:spacing w:before="0" w:after="0"/>
        <w:ind w:left="360"/>
        <w:jc w:val="both"/>
        <w:rPr>
          <w:rFonts w:cstheme="minorHAnsi"/>
        </w:rPr>
      </w:pPr>
      <w:r w:rsidRPr="009D221C">
        <w:rPr>
          <w:rFonts w:cstheme="minorHAnsi"/>
        </w:rPr>
        <w:t>Strona internetowa: energa-operator.pl</w:t>
      </w:r>
    </w:p>
    <w:p w14:paraId="13D1DA85" w14:textId="77777777" w:rsidR="009D221C" w:rsidRPr="009D221C" w:rsidRDefault="009D221C" w:rsidP="009D221C">
      <w:pPr>
        <w:spacing w:before="0" w:after="0"/>
        <w:ind w:left="360"/>
        <w:jc w:val="both"/>
        <w:rPr>
          <w:rFonts w:cstheme="minorHAnsi"/>
        </w:rPr>
      </w:pPr>
    </w:p>
    <w:p w14:paraId="57D7473A" w14:textId="77777777" w:rsidR="00024E5B" w:rsidRPr="009D221C" w:rsidRDefault="00024E5B" w:rsidP="009D221C">
      <w:pPr>
        <w:pStyle w:val="Akapitzlist"/>
        <w:numPr>
          <w:ilvl w:val="0"/>
          <w:numId w:val="2"/>
        </w:numPr>
        <w:spacing w:before="0" w:after="0"/>
        <w:ind w:left="357" w:hanging="357"/>
        <w:contextualSpacing w:val="0"/>
        <w:rPr>
          <w:rFonts w:cstheme="minorHAnsi"/>
          <w:b/>
          <w:bCs/>
        </w:rPr>
      </w:pPr>
      <w:r w:rsidRPr="009D221C">
        <w:rPr>
          <w:rFonts w:cstheme="minorHAnsi"/>
          <w:b/>
          <w:bCs/>
        </w:rPr>
        <w:t>Postanowienia ogólne</w:t>
      </w:r>
    </w:p>
    <w:p w14:paraId="78D47394" w14:textId="77777777" w:rsidR="00024E5B" w:rsidRPr="009D221C" w:rsidRDefault="00024E5B" w:rsidP="009D221C">
      <w:pPr>
        <w:pStyle w:val="Akapitzlist"/>
        <w:numPr>
          <w:ilvl w:val="0"/>
          <w:numId w:val="10"/>
        </w:numPr>
        <w:spacing w:before="0" w:after="0"/>
        <w:jc w:val="both"/>
        <w:rPr>
          <w:rFonts w:cstheme="minorHAnsi"/>
          <w:b/>
          <w:bCs/>
        </w:rPr>
      </w:pPr>
      <w:r w:rsidRPr="009D221C">
        <w:rPr>
          <w:rFonts w:cstheme="minorHAnsi"/>
        </w:rPr>
        <w:t xml:space="preserve">Niniejsze Postępowanie prowadzone jest w oparciu o przepisy Kodeksu cywilnego (Dz.U. z 2022 r. </w:t>
      </w:r>
      <w:r w:rsidRPr="009D221C">
        <w:rPr>
          <w:rFonts w:cstheme="minorHAnsi"/>
        </w:rPr>
        <w:br/>
        <w:t xml:space="preserve">poz. 1360, z późn.zm.) oraz postanowienia Instrukcji Zakupowej obowiązującej w ENERGA-OPERATOR SA, której Wyciąg znajduje się na stronach: </w:t>
      </w:r>
    </w:p>
    <w:p w14:paraId="0962EA1B" w14:textId="77777777" w:rsidR="00024E5B" w:rsidRPr="009D221C" w:rsidRDefault="00000000" w:rsidP="009D221C">
      <w:pPr>
        <w:pStyle w:val="Akapitzlist"/>
        <w:spacing w:before="0" w:after="0"/>
        <w:ind w:left="928"/>
        <w:rPr>
          <w:rFonts w:cstheme="minorHAnsi"/>
        </w:rPr>
      </w:pPr>
      <w:hyperlink r:id="rId8" w:history="1">
        <w:r w:rsidR="00024E5B" w:rsidRPr="009D221C">
          <w:rPr>
            <w:rStyle w:val="Hipercze"/>
            <w:rFonts w:cstheme="minorHAnsi"/>
          </w:rPr>
          <w:t>https://bip.energa-operator.pl/s/20394/procedury-regulaminy-wytyczne</w:t>
        </w:r>
      </w:hyperlink>
    </w:p>
    <w:p w14:paraId="32BBD2AB" w14:textId="77777777" w:rsidR="00024E5B" w:rsidRPr="009D221C" w:rsidRDefault="00000000" w:rsidP="009D221C">
      <w:pPr>
        <w:pStyle w:val="Akapitzlist"/>
        <w:spacing w:before="0" w:after="0"/>
        <w:ind w:left="928"/>
        <w:rPr>
          <w:rFonts w:cstheme="minorHAnsi"/>
        </w:rPr>
      </w:pPr>
      <w:hyperlink r:id="rId9" w:history="1">
        <w:r w:rsidR="00024E5B" w:rsidRPr="009D221C">
          <w:rPr>
            <w:rStyle w:val="Hipercze"/>
            <w:rFonts w:cstheme="minorHAnsi"/>
          </w:rPr>
          <w:t>https://energa-operator.pl/dostawcy-i-przetargi/regulaminy-i-warunki</w:t>
        </w:r>
      </w:hyperlink>
    </w:p>
    <w:p w14:paraId="6A8DC12F" w14:textId="77777777" w:rsidR="00024E5B" w:rsidRPr="009D221C" w:rsidRDefault="00024E5B" w:rsidP="009D221C">
      <w:pPr>
        <w:pStyle w:val="Akapitzlist"/>
        <w:numPr>
          <w:ilvl w:val="0"/>
          <w:numId w:val="10"/>
        </w:numPr>
        <w:spacing w:before="0" w:after="0"/>
        <w:jc w:val="both"/>
        <w:rPr>
          <w:rFonts w:cstheme="minorHAnsi"/>
        </w:rPr>
      </w:pPr>
      <w:r w:rsidRPr="009D221C">
        <w:rPr>
          <w:rFonts w:cstheme="minorHAnsi"/>
        </w:rPr>
        <w:t xml:space="preserve">Postępowanie zakupowe prowadzone jest na Platformie Zakupowej CONNECT pod adresem: </w:t>
      </w:r>
      <w:bookmarkStart w:id="0" w:name="_Hlk115092296"/>
      <w:r w:rsidRPr="009D221C">
        <w:rPr>
          <w:rFonts w:cstheme="minorHAnsi"/>
        </w:rPr>
        <w:fldChar w:fldCharType="begin"/>
      </w:r>
      <w:r w:rsidRPr="009D221C">
        <w:rPr>
          <w:rFonts w:cstheme="minorHAnsi"/>
        </w:rPr>
        <w:instrText xml:space="preserve"> HYPERLINK "https://connect.orlen.pl/servlet/HomeServlet?fromOrg=eop" </w:instrText>
      </w:r>
      <w:r w:rsidRPr="009D221C">
        <w:rPr>
          <w:rFonts w:cstheme="minorHAnsi"/>
        </w:rPr>
      </w:r>
      <w:r w:rsidRPr="009D221C">
        <w:rPr>
          <w:rFonts w:cstheme="minorHAnsi"/>
        </w:rPr>
        <w:fldChar w:fldCharType="separate"/>
      </w:r>
      <w:r w:rsidRPr="009D221C">
        <w:rPr>
          <w:rStyle w:val="Hipercze"/>
          <w:rFonts w:cstheme="minorHAnsi"/>
        </w:rPr>
        <w:t>https://connect.orlen.pl/servlet/HomeServlet?fromOrg=eop</w:t>
      </w:r>
      <w:bookmarkEnd w:id="0"/>
      <w:r w:rsidRPr="009D221C">
        <w:rPr>
          <w:rFonts w:cstheme="minorHAnsi"/>
        </w:rPr>
        <w:fldChar w:fldCharType="end"/>
      </w:r>
    </w:p>
    <w:p w14:paraId="5B392AD3" w14:textId="77777777" w:rsidR="00024E5B" w:rsidRPr="009D221C" w:rsidRDefault="00024E5B" w:rsidP="009D221C">
      <w:pPr>
        <w:pStyle w:val="Akapitzlist"/>
        <w:numPr>
          <w:ilvl w:val="0"/>
          <w:numId w:val="10"/>
        </w:numPr>
        <w:spacing w:before="0" w:after="0"/>
        <w:jc w:val="both"/>
        <w:rPr>
          <w:rFonts w:cstheme="minorHAnsi"/>
        </w:rPr>
      </w:pPr>
      <w:r w:rsidRPr="009D221C">
        <w:rPr>
          <w:rFonts w:cstheme="minorHAnsi"/>
        </w:rPr>
        <w:t xml:space="preserve">Udział w Postępowaniu jest możliwy wyłącznie dla Wykonawców posiadających konto na Platformie Zakupowej CONNECT. Brak konta na Platformie Zakupowej CONNECT, uniemożliwi udział </w:t>
      </w:r>
      <w:r w:rsidRPr="009D221C">
        <w:rPr>
          <w:rFonts w:cstheme="minorHAnsi"/>
        </w:rPr>
        <w:br/>
        <w:t xml:space="preserve">w Postępowaniu. </w:t>
      </w:r>
    </w:p>
    <w:p w14:paraId="3B2CB911" w14:textId="77777777" w:rsidR="00024E5B" w:rsidRPr="009D221C" w:rsidRDefault="00024E5B" w:rsidP="009D221C">
      <w:pPr>
        <w:pStyle w:val="Akapitzlist"/>
        <w:numPr>
          <w:ilvl w:val="0"/>
          <w:numId w:val="10"/>
        </w:numPr>
        <w:spacing w:before="0" w:after="0"/>
        <w:jc w:val="both"/>
        <w:rPr>
          <w:rFonts w:cstheme="minorHAnsi"/>
          <w:b/>
          <w:bCs/>
        </w:rPr>
      </w:pPr>
      <w:r w:rsidRPr="009D221C">
        <w:rPr>
          <w:rFonts w:cstheme="minorHAnsi"/>
        </w:rPr>
        <w:t>W przypadku problemów technicznych, m.in. z założeniem konta na Platformie Zakupowej CONNECT, udziałem w Postępowaniu lub aukcji, dostępna jest pomoc techniczna (obsługa Platformy – Hot Line) pod numerem telefonu +48 22 576 87 95, +48 22 382 19 99  w godz. 8.00 – 17.00 w dni robocze od poniedziałku do piątku, z wyłączeniem dni ustawowo wolnych od pracy.</w:t>
      </w:r>
    </w:p>
    <w:p w14:paraId="3DC4A7E7" w14:textId="77777777" w:rsidR="00024E5B" w:rsidRPr="009D221C" w:rsidRDefault="00024E5B" w:rsidP="009D221C">
      <w:pPr>
        <w:pStyle w:val="Akapitzlist"/>
        <w:spacing w:before="0" w:after="0"/>
        <w:ind w:left="360"/>
        <w:rPr>
          <w:rFonts w:cstheme="minorHAnsi"/>
          <w:b/>
          <w:bCs/>
        </w:rPr>
      </w:pPr>
    </w:p>
    <w:p w14:paraId="3C6A23E2" w14:textId="77777777" w:rsidR="00024E5B" w:rsidRPr="009D221C" w:rsidRDefault="00024E5B" w:rsidP="009D221C">
      <w:pPr>
        <w:pStyle w:val="Akapitzlist"/>
        <w:numPr>
          <w:ilvl w:val="0"/>
          <w:numId w:val="2"/>
        </w:numPr>
        <w:spacing w:before="0" w:after="0"/>
        <w:ind w:left="357" w:hanging="357"/>
        <w:contextualSpacing w:val="0"/>
        <w:rPr>
          <w:rFonts w:cstheme="minorHAnsi"/>
          <w:b/>
          <w:bCs/>
        </w:rPr>
      </w:pPr>
      <w:r w:rsidRPr="009D221C">
        <w:rPr>
          <w:rFonts w:cstheme="minorHAnsi"/>
          <w:b/>
          <w:bCs/>
        </w:rPr>
        <w:t xml:space="preserve">Opis przedmiotu zamówienia </w:t>
      </w:r>
    </w:p>
    <w:p w14:paraId="4EEF5C35" w14:textId="7952BB29" w:rsidR="00024E5B" w:rsidRPr="005E1A52" w:rsidRDefault="00024E5B" w:rsidP="009D221C">
      <w:pPr>
        <w:pStyle w:val="Akapitzlist"/>
        <w:numPr>
          <w:ilvl w:val="0"/>
          <w:numId w:val="11"/>
        </w:numPr>
        <w:spacing w:before="0" w:after="0"/>
        <w:jc w:val="both"/>
        <w:rPr>
          <w:rFonts w:cstheme="minorHAnsi"/>
          <w:b/>
          <w:bCs/>
        </w:rPr>
      </w:pPr>
      <w:r w:rsidRPr="005E1A52">
        <w:rPr>
          <w:rFonts w:cstheme="minorHAnsi"/>
        </w:rPr>
        <w:t xml:space="preserve">Przedmiotem zamówienia jest: </w:t>
      </w:r>
      <w:r w:rsidRPr="005E1A52">
        <w:rPr>
          <w:rFonts w:cstheme="minorHAnsi"/>
          <w:b/>
          <w:bCs/>
        </w:rPr>
        <w:t xml:space="preserve">Wykonywanie przyłączy/linii kablowych </w:t>
      </w:r>
      <w:proofErr w:type="spellStart"/>
      <w:r w:rsidRPr="005E1A52">
        <w:rPr>
          <w:rFonts w:cstheme="minorHAnsi"/>
          <w:b/>
          <w:bCs/>
        </w:rPr>
        <w:t>n</w:t>
      </w:r>
      <w:r w:rsidR="009D221C" w:rsidRPr="005E1A52">
        <w:rPr>
          <w:rFonts w:cstheme="minorHAnsi"/>
          <w:b/>
          <w:bCs/>
        </w:rPr>
        <w:t>N</w:t>
      </w:r>
      <w:proofErr w:type="spellEnd"/>
      <w:r w:rsidRPr="005E1A52">
        <w:rPr>
          <w:rFonts w:cstheme="minorHAnsi"/>
          <w:b/>
          <w:bCs/>
        </w:rPr>
        <w:t xml:space="preserve"> o długości</w:t>
      </w:r>
      <w:r w:rsidR="005E1A52" w:rsidRPr="005E1A52">
        <w:rPr>
          <w:rFonts w:cstheme="minorHAnsi"/>
          <w:b/>
          <w:bCs/>
        </w:rPr>
        <w:t xml:space="preserve"> </w:t>
      </w:r>
      <w:r w:rsidR="007F7264">
        <w:rPr>
          <w:rFonts w:cstheme="minorHAnsi"/>
          <w:b/>
          <w:bCs/>
        </w:rPr>
        <w:t xml:space="preserve">od 31 metrów </w:t>
      </w:r>
      <w:r w:rsidR="009D221C" w:rsidRPr="005E1A52">
        <w:rPr>
          <w:rFonts w:cstheme="minorHAnsi"/>
          <w:b/>
          <w:bCs/>
        </w:rPr>
        <w:t>do</w:t>
      </w:r>
      <w:r w:rsidR="007F7264">
        <w:rPr>
          <w:rFonts w:cstheme="minorHAnsi"/>
          <w:b/>
          <w:bCs/>
        </w:rPr>
        <w:t xml:space="preserve"> 60</w:t>
      </w:r>
      <w:r w:rsidRPr="005E1A52">
        <w:rPr>
          <w:rFonts w:cstheme="minorHAnsi"/>
          <w:b/>
          <w:bCs/>
        </w:rPr>
        <w:t xml:space="preserve"> metrów, przy czym długość ta określona jest długością wykorzystanego do budowy odcinka kabla, na terenie </w:t>
      </w:r>
      <w:r w:rsidR="009D221C" w:rsidRPr="005E1A52">
        <w:rPr>
          <w:rFonts w:cstheme="minorHAnsi"/>
          <w:b/>
          <w:bCs/>
        </w:rPr>
        <w:t xml:space="preserve">wszystkich gmin w </w:t>
      </w:r>
      <w:r w:rsidRPr="005E1A52">
        <w:rPr>
          <w:rFonts w:cstheme="minorHAnsi"/>
          <w:b/>
          <w:bCs/>
        </w:rPr>
        <w:t>Rejon</w:t>
      </w:r>
      <w:r w:rsidR="009D221C" w:rsidRPr="005E1A52">
        <w:rPr>
          <w:rFonts w:cstheme="minorHAnsi"/>
          <w:b/>
          <w:bCs/>
        </w:rPr>
        <w:t>ie</w:t>
      </w:r>
      <w:r w:rsidRPr="005E1A52">
        <w:rPr>
          <w:rFonts w:cstheme="minorHAnsi"/>
          <w:b/>
          <w:bCs/>
        </w:rPr>
        <w:t xml:space="preserve"> Dystrybucji w </w:t>
      </w:r>
      <w:r w:rsidR="005E1A52" w:rsidRPr="005E1A52">
        <w:rPr>
          <w:rFonts w:cstheme="minorHAnsi"/>
          <w:b/>
          <w:bCs/>
        </w:rPr>
        <w:t>Kętrzyn.</w:t>
      </w:r>
    </w:p>
    <w:p w14:paraId="5CFE8634" w14:textId="77777777" w:rsidR="00024E5B" w:rsidRPr="009D221C" w:rsidRDefault="00024E5B" w:rsidP="009D221C">
      <w:pPr>
        <w:pStyle w:val="Akapitzlist"/>
        <w:numPr>
          <w:ilvl w:val="0"/>
          <w:numId w:val="11"/>
        </w:numPr>
        <w:spacing w:before="0" w:after="0"/>
        <w:jc w:val="both"/>
        <w:rPr>
          <w:rFonts w:cstheme="minorHAnsi"/>
          <w:b/>
          <w:bCs/>
        </w:rPr>
      </w:pPr>
      <w:r w:rsidRPr="009D221C">
        <w:rPr>
          <w:rFonts w:cstheme="minorHAnsi"/>
        </w:rPr>
        <w:t xml:space="preserve">Przedmiot zamówienia należy wykonać zgodnie z zasadami sztuki budowlanej w oparciu </w:t>
      </w:r>
      <w:r w:rsidRPr="009D221C">
        <w:rPr>
          <w:rFonts w:cstheme="minorHAnsi"/>
        </w:rPr>
        <w:br/>
        <w:t>o Specyfikację Techniczną Wykonania i Odbioru Robót Budowlanych, stanowiącą załącznik do Zapytania ofertowego oraz z uwzględnieniem standardów technicznych i zakresu prekwalifikacji materiałów obowiązujących u Zamawiającego.</w:t>
      </w:r>
    </w:p>
    <w:p w14:paraId="2B6F4F96" w14:textId="77777777" w:rsidR="00024E5B" w:rsidRPr="009D221C" w:rsidRDefault="00024E5B" w:rsidP="009D221C">
      <w:pPr>
        <w:pStyle w:val="Akapitzlist"/>
        <w:numPr>
          <w:ilvl w:val="0"/>
          <w:numId w:val="11"/>
        </w:numPr>
        <w:spacing w:before="0" w:after="0"/>
        <w:ind w:left="924" w:hanging="357"/>
        <w:jc w:val="both"/>
        <w:rPr>
          <w:rFonts w:cstheme="minorHAnsi"/>
        </w:rPr>
      </w:pPr>
      <w:r w:rsidRPr="009D221C">
        <w:rPr>
          <w:rFonts w:cstheme="minorHAnsi"/>
        </w:rPr>
        <w:t xml:space="preserve">Wykonawca udzieli Zamawiającemu gwarancji na roboty budowlane, urządzenia dostarczone </w:t>
      </w:r>
      <w:r w:rsidRPr="009D221C">
        <w:rPr>
          <w:rFonts w:cstheme="minorHAnsi"/>
        </w:rPr>
        <w:br/>
        <w:t xml:space="preserve">i wbudowane przez Wykonawcę zgodnie z zapisami zawartymi w Ogólnych Warunkach Umów dostępnych </w:t>
      </w:r>
      <w:r w:rsidRPr="009D221C">
        <w:rPr>
          <w:rFonts w:eastAsia="Times New Roman" w:cstheme="minorHAnsi"/>
        </w:rPr>
        <w:t xml:space="preserve">na stronie internetowej ENERGA-OPERATOR S.A. pod adresem: </w:t>
      </w:r>
      <w:hyperlink r:id="rId10" w:history="1">
        <w:r w:rsidRPr="009D221C">
          <w:rPr>
            <w:rStyle w:val="Hipercze"/>
            <w:rFonts w:cstheme="minorHAnsi"/>
          </w:rPr>
          <w:t>https://bip.energa-operator.pl/s/20394/procedury-regulaminy-wytyczne</w:t>
        </w:r>
      </w:hyperlink>
      <w:r w:rsidRPr="009D221C">
        <w:rPr>
          <w:rStyle w:val="Hipercze"/>
          <w:rFonts w:cstheme="minorHAnsi"/>
        </w:rPr>
        <w:t>)</w:t>
      </w:r>
      <w:r w:rsidRPr="009D221C">
        <w:rPr>
          <w:rFonts w:cstheme="minorHAnsi"/>
        </w:rPr>
        <w:t>.</w:t>
      </w:r>
    </w:p>
    <w:p w14:paraId="684CE709" w14:textId="77777777" w:rsidR="00024E5B" w:rsidRDefault="00024E5B" w:rsidP="009D221C">
      <w:pPr>
        <w:spacing w:before="0" w:after="0"/>
        <w:jc w:val="both"/>
        <w:rPr>
          <w:rFonts w:cstheme="minorHAnsi"/>
        </w:rPr>
      </w:pPr>
    </w:p>
    <w:p w14:paraId="0B06EFF8" w14:textId="77777777" w:rsidR="00873846" w:rsidRDefault="00873846" w:rsidP="009D221C">
      <w:pPr>
        <w:spacing w:before="0" w:after="0"/>
        <w:jc w:val="both"/>
        <w:rPr>
          <w:rFonts w:cstheme="minorHAnsi"/>
        </w:rPr>
      </w:pPr>
    </w:p>
    <w:p w14:paraId="7AB085AF" w14:textId="77777777" w:rsidR="00873846" w:rsidRPr="009D221C" w:rsidRDefault="00873846" w:rsidP="009D221C">
      <w:pPr>
        <w:spacing w:before="0" w:after="0"/>
        <w:jc w:val="both"/>
        <w:rPr>
          <w:rFonts w:cstheme="minorHAnsi"/>
        </w:rPr>
      </w:pPr>
    </w:p>
    <w:p w14:paraId="6948314A" w14:textId="77777777" w:rsidR="00024E5B" w:rsidRPr="009D221C" w:rsidRDefault="00024E5B" w:rsidP="009D221C">
      <w:pPr>
        <w:pStyle w:val="Akapitzlist"/>
        <w:numPr>
          <w:ilvl w:val="0"/>
          <w:numId w:val="2"/>
        </w:numPr>
        <w:spacing w:before="0" w:after="0"/>
        <w:ind w:left="357" w:hanging="357"/>
        <w:contextualSpacing w:val="0"/>
        <w:jc w:val="both"/>
        <w:rPr>
          <w:rFonts w:cstheme="minorHAnsi"/>
          <w:b/>
          <w:bCs/>
        </w:rPr>
      </w:pPr>
      <w:r w:rsidRPr="009D221C">
        <w:rPr>
          <w:rFonts w:cstheme="minorHAnsi"/>
          <w:b/>
          <w:bCs/>
        </w:rPr>
        <w:lastRenderedPageBreak/>
        <w:t xml:space="preserve">Terminy </w:t>
      </w:r>
    </w:p>
    <w:p w14:paraId="1197C8BD" w14:textId="77777777" w:rsidR="00024E5B" w:rsidRPr="009D221C" w:rsidRDefault="00024E5B" w:rsidP="009D221C">
      <w:pPr>
        <w:pStyle w:val="Akapitzlist"/>
        <w:numPr>
          <w:ilvl w:val="0"/>
          <w:numId w:val="7"/>
        </w:numPr>
        <w:spacing w:before="0" w:after="0"/>
        <w:rPr>
          <w:rFonts w:cstheme="minorHAnsi"/>
        </w:rPr>
      </w:pPr>
      <w:r w:rsidRPr="009D221C">
        <w:rPr>
          <w:rFonts w:cstheme="minorHAnsi"/>
        </w:rPr>
        <w:t>Termin składania ofert - został określony w Platformie Zakupowej CONNECT.</w:t>
      </w:r>
    </w:p>
    <w:p w14:paraId="06FCC0DF" w14:textId="32585B30" w:rsidR="00024E5B" w:rsidRPr="009D221C" w:rsidRDefault="00024E5B" w:rsidP="009D221C">
      <w:pPr>
        <w:pStyle w:val="Akapitzlist"/>
        <w:numPr>
          <w:ilvl w:val="0"/>
          <w:numId w:val="7"/>
        </w:numPr>
        <w:spacing w:before="0" w:after="0"/>
        <w:jc w:val="both"/>
        <w:rPr>
          <w:rFonts w:cstheme="minorHAnsi"/>
        </w:rPr>
      </w:pPr>
      <w:r w:rsidRPr="009D221C">
        <w:rPr>
          <w:rFonts w:cstheme="minorHAnsi"/>
        </w:rPr>
        <w:t xml:space="preserve">Termin </w:t>
      </w:r>
      <w:r w:rsidR="00481F98">
        <w:rPr>
          <w:rFonts w:cstheme="minorHAnsi"/>
        </w:rPr>
        <w:t>obowiązywania</w:t>
      </w:r>
      <w:r w:rsidRPr="009D221C">
        <w:rPr>
          <w:rFonts w:cstheme="minorHAnsi"/>
        </w:rPr>
        <w:t xml:space="preserve"> umowy – </w:t>
      </w:r>
      <w:r w:rsidR="00481F98" w:rsidRPr="007F7264">
        <w:rPr>
          <w:rFonts w:cstheme="minorHAnsi"/>
          <w:b/>
          <w:bCs/>
        </w:rPr>
        <w:t xml:space="preserve">Od 01.01.2025 do </w:t>
      </w:r>
      <w:r w:rsidRPr="007F7264">
        <w:rPr>
          <w:rFonts w:cstheme="minorHAnsi"/>
          <w:b/>
          <w:bCs/>
        </w:rPr>
        <w:t>31.12.202</w:t>
      </w:r>
      <w:r w:rsidR="00421384" w:rsidRPr="007F7264">
        <w:rPr>
          <w:rFonts w:cstheme="minorHAnsi"/>
          <w:b/>
          <w:bCs/>
        </w:rPr>
        <w:t>5</w:t>
      </w:r>
      <w:r w:rsidRPr="007F7264">
        <w:rPr>
          <w:rFonts w:cstheme="minorHAnsi"/>
          <w:b/>
          <w:bCs/>
        </w:rPr>
        <w:t> r</w:t>
      </w:r>
      <w:r w:rsidRPr="00481F98">
        <w:rPr>
          <w:rFonts w:cstheme="minorHAnsi"/>
        </w:rPr>
        <w:t>.</w:t>
      </w:r>
    </w:p>
    <w:p w14:paraId="297FE60F" w14:textId="77777777" w:rsidR="00024E5B" w:rsidRPr="009D221C" w:rsidRDefault="00024E5B" w:rsidP="009D221C">
      <w:pPr>
        <w:pStyle w:val="Akapitzlist"/>
        <w:numPr>
          <w:ilvl w:val="0"/>
          <w:numId w:val="7"/>
        </w:numPr>
        <w:spacing w:before="0" w:after="0"/>
        <w:jc w:val="both"/>
        <w:rPr>
          <w:rFonts w:cstheme="minorHAnsi"/>
        </w:rPr>
      </w:pPr>
      <w:r w:rsidRPr="009D221C">
        <w:rPr>
          <w:rFonts w:cstheme="minorHAnsi"/>
        </w:rPr>
        <w:t>Termin związania ofertą - 60 dni, przy czym pierwszym dniem terminu związania ofertą jest dzień, w którym upływa termin składania ofert.</w:t>
      </w:r>
    </w:p>
    <w:p w14:paraId="2AA98606" w14:textId="77777777" w:rsidR="00024E5B" w:rsidRPr="009D221C" w:rsidRDefault="00024E5B" w:rsidP="009D221C">
      <w:pPr>
        <w:pStyle w:val="Akapitzlist"/>
        <w:numPr>
          <w:ilvl w:val="0"/>
          <w:numId w:val="7"/>
        </w:numPr>
        <w:spacing w:before="0" w:after="0"/>
        <w:jc w:val="both"/>
        <w:rPr>
          <w:rFonts w:cstheme="minorHAnsi"/>
        </w:rPr>
      </w:pPr>
      <w:r w:rsidRPr="009D221C">
        <w:rPr>
          <w:rFonts w:cstheme="minorHAnsi"/>
        </w:rPr>
        <w:t xml:space="preserve">Wykonawca zobowiązany jest potwierdzić ww. termin związania ofertą, składając na Platformie Zakupowej CONNECT kompletne oświadczenie o spełnianiu warunków formalnych. </w:t>
      </w:r>
    </w:p>
    <w:p w14:paraId="44874CFA" w14:textId="77777777" w:rsidR="00024E5B" w:rsidRPr="009D221C" w:rsidRDefault="00024E5B" w:rsidP="009D221C">
      <w:pPr>
        <w:pStyle w:val="Akapitzlist"/>
        <w:numPr>
          <w:ilvl w:val="0"/>
          <w:numId w:val="7"/>
        </w:numPr>
        <w:spacing w:before="0" w:after="0"/>
        <w:jc w:val="both"/>
        <w:rPr>
          <w:rFonts w:cstheme="minorHAnsi"/>
        </w:rPr>
      </w:pPr>
      <w:r w:rsidRPr="009D221C">
        <w:rPr>
          <w:rFonts w:cstheme="minorHAnsi"/>
        </w:rPr>
        <w:t>W przypadku wskazania przez Wykonawcę na etapie składania oferty na Platformie Zakupowej CONNECT terminu związania ofertą krótszego niż 60 dni od daty upływu terminu składania ofert, wiążący jest termin 60 dni określony przez Zamawiającego.</w:t>
      </w:r>
    </w:p>
    <w:p w14:paraId="15A0E086" w14:textId="77777777" w:rsidR="00024E5B" w:rsidRPr="009D221C" w:rsidRDefault="00024E5B" w:rsidP="009D221C">
      <w:pPr>
        <w:pStyle w:val="Akapitzlist"/>
        <w:spacing w:before="0" w:after="0"/>
        <w:ind w:left="786"/>
        <w:jc w:val="both"/>
        <w:rPr>
          <w:rFonts w:cstheme="minorHAnsi"/>
        </w:rPr>
      </w:pPr>
    </w:p>
    <w:p w14:paraId="57D23604" w14:textId="77777777" w:rsidR="00024E5B" w:rsidRPr="009D221C" w:rsidRDefault="00024E5B" w:rsidP="009D221C">
      <w:pPr>
        <w:pStyle w:val="Akapitzlist"/>
        <w:numPr>
          <w:ilvl w:val="0"/>
          <w:numId w:val="2"/>
        </w:numPr>
        <w:spacing w:before="0" w:after="0"/>
        <w:ind w:left="357" w:hanging="357"/>
        <w:contextualSpacing w:val="0"/>
        <w:rPr>
          <w:rFonts w:cstheme="minorHAnsi"/>
          <w:b/>
          <w:bCs/>
        </w:rPr>
      </w:pPr>
      <w:r w:rsidRPr="009D221C">
        <w:rPr>
          <w:rFonts w:cstheme="minorHAnsi"/>
          <w:b/>
          <w:bCs/>
        </w:rPr>
        <w:t>Sposób porozumiewania się w Postępowaniu, udzielanie wyjaśnień i wprowadzanie zmian</w:t>
      </w:r>
    </w:p>
    <w:p w14:paraId="366F2047" w14:textId="77777777" w:rsidR="00024E5B" w:rsidRPr="009D221C" w:rsidRDefault="00024E5B" w:rsidP="009D221C">
      <w:pPr>
        <w:pStyle w:val="Akapitzlist"/>
        <w:numPr>
          <w:ilvl w:val="0"/>
          <w:numId w:val="3"/>
        </w:numPr>
        <w:shd w:val="clear" w:color="auto" w:fill="FFFFFF" w:themeFill="background1"/>
        <w:spacing w:before="0" w:after="0"/>
        <w:jc w:val="both"/>
        <w:rPr>
          <w:rFonts w:cstheme="minorHAnsi"/>
        </w:rPr>
      </w:pPr>
      <w:r w:rsidRPr="009D221C">
        <w:rPr>
          <w:rFonts w:cstheme="minorHAnsi"/>
        </w:rPr>
        <w:t>Wykonawca może zwrócić się do Zamawiającego o wyjaśnienie treści Zapytania ofertowego, przekazując pytanie za pośrednictwem Platformy Zakupowej CONNECT, z wykorzystaniem funkcjonalności: „zadaj pytanie Zamawiającemu”.</w:t>
      </w:r>
    </w:p>
    <w:p w14:paraId="6036220D" w14:textId="77777777" w:rsidR="00024E5B" w:rsidRPr="009D221C" w:rsidRDefault="00024E5B" w:rsidP="009D221C">
      <w:pPr>
        <w:pStyle w:val="Akapitzlist"/>
        <w:numPr>
          <w:ilvl w:val="0"/>
          <w:numId w:val="3"/>
        </w:numPr>
        <w:shd w:val="clear" w:color="auto" w:fill="FFFFFF" w:themeFill="background1"/>
        <w:spacing w:before="0" w:after="0"/>
        <w:jc w:val="both"/>
        <w:rPr>
          <w:rFonts w:cstheme="minorHAnsi"/>
        </w:rPr>
      </w:pPr>
      <w:r w:rsidRPr="009D221C">
        <w:rPr>
          <w:rFonts w:cstheme="minorHAnsi"/>
        </w:rPr>
        <w:t>Zamawiający zastrzega, że ma prawo nie udzielić odpowiedzi, jeżeli pytanie wpłynęło do Zamawiającego na mniej niż 3 dni robocze przed otwarciem ofert.</w:t>
      </w:r>
    </w:p>
    <w:p w14:paraId="17C539E5" w14:textId="77777777" w:rsidR="00024E5B" w:rsidRPr="009D221C" w:rsidRDefault="00024E5B" w:rsidP="009D221C">
      <w:pPr>
        <w:pStyle w:val="Akapitzlist"/>
        <w:numPr>
          <w:ilvl w:val="0"/>
          <w:numId w:val="3"/>
        </w:numPr>
        <w:shd w:val="clear" w:color="auto" w:fill="FFFFFF" w:themeFill="background1"/>
        <w:spacing w:before="0" w:after="0"/>
        <w:jc w:val="both"/>
        <w:rPr>
          <w:rFonts w:cstheme="minorHAnsi"/>
        </w:rPr>
      </w:pPr>
      <w:r w:rsidRPr="009D221C">
        <w:rPr>
          <w:rFonts w:cstheme="minorHAnsi"/>
        </w:rPr>
        <w:t xml:space="preserve">Komunikacja między Zamawiającym a Wykonawcami (w tym wszelkie pytania, oświadczenia, wnioski, zawiadomienia oraz inne informacje) odbywa się wyłącznie za pośrednictwem Platformy Zakupowej CONNECT. Próby komunikacji ze strony Wykonawcy w innej formie nie wywołują skutków, jakie zostały przewidziane dla oświadczeń, wniosków, pytań i innych form komunikacji za pośrednictwem Platformy Zakupowej CONNECT. </w:t>
      </w:r>
    </w:p>
    <w:p w14:paraId="044AD29F" w14:textId="77777777" w:rsidR="00024E5B" w:rsidRPr="009D221C" w:rsidRDefault="00024E5B" w:rsidP="009D221C">
      <w:pPr>
        <w:pStyle w:val="Akapitzlist"/>
        <w:numPr>
          <w:ilvl w:val="0"/>
          <w:numId w:val="3"/>
        </w:numPr>
        <w:shd w:val="clear" w:color="auto" w:fill="FFFFFF" w:themeFill="background1"/>
        <w:spacing w:before="0" w:after="0"/>
        <w:jc w:val="both"/>
        <w:rPr>
          <w:rFonts w:cstheme="minorHAnsi"/>
        </w:rPr>
      </w:pPr>
      <w:r w:rsidRPr="009D221C">
        <w:rPr>
          <w:rFonts w:cstheme="minorHAnsi"/>
        </w:rPr>
        <w:t>Odpowiedzi na pytania zostaną opublikowane na Platformie Zakupowej CONNECT, bez ujawniania źródła zapytania.</w:t>
      </w:r>
    </w:p>
    <w:p w14:paraId="457EDBBA" w14:textId="77777777" w:rsidR="00024E5B" w:rsidRPr="009D221C" w:rsidRDefault="00024E5B" w:rsidP="009D221C">
      <w:pPr>
        <w:pStyle w:val="Akapitzlist"/>
        <w:numPr>
          <w:ilvl w:val="0"/>
          <w:numId w:val="3"/>
        </w:numPr>
        <w:shd w:val="clear" w:color="auto" w:fill="FFFFFF" w:themeFill="background1"/>
        <w:spacing w:before="0" w:after="0"/>
        <w:jc w:val="both"/>
        <w:rPr>
          <w:rFonts w:cstheme="minorHAnsi"/>
        </w:rPr>
      </w:pPr>
      <w:r w:rsidRPr="009D221C">
        <w:rPr>
          <w:rFonts w:cstheme="minorHAnsi"/>
        </w:rPr>
        <w:t xml:space="preserve">W uzasadnionych przypadkach Zamawiający może w każdym czasie przed upływem terminu składania ofert zmienić treść Zapytania ofertowego, publikując zmiany na Platformie Zakupowej CONNECT </w:t>
      </w:r>
      <w:r w:rsidRPr="009D221C">
        <w:rPr>
          <w:rFonts w:cstheme="minorHAnsi"/>
        </w:rPr>
        <w:br/>
        <w:t>w strefie publicznej.</w:t>
      </w:r>
    </w:p>
    <w:p w14:paraId="2EC050BA" w14:textId="77777777" w:rsidR="00024E5B" w:rsidRPr="009D221C" w:rsidRDefault="00024E5B" w:rsidP="009D221C">
      <w:pPr>
        <w:pStyle w:val="Akapitzlist"/>
        <w:spacing w:before="0" w:after="0"/>
        <w:ind w:left="360"/>
        <w:rPr>
          <w:rFonts w:cstheme="minorHAnsi"/>
          <w:b/>
          <w:bCs/>
          <w:color w:val="4472C4" w:themeColor="accent1"/>
        </w:rPr>
      </w:pPr>
    </w:p>
    <w:p w14:paraId="22E5C777" w14:textId="77777777" w:rsidR="00024E5B" w:rsidRPr="009D221C" w:rsidRDefault="00024E5B" w:rsidP="009D221C">
      <w:pPr>
        <w:pStyle w:val="Akapitzlist"/>
        <w:numPr>
          <w:ilvl w:val="0"/>
          <w:numId w:val="2"/>
        </w:numPr>
        <w:spacing w:before="0" w:after="0"/>
        <w:ind w:left="357" w:hanging="357"/>
        <w:contextualSpacing w:val="0"/>
        <w:rPr>
          <w:rFonts w:cstheme="minorHAnsi"/>
          <w:b/>
          <w:bCs/>
        </w:rPr>
      </w:pPr>
      <w:r w:rsidRPr="009D221C">
        <w:rPr>
          <w:rFonts w:cstheme="minorHAnsi"/>
          <w:b/>
          <w:bCs/>
        </w:rPr>
        <w:t>Warunki udziału</w:t>
      </w:r>
    </w:p>
    <w:p w14:paraId="6421D62D" w14:textId="77777777" w:rsidR="00024E5B" w:rsidRPr="009D221C" w:rsidRDefault="00024E5B" w:rsidP="009D221C">
      <w:pPr>
        <w:pStyle w:val="Akapitzlist"/>
        <w:shd w:val="clear" w:color="auto" w:fill="FFFFFF" w:themeFill="background1"/>
        <w:spacing w:before="0" w:after="0"/>
        <w:ind w:left="360"/>
        <w:jc w:val="both"/>
        <w:rPr>
          <w:rFonts w:cstheme="minorHAnsi"/>
        </w:rPr>
      </w:pPr>
      <w:r w:rsidRPr="009D221C">
        <w:rPr>
          <w:rFonts w:cstheme="minorHAnsi"/>
        </w:rPr>
        <w:t>O udzielenie zamówienia może ubiegać się Wykonawca, który:</w:t>
      </w:r>
    </w:p>
    <w:p w14:paraId="0122742A" w14:textId="7147B223" w:rsidR="00024E5B" w:rsidRPr="009D221C" w:rsidRDefault="00024E5B" w:rsidP="009D221C">
      <w:pPr>
        <w:pStyle w:val="Akapitzlist"/>
        <w:numPr>
          <w:ilvl w:val="0"/>
          <w:numId w:val="1"/>
        </w:numPr>
        <w:shd w:val="clear" w:color="auto" w:fill="FFFFFF" w:themeFill="background1"/>
        <w:spacing w:before="0" w:after="0"/>
        <w:ind w:left="714" w:hanging="357"/>
        <w:contextualSpacing w:val="0"/>
        <w:jc w:val="both"/>
        <w:rPr>
          <w:rFonts w:eastAsia="Times New Roman" w:cstheme="minorHAnsi"/>
        </w:rPr>
      </w:pPr>
      <w:r w:rsidRPr="00023892">
        <w:rPr>
          <w:rFonts w:cstheme="minorHAnsi"/>
          <w:b/>
          <w:bCs/>
        </w:rPr>
        <w:t>spełnia wymagania formalne:</w:t>
      </w:r>
      <w:r w:rsidRPr="009D221C">
        <w:rPr>
          <w:rFonts w:eastAsia="Times New Roman" w:cstheme="minorHAnsi"/>
          <w:color w:val="000000"/>
          <w:lang w:eastAsia="pl-PL"/>
        </w:rPr>
        <w:t xml:space="preserve"> w dniu otwarcia ofert znajduje się w</w:t>
      </w:r>
      <w:r w:rsidRPr="009D221C">
        <w:rPr>
          <w:rFonts w:cstheme="minorHAnsi"/>
        </w:rPr>
        <w:t xml:space="preserve"> Rejestrze Kwalifikowanych Wykonawców</w:t>
      </w:r>
      <w:r w:rsidRPr="009D221C">
        <w:rPr>
          <w:rFonts w:eastAsia="Times New Roman" w:cstheme="minorHAnsi"/>
          <w:color w:val="000000"/>
          <w:lang w:eastAsia="pl-PL"/>
        </w:rPr>
        <w:t xml:space="preserve"> (RKW)</w:t>
      </w:r>
      <w:r w:rsidRPr="009D221C">
        <w:rPr>
          <w:rFonts w:cstheme="minorHAnsi"/>
        </w:rPr>
        <w:t xml:space="preserve"> </w:t>
      </w:r>
      <w:r w:rsidR="00023892">
        <w:rPr>
          <w:rFonts w:cstheme="minorHAnsi"/>
        </w:rPr>
        <w:t xml:space="preserve">prowadzonym przez </w:t>
      </w:r>
      <w:r w:rsidRPr="009D221C">
        <w:rPr>
          <w:rFonts w:cstheme="minorHAnsi"/>
        </w:rPr>
        <w:t>ENERGA-OPERATOR S.A.</w:t>
      </w:r>
      <w:r w:rsidRPr="009D221C">
        <w:rPr>
          <w:rFonts w:eastAsia="Times New Roman" w:cstheme="minorHAnsi"/>
          <w:color w:val="000000"/>
          <w:lang w:eastAsia="pl-PL"/>
        </w:rPr>
        <w:t xml:space="preserve">, posiada wpis na wymagany zakres współpracy niezbędny do realizacji przedmiotowego zamówienia (zgodnie z załącznikiem </w:t>
      </w:r>
      <w:r w:rsidR="00023892" w:rsidRPr="00023892">
        <w:rPr>
          <w:rFonts w:eastAsia="Times New Roman" w:cstheme="minorHAnsi"/>
          <w:color w:val="000000"/>
          <w:lang w:eastAsia="pl-PL"/>
        </w:rPr>
        <w:t>Z</w:t>
      </w:r>
      <w:r w:rsidRPr="00023892">
        <w:rPr>
          <w:rFonts w:eastAsia="Times New Roman" w:cstheme="minorHAnsi"/>
          <w:color w:val="000000"/>
          <w:lang w:eastAsia="pl-PL"/>
        </w:rPr>
        <w:t>akres w</w:t>
      </w:r>
      <w:r w:rsidR="00023892" w:rsidRPr="00023892">
        <w:rPr>
          <w:rFonts w:eastAsia="Times New Roman" w:cstheme="minorHAnsi"/>
          <w:color w:val="000000"/>
          <w:lang w:eastAsia="pl-PL"/>
        </w:rPr>
        <w:t>ymaganych uprawnień</w:t>
      </w:r>
      <w:r w:rsidRPr="009D221C">
        <w:rPr>
          <w:rFonts w:eastAsia="Times New Roman" w:cstheme="minorHAnsi"/>
          <w:color w:val="000000"/>
          <w:lang w:eastAsia="pl-PL"/>
        </w:rPr>
        <w:t>), nie jest zawieszony lub wykluczony w prawach RKW, spełnia wszystkie warunki udziału w postępowaniu określone przez Zamawiającego w Zapytaniu ofertowym</w:t>
      </w:r>
      <w:r w:rsidRPr="009D221C">
        <w:rPr>
          <w:rFonts w:eastAsia="Times New Roman" w:cstheme="minorHAnsi"/>
        </w:rPr>
        <w:t>.</w:t>
      </w:r>
    </w:p>
    <w:p w14:paraId="21CF0D62" w14:textId="4DD48A87" w:rsidR="00024E5B" w:rsidRPr="009D221C" w:rsidRDefault="00024E5B" w:rsidP="00023892">
      <w:pPr>
        <w:pStyle w:val="Akapitzlist"/>
        <w:numPr>
          <w:ilvl w:val="0"/>
          <w:numId w:val="12"/>
        </w:numPr>
        <w:shd w:val="clear" w:color="auto" w:fill="FFFFFF" w:themeFill="background1"/>
        <w:spacing w:before="0" w:after="0"/>
        <w:jc w:val="both"/>
        <w:rPr>
          <w:rFonts w:cstheme="minorHAnsi"/>
        </w:rPr>
      </w:pPr>
      <w:r w:rsidRPr="009D221C">
        <w:rPr>
          <w:rFonts w:cstheme="minorHAnsi"/>
        </w:rPr>
        <w:t xml:space="preserve">Wykonawcy, którzy nie znajdują się w RKW, zobowiązani są do pobrania wniosku zgłoszeniowego ze strony internetowej: </w:t>
      </w:r>
      <w:hyperlink r:id="rId11" w:history="1">
        <w:r w:rsidRPr="009D221C">
          <w:rPr>
            <w:rStyle w:val="Hipercze"/>
            <w:rFonts w:cstheme="minorHAnsi"/>
          </w:rPr>
          <w:t>https://bip.energa-operator.pl/s/20394/procedury-regulaminy-wytyczne</w:t>
        </w:r>
      </w:hyperlink>
      <w:r w:rsidRPr="009D221C">
        <w:rPr>
          <w:rFonts w:cstheme="minorHAnsi"/>
        </w:rPr>
        <w:t xml:space="preserve"> oraz zapoznania się z dostępnymi pod tym adresem Wytycznymi dotyczącymi zasad kwalifikacji do Rejestru Kwalifikowanych Wykonawców. Wypełniony wniosek wraz z wymaganymi dokumentami należy złożyć w ENERGA Logistyka sp. z o.o. Wydział Zakupów Operacyjnych, 80-870 Gdańsk, ul. M. Reja 29 celem ich weryfikacji. Wymagane dokumenty należy dostarczyć w formie oryginału lub kserokopii poświadczonej za zgodność z oryginałem przez osobę upoważnioną do reprezentacji Wykonawcy zgodnie z dokumentami rejestrowymi.</w:t>
      </w:r>
    </w:p>
    <w:p w14:paraId="1F411CD5" w14:textId="77777777" w:rsidR="00024E5B" w:rsidRPr="009D221C" w:rsidRDefault="00024E5B" w:rsidP="009D221C">
      <w:pPr>
        <w:pStyle w:val="Akapitzlist"/>
        <w:numPr>
          <w:ilvl w:val="0"/>
          <w:numId w:val="1"/>
        </w:numPr>
        <w:shd w:val="clear" w:color="auto" w:fill="FFFFFF" w:themeFill="background1"/>
        <w:spacing w:before="0" w:after="0"/>
        <w:rPr>
          <w:rStyle w:val="Hipercze"/>
          <w:rFonts w:eastAsia="Times New Roman" w:cstheme="minorHAnsi"/>
          <w:color w:val="auto"/>
          <w:u w:val="none"/>
        </w:rPr>
      </w:pPr>
      <w:r w:rsidRPr="009D221C">
        <w:rPr>
          <w:rStyle w:val="Hipercze"/>
          <w:rFonts w:eastAsia="Times New Roman" w:cstheme="minorHAnsi"/>
          <w:color w:val="auto"/>
          <w:u w:val="none"/>
        </w:rPr>
        <w:t>spełnia warunki udziału w Postępowaniu:</w:t>
      </w:r>
    </w:p>
    <w:p w14:paraId="1FFBC726" w14:textId="77777777" w:rsidR="00024E5B" w:rsidRPr="009D221C" w:rsidRDefault="00024E5B" w:rsidP="009D221C">
      <w:pPr>
        <w:pStyle w:val="Akapitzlist"/>
        <w:numPr>
          <w:ilvl w:val="0"/>
          <w:numId w:val="5"/>
        </w:numPr>
        <w:spacing w:before="0" w:after="0"/>
        <w:rPr>
          <w:rStyle w:val="Hipercze"/>
          <w:rFonts w:eastAsia="Times New Roman" w:cstheme="minorHAnsi"/>
          <w:bCs/>
          <w:color w:val="auto"/>
          <w:u w:val="none"/>
        </w:rPr>
      </w:pPr>
      <w:r w:rsidRPr="009D221C">
        <w:rPr>
          <w:rStyle w:val="Hipercze"/>
          <w:rFonts w:eastAsia="Times New Roman" w:cstheme="minorHAnsi"/>
          <w:bCs/>
          <w:color w:val="auto"/>
          <w:u w:val="none"/>
        </w:rPr>
        <w:t>jest uprawniony do występowania w obrocie prawnym;</w:t>
      </w:r>
    </w:p>
    <w:p w14:paraId="1913BBA2" w14:textId="77777777" w:rsidR="00024E5B" w:rsidRPr="009D221C" w:rsidRDefault="00024E5B" w:rsidP="009D221C">
      <w:pPr>
        <w:pStyle w:val="Akapitzlist"/>
        <w:numPr>
          <w:ilvl w:val="0"/>
          <w:numId w:val="5"/>
        </w:numPr>
        <w:spacing w:before="0" w:after="0"/>
        <w:rPr>
          <w:rStyle w:val="Hipercze"/>
          <w:rFonts w:eastAsia="Times New Roman" w:cstheme="minorHAnsi"/>
          <w:bCs/>
          <w:color w:val="auto"/>
          <w:u w:val="none"/>
        </w:rPr>
      </w:pPr>
      <w:r w:rsidRPr="009D221C">
        <w:rPr>
          <w:rStyle w:val="Hipercze"/>
          <w:rFonts w:eastAsia="Times New Roman" w:cstheme="minorHAnsi"/>
          <w:bCs/>
          <w:color w:val="auto"/>
          <w:u w:val="none"/>
        </w:rPr>
        <w:t>prowadzi działalność w zakresie objętym przedmiotem zamówienia;</w:t>
      </w:r>
    </w:p>
    <w:p w14:paraId="2512083D" w14:textId="77777777" w:rsidR="00024E5B" w:rsidRPr="009D221C" w:rsidRDefault="00024E5B" w:rsidP="009D221C">
      <w:pPr>
        <w:pStyle w:val="Akapitzlist"/>
        <w:numPr>
          <w:ilvl w:val="0"/>
          <w:numId w:val="5"/>
        </w:numPr>
        <w:spacing w:before="0" w:after="0"/>
        <w:rPr>
          <w:rStyle w:val="Hipercze"/>
          <w:rFonts w:eastAsia="Times New Roman" w:cstheme="minorHAnsi"/>
          <w:bCs/>
          <w:color w:val="auto"/>
          <w:u w:val="none"/>
        </w:rPr>
      </w:pPr>
      <w:r w:rsidRPr="009D221C">
        <w:rPr>
          <w:rStyle w:val="Hipercze"/>
          <w:rFonts w:eastAsia="Times New Roman" w:cstheme="minorHAnsi"/>
          <w:bCs/>
          <w:color w:val="auto"/>
          <w:u w:val="none"/>
        </w:rPr>
        <w:t>dysponuje osobami zdolnymi do wykonania przedmiotu zamówienia;</w:t>
      </w:r>
    </w:p>
    <w:p w14:paraId="3FD2C7D7" w14:textId="77777777" w:rsidR="00024E5B" w:rsidRPr="009D221C" w:rsidRDefault="00024E5B" w:rsidP="009D221C">
      <w:pPr>
        <w:pStyle w:val="Akapitzlist"/>
        <w:numPr>
          <w:ilvl w:val="0"/>
          <w:numId w:val="5"/>
        </w:numPr>
        <w:spacing w:before="0" w:after="0"/>
        <w:rPr>
          <w:rStyle w:val="Hipercze"/>
          <w:rFonts w:eastAsia="Times New Roman" w:cstheme="minorHAnsi"/>
          <w:bCs/>
          <w:color w:val="auto"/>
          <w:u w:val="none"/>
        </w:rPr>
      </w:pPr>
      <w:r w:rsidRPr="009D221C">
        <w:rPr>
          <w:rStyle w:val="Hipercze"/>
          <w:rFonts w:eastAsia="Times New Roman" w:cstheme="minorHAnsi"/>
          <w:bCs/>
          <w:color w:val="auto"/>
          <w:u w:val="none"/>
        </w:rPr>
        <w:t>znajduje się w sytuacji ekonomicznej i finansowej zapewniającej wykonanie zamówienia;</w:t>
      </w:r>
    </w:p>
    <w:p w14:paraId="144963BA" w14:textId="77777777" w:rsidR="00024E5B" w:rsidRPr="009D221C" w:rsidRDefault="00024E5B" w:rsidP="009D221C">
      <w:pPr>
        <w:pStyle w:val="Akapitzlist"/>
        <w:numPr>
          <w:ilvl w:val="0"/>
          <w:numId w:val="5"/>
        </w:numPr>
        <w:shd w:val="clear" w:color="auto" w:fill="FFFFFF" w:themeFill="background1"/>
        <w:spacing w:before="0" w:after="0"/>
        <w:rPr>
          <w:rFonts w:cstheme="minorHAnsi"/>
          <w:bCs/>
        </w:rPr>
      </w:pPr>
      <w:r w:rsidRPr="009D221C">
        <w:rPr>
          <w:rFonts w:eastAsia="Times New Roman" w:cstheme="minorHAnsi"/>
          <w:bCs/>
        </w:rPr>
        <w:t>jest czynnym podatnikiem podatku VAT;</w:t>
      </w:r>
    </w:p>
    <w:p w14:paraId="5E83A5D8" w14:textId="77777777" w:rsidR="00024E5B" w:rsidRPr="009D221C" w:rsidRDefault="00024E5B" w:rsidP="009D221C">
      <w:pPr>
        <w:pStyle w:val="Akapitzlist"/>
        <w:numPr>
          <w:ilvl w:val="0"/>
          <w:numId w:val="5"/>
        </w:numPr>
        <w:spacing w:before="0" w:after="0"/>
        <w:rPr>
          <w:rStyle w:val="Hipercze"/>
          <w:rFonts w:eastAsia="Times New Roman" w:cstheme="minorHAnsi"/>
          <w:bCs/>
          <w:color w:val="auto"/>
          <w:u w:val="none"/>
        </w:rPr>
      </w:pPr>
      <w:r w:rsidRPr="009D221C">
        <w:rPr>
          <w:rStyle w:val="Hipercze"/>
          <w:rFonts w:eastAsia="Times New Roman" w:cstheme="minorHAnsi"/>
          <w:bCs/>
          <w:color w:val="auto"/>
          <w:u w:val="none"/>
        </w:rPr>
        <w:t>nie zalega z opłacaniem podatków i składek na ubezpieczenia;</w:t>
      </w:r>
    </w:p>
    <w:p w14:paraId="7B7E300C" w14:textId="77777777" w:rsidR="00024E5B" w:rsidRPr="009D221C" w:rsidRDefault="00024E5B" w:rsidP="009D221C">
      <w:pPr>
        <w:pStyle w:val="Akapitzlist"/>
        <w:numPr>
          <w:ilvl w:val="0"/>
          <w:numId w:val="5"/>
        </w:numPr>
        <w:spacing w:before="0" w:after="0"/>
        <w:jc w:val="both"/>
        <w:rPr>
          <w:rStyle w:val="Hipercze"/>
          <w:rFonts w:eastAsia="Times New Roman" w:cstheme="minorHAnsi"/>
          <w:color w:val="auto"/>
          <w:u w:val="none"/>
        </w:rPr>
      </w:pPr>
      <w:r w:rsidRPr="009D221C">
        <w:rPr>
          <w:rStyle w:val="Hipercze"/>
          <w:rFonts w:eastAsia="Times New Roman" w:cstheme="minorHAnsi"/>
          <w:color w:val="auto"/>
          <w:u w:val="none"/>
        </w:rPr>
        <w:lastRenderedPageBreak/>
        <w:t>zapoznał się z dokumentami z Postępowania zakupowego, nie wnosi do nich zastrzeżeń, akceptuje je w całości i składa ofertę zgodną z wymogami określonymi przez Zamawiającego;</w:t>
      </w:r>
    </w:p>
    <w:p w14:paraId="330641BC" w14:textId="77777777" w:rsidR="00024E5B" w:rsidRPr="009D221C" w:rsidRDefault="00024E5B" w:rsidP="009D221C">
      <w:pPr>
        <w:pStyle w:val="Akapitzlist"/>
        <w:numPr>
          <w:ilvl w:val="0"/>
          <w:numId w:val="5"/>
        </w:numPr>
        <w:spacing w:before="0" w:after="0"/>
        <w:jc w:val="both"/>
        <w:rPr>
          <w:rStyle w:val="Hipercze"/>
          <w:rFonts w:eastAsia="Times New Roman" w:cstheme="minorHAnsi"/>
          <w:color w:val="auto"/>
          <w:u w:val="none"/>
        </w:rPr>
      </w:pPr>
      <w:r w:rsidRPr="009D221C">
        <w:rPr>
          <w:rStyle w:val="Hipercze"/>
          <w:rFonts w:eastAsia="Times New Roman" w:cstheme="minorHAnsi"/>
          <w:color w:val="auto"/>
          <w:u w:val="none"/>
        </w:rPr>
        <w:t>zapoznał się z Ogólnymi Warunkami Umów oraz projektem umowy i akceptuje je bez zastrzeżeń oraz zobowiązuje się do podpisania umowy w miejscu i terminie wskazanym przez Zamawiającego;</w:t>
      </w:r>
    </w:p>
    <w:p w14:paraId="12148910" w14:textId="77777777" w:rsidR="00024E5B" w:rsidRPr="009D221C" w:rsidRDefault="00024E5B" w:rsidP="009D221C">
      <w:pPr>
        <w:pStyle w:val="Akapitzlist"/>
        <w:numPr>
          <w:ilvl w:val="0"/>
          <w:numId w:val="5"/>
        </w:numPr>
        <w:spacing w:before="0" w:after="0"/>
        <w:jc w:val="both"/>
        <w:rPr>
          <w:rStyle w:val="Hipercze"/>
          <w:rFonts w:eastAsia="Times New Roman" w:cstheme="minorHAnsi"/>
          <w:color w:val="auto"/>
          <w:u w:val="none"/>
        </w:rPr>
      </w:pPr>
      <w:r w:rsidRPr="009D221C">
        <w:rPr>
          <w:rStyle w:val="Hipercze"/>
          <w:rFonts w:eastAsia="Times New Roman" w:cstheme="minorHAnsi"/>
          <w:color w:val="auto"/>
          <w:u w:val="none"/>
        </w:rPr>
        <w:t>dokumenty złożone w RKW na dzień otwarcia ofert pozostają aktualne;</w:t>
      </w:r>
    </w:p>
    <w:p w14:paraId="38DAF465" w14:textId="77777777" w:rsidR="00024E5B" w:rsidRPr="009D221C" w:rsidRDefault="00024E5B" w:rsidP="009D221C">
      <w:pPr>
        <w:pStyle w:val="Akapitzlist"/>
        <w:numPr>
          <w:ilvl w:val="0"/>
          <w:numId w:val="5"/>
        </w:numPr>
        <w:spacing w:before="0" w:after="0"/>
        <w:jc w:val="both"/>
        <w:rPr>
          <w:rStyle w:val="Hipercze"/>
          <w:rFonts w:eastAsia="Times New Roman" w:cstheme="minorHAnsi"/>
          <w:color w:val="auto"/>
          <w:u w:val="none"/>
        </w:rPr>
      </w:pPr>
      <w:r w:rsidRPr="009D221C">
        <w:rPr>
          <w:rStyle w:val="Hipercze"/>
          <w:rFonts w:eastAsia="Times New Roman" w:cstheme="minorHAnsi"/>
          <w:color w:val="auto"/>
          <w:u w:val="none"/>
        </w:rPr>
        <w:t>uwzględnił w cenie podanej w ofercie wszystkie koszty niezbędne do wykonania przedmiotu zamówienia;</w:t>
      </w:r>
    </w:p>
    <w:p w14:paraId="42DE8867" w14:textId="77777777" w:rsidR="00024E5B" w:rsidRPr="009D221C" w:rsidRDefault="00024E5B" w:rsidP="009D221C">
      <w:pPr>
        <w:pStyle w:val="Akapitzlist"/>
        <w:numPr>
          <w:ilvl w:val="0"/>
          <w:numId w:val="5"/>
        </w:numPr>
        <w:spacing w:before="0" w:after="0"/>
        <w:jc w:val="both"/>
        <w:rPr>
          <w:rStyle w:val="Hipercze"/>
          <w:rFonts w:eastAsia="Times New Roman" w:cstheme="minorHAnsi"/>
          <w:color w:val="auto"/>
          <w:u w:val="none"/>
        </w:rPr>
      </w:pPr>
      <w:r w:rsidRPr="009D221C">
        <w:rPr>
          <w:rStyle w:val="Hipercze"/>
          <w:rFonts w:eastAsia="Times New Roman" w:cstheme="minorHAnsi"/>
          <w:color w:val="auto"/>
          <w:u w:val="none"/>
        </w:rPr>
        <w:t>jest związany ofertą przez okres 60 dni od daty upływu terminu składania ofert;</w:t>
      </w:r>
    </w:p>
    <w:p w14:paraId="6E23BCB8" w14:textId="77777777" w:rsidR="00024E5B" w:rsidRPr="009D221C" w:rsidRDefault="00024E5B" w:rsidP="009D221C">
      <w:pPr>
        <w:pStyle w:val="Akapitzlist"/>
        <w:numPr>
          <w:ilvl w:val="0"/>
          <w:numId w:val="5"/>
        </w:numPr>
        <w:spacing w:before="0" w:after="0"/>
        <w:jc w:val="both"/>
        <w:rPr>
          <w:rStyle w:val="Hipercze"/>
          <w:rFonts w:eastAsia="Times New Roman" w:cstheme="minorHAnsi"/>
          <w:color w:val="auto"/>
          <w:u w:val="none"/>
        </w:rPr>
      </w:pPr>
      <w:r w:rsidRPr="009D221C">
        <w:rPr>
          <w:rStyle w:val="Hipercze"/>
          <w:rFonts w:eastAsia="Times New Roman" w:cstheme="minorHAnsi"/>
          <w:color w:val="auto"/>
          <w:u w:val="none"/>
        </w:rPr>
        <w:t xml:space="preserve">zobowiązuje się do przestrzegania w trakcie realizacji zamówienia standardów technicznych oraz stosowania materiałów dopuszczonych przez Zamawiającego w procesie prekwalifikacji, </w:t>
      </w:r>
      <w:r w:rsidRPr="009D221C">
        <w:rPr>
          <w:rFonts w:eastAsia="Times New Roman" w:cstheme="minorHAnsi"/>
        </w:rPr>
        <w:t xml:space="preserve">dostępnymi na stronie internetowej Zamawiającego pod adresem: </w:t>
      </w:r>
      <w:hyperlink r:id="rId12" w:history="1">
        <w:r w:rsidRPr="009D221C">
          <w:rPr>
            <w:rStyle w:val="Hipercze"/>
            <w:rFonts w:eastAsia="Times New Roman" w:cstheme="minorHAnsi"/>
          </w:rPr>
          <w:t>http://www.energa-operator.pl/centrum_informacji/instrukcje_i_standardy.xml</w:t>
        </w:r>
      </w:hyperlink>
      <w:r w:rsidRPr="009D221C">
        <w:rPr>
          <w:rStyle w:val="Hipercze"/>
          <w:rFonts w:eastAsia="Times New Roman" w:cstheme="minorHAnsi"/>
          <w:color w:val="auto"/>
        </w:rPr>
        <w:t>;</w:t>
      </w:r>
    </w:p>
    <w:p w14:paraId="6C0BCEDC" w14:textId="77777777" w:rsidR="00024E5B" w:rsidRPr="009D221C" w:rsidRDefault="00024E5B" w:rsidP="009D221C">
      <w:pPr>
        <w:pStyle w:val="Akapitzlist"/>
        <w:numPr>
          <w:ilvl w:val="0"/>
          <w:numId w:val="5"/>
        </w:numPr>
        <w:spacing w:before="0" w:after="0"/>
        <w:jc w:val="both"/>
        <w:rPr>
          <w:rStyle w:val="Hipercze"/>
          <w:rFonts w:eastAsia="Times New Roman" w:cstheme="minorHAnsi"/>
          <w:color w:val="auto"/>
          <w:u w:val="none"/>
        </w:rPr>
      </w:pPr>
      <w:r w:rsidRPr="009D221C">
        <w:rPr>
          <w:rStyle w:val="Hipercze"/>
          <w:rFonts w:eastAsia="Times New Roman" w:cstheme="minorHAnsi"/>
          <w:color w:val="auto"/>
          <w:u w:val="none"/>
        </w:rPr>
        <w:t xml:space="preserve">zobowiązuje się do przestrzegania w trakcie realizacji robót procedur obowiązujących </w:t>
      </w:r>
      <w:r w:rsidRPr="009D221C">
        <w:rPr>
          <w:rStyle w:val="Hipercze"/>
          <w:rFonts w:eastAsia="Times New Roman" w:cstheme="minorHAnsi"/>
          <w:color w:val="auto"/>
          <w:u w:val="none"/>
        </w:rPr>
        <w:br/>
        <w:t xml:space="preserve">u Zamawiającego oraz do postępowania zgodnie z aktualnymi przepisami prawa środowiskowego, w szczególności z ustawą Prawo ochrony środowiska, ustawą Prawo wodne, ustawą o odpadach, ustawą o ochronie przyrody, ustawą o ochronie gruntów rolnych i leśnych, ustawą o zapobieganiu szkodom w środowisku i ich naprawie, ustawą o utrzymaniu czystości </w:t>
      </w:r>
      <w:r w:rsidRPr="009D221C">
        <w:rPr>
          <w:rStyle w:val="Hipercze"/>
          <w:rFonts w:eastAsia="Times New Roman" w:cstheme="minorHAnsi"/>
          <w:color w:val="auto"/>
          <w:u w:val="none"/>
        </w:rPr>
        <w:br/>
        <w:t>i porządku w gminach, ustawą o udostępnianiu informacji o środowisku i jego ochronie, udziale społeczeństwa w ochronie środowiska oraz o ocenach oddziaływania na środowisko;</w:t>
      </w:r>
    </w:p>
    <w:p w14:paraId="1C0BBD0B" w14:textId="77777777" w:rsidR="00024E5B" w:rsidRPr="009D221C" w:rsidRDefault="00024E5B" w:rsidP="009D221C">
      <w:pPr>
        <w:pStyle w:val="Akapitzlist"/>
        <w:numPr>
          <w:ilvl w:val="0"/>
          <w:numId w:val="5"/>
        </w:numPr>
        <w:spacing w:before="0" w:after="0"/>
        <w:jc w:val="both"/>
        <w:rPr>
          <w:rStyle w:val="Hipercze"/>
          <w:rFonts w:eastAsia="Times New Roman" w:cstheme="minorHAnsi"/>
          <w:color w:val="auto"/>
          <w:u w:val="none"/>
        </w:rPr>
      </w:pPr>
      <w:r w:rsidRPr="009D221C">
        <w:rPr>
          <w:rStyle w:val="Hipercze"/>
          <w:rFonts w:eastAsia="Times New Roman" w:cstheme="minorHAnsi"/>
          <w:color w:val="auto"/>
          <w:u w:val="none"/>
        </w:rPr>
        <w:t xml:space="preserve">zapoznał się z zasadami określonymi w Polityce Środowiskowej Grupy ENERGA dostępnymi na stronie internetowej Zamawiającego pod adresem: </w:t>
      </w:r>
      <w:hyperlink r:id="rId13" w:history="1">
        <w:r w:rsidRPr="009D221C">
          <w:rPr>
            <w:rStyle w:val="Hipercze"/>
            <w:rFonts w:eastAsia="Times New Roman" w:cstheme="minorHAnsi"/>
          </w:rPr>
          <w:t>http://www.energa-operator.pl/centrum_informacji/instrukcje_i_standardy.xml</w:t>
        </w:r>
      </w:hyperlink>
      <w:r w:rsidRPr="009D221C">
        <w:rPr>
          <w:rStyle w:val="Hipercze"/>
          <w:rFonts w:eastAsia="Times New Roman" w:cstheme="minorHAnsi"/>
          <w:color w:val="auto"/>
          <w:u w:val="none"/>
        </w:rPr>
        <w:t xml:space="preserve"> oraz zobowiązuje się do ich bezwzględnego przestrzegania;</w:t>
      </w:r>
    </w:p>
    <w:p w14:paraId="096010DD" w14:textId="77777777" w:rsidR="00024E5B" w:rsidRPr="009D221C" w:rsidRDefault="00024E5B" w:rsidP="009D221C">
      <w:pPr>
        <w:pStyle w:val="Akapitzlist"/>
        <w:numPr>
          <w:ilvl w:val="0"/>
          <w:numId w:val="5"/>
        </w:numPr>
        <w:spacing w:before="0" w:after="0"/>
        <w:jc w:val="both"/>
        <w:rPr>
          <w:rStyle w:val="Hipercze"/>
          <w:rFonts w:eastAsia="Times New Roman" w:cstheme="minorHAnsi"/>
          <w:color w:val="auto"/>
          <w:u w:val="none"/>
        </w:rPr>
      </w:pPr>
      <w:r w:rsidRPr="009D221C">
        <w:rPr>
          <w:rStyle w:val="Hipercze"/>
          <w:rFonts w:eastAsia="Times New Roman" w:cstheme="minorHAnsi"/>
          <w:color w:val="auto"/>
          <w:u w:val="none"/>
        </w:rPr>
        <w:t>zapoznał się z obszarem i warunkami terenowymi objętymi przedmiotem zamówienia;</w:t>
      </w:r>
    </w:p>
    <w:p w14:paraId="457394CC" w14:textId="77777777" w:rsidR="00024E5B" w:rsidRPr="009D221C" w:rsidRDefault="00024E5B" w:rsidP="009D221C">
      <w:pPr>
        <w:pStyle w:val="Akapitzlist"/>
        <w:numPr>
          <w:ilvl w:val="0"/>
          <w:numId w:val="5"/>
        </w:numPr>
        <w:spacing w:before="0" w:after="0"/>
        <w:jc w:val="both"/>
        <w:rPr>
          <w:rStyle w:val="Hipercze"/>
          <w:rFonts w:eastAsia="Times New Roman" w:cstheme="minorHAnsi"/>
          <w:color w:val="auto"/>
          <w:u w:val="none"/>
        </w:rPr>
      </w:pPr>
      <w:r w:rsidRPr="009D221C">
        <w:rPr>
          <w:rStyle w:val="Hipercze"/>
          <w:rFonts w:eastAsia="Times New Roman" w:cstheme="minorHAnsi"/>
          <w:color w:val="auto"/>
          <w:u w:val="none"/>
        </w:rPr>
        <w:t xml:space="preserve">zapoznał się z obowiązującymi w ENERGA-OPERATOR S.A. zasadami przestrzegania wymagań BHP widniejącymi w procedurze „Wymagania w zakresie bezpieczeństwa pracy dla wykonawców zewnętrznych”, dostępnymi na stronie internetowej Zamawiającego pod adresem: </w:t>
      </w:r>
      <w:hyperlink r:id="rId14" w:history="1">
        <w:r w:rsidRPr="009D221C">
          <w:rPr>
            <w:rStyle w:val="Hipercze"/>
            <w:rFonts w:eastAsia="Times New Roman" w:cstheme="minorHAnsi"/>
          </w:rPr>
          <w:t>http://www.energa-operator.pl/instrukcje.xml</w:t>
        </w:r>
      </w:hyperlink>
      <w:r w:rsidRPr="009D221C">
        <w:rPr>
          <w:rStyle w:val="Hipercze"/>
          <w:rFonts w:eastAsia="Times New Roman" w:cstheme="minorHAnsi"/>
          <w:color w:val="auto"/>
          <w:u w:val="none"/>
        </w:rPr>
        <w:t xml:space="preserve"> oraz zobowiązuje się do ich bezwzględnego przestrzegania;</w:t>
      </w:r>
    </w:p>
    <w:p w14:paraId="7E203DE2" w14:textId="77777777" w:rsidR="00024E5B" w:rsidRPr="009D221C" w:rsidRDefault="00024E5B" w:rsidP="009D221C">
      <w:pPr>
        <w:pStyle w:val="Akapitzlist"/>
        <w:numPr>
          <w:ilvl w:val="0"/>
          <w:numId w:val="5"/>
        </w:numPr>
        <w:spacing w:before="0" w:after="0"/>
        <w:jc w:val="both"/>
        <w:rPr>
          <w:rFonts w:eastAsia="Times New Roman" w:cstheme="minorHAnsi"/>
        </w:rPr>
      </w:pPr>
      <w:r w:rsidRPr="009D221C">
        <w:rPr>
          <w:rFonts w:cstheme="minorHAnsi"/>
        </w:rPr>
        <w:t xml:space="preserve">zapoznał się i akceptuje Kodeks postępowania dla Dostawców dostępnym pod adresem: </w:t>
      </w:r>
      <w:r w:rsidRPr="009D221C">
        <w:rPr>
          <w:rStyle w:val="Odwoaniedokomentarza"/>
          <w:rFonts w:cstheme="minorHAnsi"/>
          <w:sz w:val="20"/>
          <w:szCs w:val="20"/>
        </w:rPr>
        <w:t xml:space="preserve"> </w:t>
      </w:r>
      <w:hyperlink r:id="rId15" w:history="1">
        <w:r w:rsidRPr="009D221C">
          <w:rPr>
            <w:rStyle w:val="Hipercze"/>
            <w:rFonts w:eastAsia="Times New Roman" w:cstheme="minorHAnsi"/>
          </w:rPr>
          <w:t>https://bip.energa-operator.pl/przetargi-zamowienia-ogloszenia</w:t>
        </w:r>
      </w:hyperlink>
      <w:r w:rsidRPr="009D221C">
        <w:rPr>
          <w:rStyle w:val="Hipercze"/>
          <w:rFonts w:eastAsia="Times New Roman" w:cstheme="minorHAnsi"/>
        </w:rPr>
        <w:t>.</w:t>
      </w:r>
    </w:p>
    <w:p w14:paraId="35F2F6E5" w14:textId="77777777" w:rsidR="00024E5B" w:rsidRPr="009D221C" w:rsidRDefault="00024E5B" w:rsidP="009D221C">
      <w:pPr>
        <w:pStyle w:val="Akapitzlist"/>
        <w:numPr>
          <w:ilvl w:val="0"/>
          <w:numId w:val="1"/>
        </w:numPr>
        <w:shd w:val="clear" w:color="auto" w:fill="FFFFFF" w:themeFill="background1"/>
        <w:spacing w:before="0" w:after="0"/>
        <w:jc w:val="both"/>
        <w:rPr>
          <w:rStyle w:val="Hipercze"/>
          <w:rFonts w:eastAsia="Times New Roman" w:cstheme="minorHAnsi"/>
          <w:color w:val="auto"/>
          <w:u w:val="none"/>
        </w:rPr>
      </w:pPr>
      <w:r w:rsidRPr="009D221C">
        <w:rPr>
          <w:rStyle w:val="Hipercze"/>
          <w:rFonts w:eastAsia="Times New Roman" w:cstheme="minorHAnsi"/>
          <w:color w:val="auto"/>
          <w:u w:val="none"/>
        </w:rPr>
        <w:t>spełnia wszystkie wymagania określone w treści „Oświadczenia oferenta” na Platformie Zakupowej CONNECT.</w:t>
      </w:r>
    </w:p>
    <w:p w14:paraId="44F68955" w14:textId="77777777" w:rsidR="00024E5B" w:rsidRPr="009D221C" w:rsidRDefault="00024E5B" w:rsidP="009D221C">
      <w:pPr>
        <w:pStyle w:val="Akapitzlist"/>
        <w:shd w:val="clear" w:color="auto" w:fill="FFFFFF" w:themeFill="background1"/>
        <w:spacing w:before="0" w:after="0"/>
        <w:jc w:val="both"/>
        <w:rPr>
          <w:rStyle w:val="Hipercze"/>
          <w:rFonts w:eastAsia="Times New Roman" w:cstheme="minorHAnsi"/>
          <w:color w:val="auto"/>
          <w:u w:val="none"/>
        </w:rPr>
      </w:pPr>
    </w:p>
    <w:p w14:paraId="40FF4910" w14:textId="77777777" w:rsidR="00024E5B" w:rsidRPr="009D221C" w:rsidRDefault="00024E5B" w:rsidP="009D221C">
      <w:pPr>
        <w:pStyle w:val="Akapitzlist"/>
        <w:numPr>
          <w:ilvl w:val="0"/>
          <w:numId w:val="2"/>
        </w:numPr>
        <w:spacing w:before="0" w:after="0"/>
        <w:ind w:left="357" w:hanging="357"/>
        <w:contextualSpacing w:val="0"/>
        <w:rPr>
          <w:rFonts w:cstheme="minorHAnsi"/>
          <w:b/>
          <w:bCs/>
        </w:rPr>
      </w:pPr>
      <w:r w:rsidRPr="009D221C">
        <w:rPr>
          <w:rFonts w:cstheme="minorHAnsi"/>
          <w:b/>
          <w:bCs/>
        </w:rPr>
        <w:t xml:space="preserve">Wymagane oświadczenia </w:t>
      </w:r>
    </w:p>
    <w:p w14:paraId="1CA2B3B8" w14:textId="77777777" w:rsidR="00024E5B" w:rsidRPr="009D221C" w:rsidRDefault="00024E5B" w:rsidP="009D221C">
      <w:pPr>
        <w:pStyle w:val="Akapitzlist"/>
        <w:numPr>
          <w:ilvl w:val="0"/>
          <w:numId w:val="8"/>
        </w:numPr>
        <w:spacing w:before="0" w:after="0"/>
        <w:rPr>
          <w:rStyle w:val="Hipercze"/>
          <w:rFonts w:eastAsia="Times New Roman" w:cstheme="minorHAnsi"/>
          <w:color w:val="auto"/>
          <w:u w:val="none"/>
        </w:rPr>
      </w:pPr>
      <w:r w:rsidRPr="009D221C">
        <w:rPr>
          <w:rStyle w:val="Hipercze"/>
          <w:rFonts w:eastAsia="Times New Roman" w:cstheme="minorHAnsi"/>
          <w:color w:val="auto"/>
          <w:u w:val="none"/>
        </w:rPr>
        <w:t>Wykonawca zobowiązany jest na Platformie Zakupowej CONNECT:</w:t>
      </w:r>
    </w:p>
    <w:p w14:paraId="28D56992" w14:textId="77777777" w:rsidR="00024E5B" w:rsidRPr="009D221C" w:rsidRDefault="00024E5B" w:rsidP="009D221C">
      <w:pPr>
        <w:pStyle w:val="Akapitzlist"/>
        <w:numPr>
          <w:ilvl w:val="1"/>
          <w:numId w:val="8"/>
        </w:numPr>
        <w:shd w:val="clear" w:color="auto" w:fill="FFFFFF" w:themeFill="background1"/>
        <w:spacing w:before="0" w:after="0"/>
        <w:jc w:val="both"/>
        <w:rPr>
          <w:rFonts w:cstheme="minorHAnsi"/>
          <w:b/>
          <w:bCs/>
        </w:rPr>
      </w:pPr>
      <w:r w:rsidRPr="009D221C">
        <w:rPr>
          <w:rStyle w:val="Hipercze"/>
          <w:rFonts w:eastAsia="Times New Roman" w:cstheme="minorHAnsi"/>
          <w:color w:val="auto"/>
          <w:u w:val="none"/>
        </w:rPr>
        <w:t xml:space="preserve">potwierdzić warunek formalny: wpisu do RKW, </w:t>
      </w:r>
      <w:r w:rsidRPr="009D221C">
        <w:rPr>
          <w:rFonts w:eastAsia="Times New Roman" w:cstheme="minorHAnsi"/>
        </w:rPr>
        <w:t>aktualności wpisu na wymagany zakres niezbędny do realizacji przedmiotowego zamówienia,</w:t>
      </w:r>
      <w:r w:rsidRPr="009D221C">
        <w:rPr>
          <w:rFonts w:eastAsia="Times New Roman" w:cstheme="minorHAnsi"/>
          <w:color w:val="000000"/>
          <w:lang w:eastAsia="pl-PL"/>
        </w:rPr>
        <w:t xml:space="preserve"> braku zawieszenia lub wykluczenia </w:t>
      </w:r>
      <w:r w:rsidRPr="009D221C">
        <w:rPr>
          <w:rFonts w:eastAsia="Times New Roman" w:cstheme="minorHAnsi"/>
          <w:color w:val="000000"/>
          <w:lang w:eastAsia="pl-PL"/>
        </w:rPr>
        <w:br/>
        <w:t>w prawach RKW</w:t>
      </w:r>
      <w:r w:rsidRPr="009D221C">
        <w:rPr>
          <w:rFonts w:eastAsia="Times New Roman" w:cstheme="minorHAnsi"/>
        </w:rPr>
        <w:t xml:space="preserve"> oraz </w:t>
      </w:r>
      <w:r w:rsidRPr="009D221C">
        <w:rPr>
          <w:rFonts w:cstheme="minorHAnsi"/>
        </w:rPr>
        <w:t xml:space="preserve">spełniania </w:t>
      </w:r>
      <w:r w:rsidRPr="009D221C">
        <w:rPr>
          <w:rStyle w:val="Hipercze"/>
          <w:rFonts w:eastAsia="Times New Roman" w:cstheme="minorHAnsi"/>
          <w:color w:val="auto"/>
          <w:u w:val="none"/>
        </w:rPr>
        <w:t xml:space="preserve">warunków udziału w Postępowaniu </w:t>
      </w:r>
      <w:r w:rsidRPr="009D221C">
        <w:rPr>
          <w:rFonts w:cstheme="minorHAnsi"/>
        </w:rPr>
        <w:t>określonych w Zapytaniu ofertowym;</w:t>
      </w:r>
    </w:p>
    <w:p w14:paraId="1E3FC3B5" w14:textId="77777777" w:rsidR="00024E5B" w:rsidRPr="009D221C" w:rsidRDefault="00024E5B" w:rsidP="009D221C">
      <w:pPr>
        <w:pStyle w:val="Akapitzlist"/>
        <w:numPr>
          <w:ilvl w:val="1"/>
          <w:numId w:val="8"/>
        </w:numPr>
        <w:shd w:val="clear" w:color="auto" w:fill="FFFFFF" w:themeFill="background1"/>
        <w:spacing w:before="0" w:after="0"/>
        <w:jc w:val="both"/>
        <w:rPr>
          <w:rFonts w:cstheme="minorHAnsi"/>
        </w:rPr>
      </w:pPr>
      <w:r w:rsidRPr="009D221C">
        <w:rPr>
          <w:rFonts w:cstheme="minorHAnsi"/>
        </w:rPr>
        <w:t>potwierdzić spełnienie warunków określonych w treści „Oświadczenia oferenta” dostępnego na Platformie Zakupowej CONNECT.</w:t>
      </w:r>
    </w:p>
    <w:p w14:paraId="0F43BD0A" w14:textId="77777777" w:rsidR="00024E5B" w:rsidRPr="009D221C" w:rsidRDefault="00024E5B" w:rsidP="009D221C">
      <w:pPr>
        <w:pStyle w:val="Akapitzlist"/>
        <w:spacing w:before="0" w:after="0"/>
        <w:rPr>
          <w:rFonts w:cstheme="minorHAnsi"/>
        </w:rPr>
      </w:pPr>
    </w:p>
    <w:p w14:paraId="34B7EAA5" w14:textId="77777777" w:rsidR="00024E5B" w:rsidRPr="009D221C" w:rsidRDefault="00024E5B" w:rsidP="009D221C">
      <w:pPr>
        <w:pStyle w:val="Akapitzlist"/>
        <w:numPr>
          <w:ilvl w:val="0"/>
          <w:numId w:val="2"/>
        </w:numPr>
        <w:spacing w:before="0" w:after="0"/>
        <w:ind w:left="357" w:hanging="357"/>
        <w:contextualSpacing w:val="0"/>
        <w:jc w:val="both"/>
        <w:rPr>
          <w:rFonts w:cstheme="minorHAnsi"/>
          <w:b/>
          <w:bCs/>
        </w:rPr>
      </w:pPr>
      <w:r w:rsidRPr="009D221C">
        <w:rPr>
          <w:rFonts w:cstheme="minorHAnsi"/>
          <w:b/>
          <w:bCs/>
        </w:rPr>
        <w:t>Sposób złożenia oferty</w:t>
      </w:r>
    </w:p>
    <w:p w14:paraId="4DF149A5" w14:textId="67326F44" w:rsidR="00024E5B" w:rsidRDefault="00024E5B" w:rsidP="00524F81">
      <w:pPr>
        <w:pStyle w:val="Akapitzlist"/>
        <w:numPr>
          <w:ilvl w:val="0"/>
          <w:numId w:val="4"/>
        </w:numPr>
        <w:spacing w:before="0" w:after="0"/>
        <w:jc w:val="both"/>
        <w:rPr>
          <w:rFonts w:cstheme="minorHAnsi"/>
        </w:rPr>
      </w:pPr>
      <w:r w:rsidRPr="009D221C">
        <w:rPr>
          <w:rFonts w:cstheme="minorHAnsi"/>
        </w:rPr>
        <w:t xml:space="preserve">Ofertę należy złożyć na Platformie Zakupowej CONNECT pod adresem: </w:t>
      </w:r>
      <w:hyperlink r:id="rId16" w:history="1">
        <w:r w:rsidRPr="009D221C">
          <w:rPr>
            <w:rStyle w:val="Hipercze"/>
            <w:rFonts w:cstheme="minorHAnsi"/>
          </w:rPr>
          <w:t>https://connect.orlen.pl/servlet/HomeServlet?fromOrg=eop</w:t>
        </w:r>
      </w:hyperlink>
      <w:r w:rsidRPr="009D221C">
        <w:rPr>
          <w:rFonts w:cstheme="minorHAnsi"/>
        </w:rPr>
        <w:t xml:space="preserve"> poprzez wypełnienie wymaganych pól </w:t>
      </w:r>
      <w:r w:rsidRPr="009D221C">
        <w:rPr>
          <w:rFonts w:cstheme="minorHAnsi"/>
        </w:rPr>
        <w:br/>
        <w:t>w systemie</w:t>
      </w:r>
      <w:r w:rsidR="001D7E30">
        <w:rPr>
          <w:rFonts w:cstheme="minorHAnsi"/>
        </w:rPr>
        <w:t>,</w:t>
      </w:r>
      <w:r w:rsidRPr="009D221C">
        <w:rPr>
          <w:rFonts w:cstheme="minorHAnsi"/>
        </w:rPr>
        <w:t xml:space="preserve"> w terminie wyznaczonym na składanie ofert, określonym na ww. Platformie. Oferty przesłane inną drogą nie będą rozpatrywane i uwzględniane </w:t>
      </w:r>
      <w:r w:rsidRPr="009F3D09">
        <w:rPr>
          <w:rFonts w:cstheme="minorHAnsi"/>
        </w:rPr>
        <w:t>podczas wyboru Wykonawcy.</w:t>
      </w:r>
    </w:p>
    <w:p w14:paraId="33550CD3" w14:textId="751F52F5" w:rsidR="00524F81" w:rsidRPr="00524F81" w:rsidRDefault="00524F81" w:rsidP="00524F81">
      <w:pPr>
        <w:pStyle w:val="Akapitzlist"/>
        <w:numPr>
          <w:ilvl w:val="0"/>
          <w:numId w:val="4"/>
        </w:numPr>
        <w:spacing w:before="0" w:after="0"/>
        <w:jc w:val="both"/>
        <w:rPr>
          <w:rFonts w:cstheme="minorHAnsi"/>
        </w:rPr>
      </w:pPr>
      <w:r w:rsidRPr="00524F81">
        <w:rPr>
          <w:rFonts w:cstheme="minorHAnsi"/>
        </w:rPr>
        <w:t>Wszystkie dokumenty sporządzone przez Oferenta, powinny być podpisane przez osobę/y uprawnioną/e do jego reprezentowania.</w:t>
      </w:r>
    </w:p>
    <w:p w14:paraId="3CA32F7C" w14:textId="77777777" w:rsidR="00024E5B" w:rsidRPr="009F3D09" w:rsidRDefault="00024E5B" w:rsidP="009D221C">
      <w:pPr>
        <w:pStyle w:val="Akapitzlist"/>
        <w:numPr>
          <w:ilvl w:val="0"/>
          <w:numId w:val="4"/>
        </w:numPr>
        <w:spacing w:before="0" w:after="0"/>
        <w:jc w:val="both"/>
        <w:rPr>
          <w:rFonts w:cstheme="minorHAnsi"/>
        </w:rPr>
      </w:pPr>
      <w:r w:rsidRPr="009F3D09">
        <w:rPr>
          <w:rFonts w:cstheme="minorHAnsi"/>
        </w:rPr>
        <w:lastRenderedPageBreak/>
        <w:t>Rozliczenie między Zamawiającym a Wykonawcą będzie prowadzone w walucie PLN.</w:t>
      </w:r>
    </w:p>
    <w:p w14:paraId="5B617B24" w14:textId="5269DA70" w:rsidR="00024E5B" w:rsidRPr="00421384" w:rsidRDefault="00024E5B" w:rsidP="00421384">
      <w:pPr>
        <w:pStyle w:val="Akapitzlist"/>
        <w:numPr>
          <w:ilvl w:val="0"/>
          <w:numId w:val="4"/>
        </w:numPr>
        <w:spacing w:before="0" w:after="0"/>
        <w:jc w:val="both"/>
        <w:rPr>
          <w:rFonts w:cstheme="minorHAnsi"/>
        </w:rPr>
      </w:pPr>
      <w:r w:rsidRPr="009F3D09">
        <w:rPr>
          <w:rFonts w:cstheme="minorHAnsi"/>
        </w:rPr>
        <w:t xml:space="preserve">Na Platformie Zakupowej CONNECT należy podać </w:t>
      </w:r>
      <w:r w:rsidR="00421384">
        <w:rPr>
          <w:rFonts w:cstheme="minorHAnsi"/>
          <w:b/>
          <w:bCs/>
        </w:rPr>
        <w:t>cenę jednostkową</w:t>
      </w:r>
      <w:r w:rsidRPr="009F3D09">
        <w:rPr>
          <w:rFonts w:cstheme="minorHAnsi"/>
          <w:b/>
          <w:bCs/>
        </w:rPr>
        <w:t xml:space="preserve"> netto</w:t>
      </w:r>
      <w:r w:rsidR="00421384">
        <w:rPr>
          <w:rFonts w:cstheme="minorHAnsi"/>
          <w:b/>
          <w:bCs/>
        </w:rPr>
        <w:t xml:space="preserve"> (za wykonanie jednego przyłącza)</w:t>
      </w:r>
      <w:r w:rsidR="00421384">
        <w:rPr>
          <w:rFonts w:cstheme="minorHAnsi"/>
        </w:rPr>
        <w:t>,</w:t>
      </w:r>
      <w:r w:rsidR="00421384" w:rsidRPr="00421384">
        <w:t xml:space="preserve"> </w:t>
      </w:r>
      <w:r w:rsidR="00421384" w:rsidRPr="00421384">
        <w:rPr>
          <w:rFonts w:cstheme="minorHAnsi"/>
        </w:rPr>
        <w:t>wartość</w:t>
      </w:r>
      <w:r w:rsidR="00421384">
        <w:rPr>
          <w:rFonts w:cstheme="minorHAnsi"/>
        </w:rPr>
        <w:t xml:space="preserve"> </w:t>
      </w:r>
      <w:r w:rsidR="00421384" w:rsidRPr="00421384">
        <w:rPr>
          <w:rFonts w:cstheme="minorHAnsi"/>
        </w:rPr>
        <w:t>całkowita oferty netto obliczy się automatycznie</w:t>
      </w:r>
      <w:r w:rsidRPr="00421384">
        <w:rPr>
          <w:rFonts w:cstheme="minorHAnsi"/>
        </w:rPr>
        <w:t>.</w:t>
      </w:r>
    </w:p>
    <w:p w14:paraId="45BDFEC7" w14:textId="77777777" w:rsidR="00024E5B" w:rsidRPr="009F3D09" w:rsidRDefault="00024E5B" w:rsidP="009D221C">
      <w:pPr>
        <w:pStyle w:val="Akapitzlist"/>
        <w:numPr>
          <w:ilvl w:val="0"/>
          <w:numId w:val="4"/>
        </w:numPr>
        <w:spacing w:before="0" w:after="0"/>
        <w:jc w:val="both"/>
        <w:rPr>
          <w:rFonts w:cstheme="minorHAnsi"/>
        </w:rPr>
      </w:pPr>
      <w:r w:rsidRPr="009F3D09">
        <w:rPr>
          <w:rFonts w:cstheme="minorHAnsi"/>
        </w:rPr>
        <w:t>Wartość netto podana w ofercie powinna zawierać wszystkie koszty i elementy związane z wykonaniem przedmiotu zamówienia.</w:t>
      </w:r>
    </w:p>
    <w:p w14:paraId="24E3E4F2" w14:textId="77777777" w:rsidR="00024E5B" w:rsidRPr="009F3D09" w:rsidRDefault="00024E5B" w:rsidP="009D221C">
      <w:pPr>
        <w:pStyle w:val="Akapitzlist"/>
        <w:numPr>
          <w:ilvl w:val="0"/>
          <w:numId w:val="4"/>
        </w:numPr>
        <w:spacing w:before="0" w:after="0"/>
        <w:jc w:val="both"/>
        <w:rPr>
          <w:rFonts w:cstheme="minorHAnsi"/>
        </w:rPr>
      </w:pPr>
      <w:r w:rsidRPr="009F3D09">
        <w:rPr>
          <w:rFonts w:cstheme="minorHAnsi"/>
        </w:rPr>
        <w:t>Złożenie ofert jest możliwe wyłącznie dla Wykonawców, którzy posiadają konto na Platformie Zakupowej CONNECT.</w:t>
      </w:r>
    </w:p>
    <w:p w14:paraId="55D2EAC9" w14:textId="77777777" w:rsidR="00024E5B" w:rsidRPr="009F3D09" w:rsidRDefault="00024E5B" w:rsidP="009D221C">
      <w:pPr>
        <w:pStyle w:val="Akapitzlist"/>
        <w:numPr>
          <w:ilvl w:val="0"/>
          <w:numId w:val="4"/>
        </w:numPr>
        <w:spacing w:before="0" w:after="0"/>
        <w:jc w:val="both"/>
        <w:rPr>
          <w:rFonts w:cstheme="minorHAnsi"/>
        </w:rPr>
      </w:pPr>
      <w:r w:rsidRPr="009F3D09">
        <w:rPr>
          <w:rFonts w:cstheme="minorHAnsi"/>
        </w:rPr>
        <w:t>Wszystkie koszty związane z przygotowaniem i sporządzeniem oferty ponosi Wykonawca.</w:t>
      </w:r>
    </w:p>
    <w:p w14:paraId="1785F6D1" w14:textId="49FC5447" w:rsidR="00024E5B" w:rsidRPr="009F3D09" w:rsidRDefault="00024E5B" w:rsidP="009D221C">
      <w:pPr>
        <w:pStyle w:val="Akapitzlist"/>
        <w:numPr>
          <w:ilvl w:val="0"/>
          <w:numId w:val="4"/>
        </w:numPr>
        <w:spacing w:before="0" w:after="0"/>
        <w:jc w:val="both"/>
        <w:rPr>
          <w:rFonts w:cstheme="minorHAnsi"/>
        </w:rPr>
      </w:pPr>
      <w:r w:rsidRPr="009F3D09">
        <w:rPr>
          <w:rFonts w:cstheme="minorHAnsi"/>
        </w:rPr>
        <w:t>Zamawiający nie dopuszcza składani</w:t>
      </w:r>
      <w:r w:rsidR="00537354">
        <w:rPr>
          <w:rFonts w:cstheme="minorHAnsi"/>
        </w:rPr>
        <w:t>a</w:t>
      </w:r>
      <w:r w:rsidRPr="009F3D09">
        <w:rPr>
          <w:rFonts w:cstheme="minorHAnsi"/>
        </w:rPr>
        <w:t xml:space="preserve"> ofert częściowych. </w:t>
      </w:r>
    </w:p>
    <w:p w14:paraId="095A6295" w14:textId="77777777" w:rsidR="00024E5B" w:rsidRPr="009F3D09" w:rsidRDefault="00024E5B" w:rsidP="009D221C">
      <w:pPr>
        <w:pStyle w:val="Akapitzlist"/>
        <w:numPr>
          <w:ilvl w:val="0"/>
          <w:numId w:val="4"/>
        </w:numPr>
        <w:spacing w:before="0" w:after="0"/>
        <w:jc w:val="both"/>
        <w:rPr>
          <w:rFonts w:cstheme="minorHAnsi"/>
        </w:rPr>
      </w:pPr>
      <w:r w:rsidRPr="009F3D09">
        <w:rPr>
          <w:rFonts w:cstheme="minorHAnsi"/>
        </w:rPr>
        <w:t>Zamawiający nie dopuszcza składania ofert wariantowych.</w:t>
      </w:r>
    </w:p>
    <w:p w14:paraId="6B849983" w14:textId="77777777" w:rsidR="00024E5B" w:rsidRPr="009D221C" w:rsidRDefault="00024E5B" w:rsidP="009D221C">
      <w:pPr>
        <w:pStyle w:val="Akapitzlist"/>
        <w:spacing w:before="0" w:after="0"/>
        <w:jc w:val="both"/>
        <w:rPr>
          <w:rFonts w:cstheme="minorHAnsi"/>
          <w:color w:val="FF0000"/>
        </w:rPr>
      </w:pPr>
    </w:p>
    <w:p w14:paraId="590216F2" w14:textId="77777777" w:rsidR="00024E5B" w:rsidRPr="009D221C" w:rsidRDefault="00024E5B" w:rsidP="009D221C">
      <w:pPr>
        <w:pStyle w:val="Akapitzlist"/>
        <w:numPr>
          <w:ilvl w:val="0"/>
          <w:numId w:val="2"/>
        </w:numPr>
        <w:spacing w:before="0" w:after="0"/>
        <w:ind w:left="357" w:hanging="357"/>
        <w:contextualSpacing w:val="0"/>
        <w:jc w:val="both"/>
        <w:rPr>
          <w:rFonts w:cstheme="minorHAnsi"/>
          <w:b/>
          <w:bCs/>
        </w:rPr>
      </w:pPr>
      <w:r w:rsidRPr="009D221C">
        <w:rPr>
          <w:rFonts w:cstheme="minorHAnsi"/>
          <w:b/>
          <w:bCs/>
        </w:rPr>
        <w:t>Kryteria oceny ofert</w:t>
      </w:r>
    </w:p>
    <w:p w14:paraId="40373288" w14:textId="17C5EB68" w:rsidR="00024E5B" w:rsidRPr="009D221C" w:rsidRDefault="00024E5B" w:rsidP="009D221C">
      <w:pPr>
        <w:pStyle w:val="Akapitzlist"/>
        <w:spacing w:before="0" w:after="0"/>
        <w:ind w:left="360"/>
        <w:jc w:val="both"/>
        <w:rPr>
          <w:rFonts w:cstheme="minorHAnsi"/>
          <w:color w:val="FF0000"/>
        </w:rPr>
      </w:pPr>
      <w:r w:rsidRPr="009D221C">
        <w:rPr>
          <w:rFonts w:cstheme="minorHAnsi"/>
        </w:rPr>
        <w:t xml:space="preserve">O wyborze najkorzystniejszej oferty decydować będzie najniższa </w:t>
      </w:r>
      <w:r w:rsidRPr="009D221C">
        <w:rPr>
          <w:rFonts w:cstheme="minorHAnsi"/>
          <w:b/>
          <w:bCs/>
        </w:rPr>
        <w:t xml:space="preserve">łączna </w:t>
      </w:r>
      <w:r w:rsidRPr="009D221C">
        <w:rPr>
          <w:rFonts w:cstheme="minorHAnsi"/>
          <w:b/>
        </w:rPr>
        <w:t>wartość netto</w:t>
      </w:r>
      <w:r w:rsidRPr="009D221C">
        <w:rPr>
          <w:rFonts w:cstheme="minorHAnsi"/>
          <w:color w:val="FF0000"/>
        </w:rPr>
        <w:t xml:space="preserve"> </w:t>
      </w:r>
      <w:r w:rsidRPr="009D221C">
        <w:rPr>
          <w:rFonts w:cstheme="minorHAnsi"/>
        </w:rPr>
        <w:t xml:space="preserve">za wykonanie całego przedmiotu zamówienia, </w:t>
      </w:r>
      <w:r w:rsidRPr="009F3D09">
        <w:rPr>
          <w:rFonts w:cstheme="minorHAnsi"/>
          <w:b/>
          <w:bCs/>
        </w:rPr>
        <w:t>z wagą 100%</w:t>
      </w:r>
      <w:r w:rsidRPr="009F3D09">
        <w:rPr>
          <w:rFonts w:cstheme="minorHAnsi"/>
        </w:rPr>
        <w:t>.</w:t>
      </w:r>
      <w:r w:rsidRPr="009D221C">
        <w:rPr>
          <w:rFonts w:cstheme="minorHAnsi"/>
        </w:rPr>
        <w:t xml:space="preserve"> </w:t>
      </w:r>
    </w:p>
    <w:p w14:paraId="209A6579" w14:textId="77777777" w:rsidR="00024E5B" w:rsidRPr="009D221C" w:rsidRDefault="00024E5B" w:rsidP="009D221C">
      <w:pPr>
        <w:pStyle w:val="Akapitzlist"/>
        <w:spacing w:before="0" w:after="0"/>
        <w:ind w:left="360"/>
        <w:jc w:val="both"/>
        <w:rPr>
          <w:rFonts w:cstheme="minorHAnsi"/>
        </w:rPr>
      </w:pPr>
    </w:p>
    <w:p w14:paraId="5E33932B" w14:textId="77777777" w:rsidR="00024E5B" w:rsidRPr="009D221C" w:rsidRDefault="00024E5B" w:rsidP="009D221C">
      <w:pPr>
        <w:pStyle w:val="Akapitzlist"/>
        <w:numPr>
          <w:ilvl w:val="0"/>
          <w:numId w:val="2"/>
        </w:numPr>
        <w:spacing w:before="0" w:after="0"/>
        <w:ind w:left="357" w:hanging="357"/>
        <w:contextualSpacing w:val="0"/>
        <w:jc w:val="both"/>
        <w:rPr>
          <w:rFonts w:cstheme="minorHAnsi"/>
          <w:b/>
          <w:bCs/>
        </w:rPr>
      </w:pPr>
      <w:r w:rsidRPr="009D221C">
        <w:rPr>
          <w:rFonts w:cstheme="minorHAnsi"/>
          <w:b/>
          <w:bCs/>
        </w:rPr>
        <w:t>Wybór oferty</w:t>
      </w:r>
    </w:p>
    <w:p w14:paraId="7BA1CC02" w14:textId="77777777" w:rsidR="00024E5B" w:rsidRPr="009D221C" w:rsidRDefault="00024E5B" w:rsidP="009D221C">
      <w:pPr>
        <w:pStyle w:val="Akapitzlist"/>
        <w:numPr>
          <w:ilvl w:val="0"/>
          <w:numId w:val="6"/>
        </w:numPr>
        <w:spacing w:before="0" w:after="0"/>
        <w:jc w:val="both"/>
        <w:rPr>
          <w:rFonts w:cstheme="minorHAnsi"/>
        </w:rPr>
      </w:pPr>
      <w:r w:rsidRPr="009D221C">
        <w:rPr>
          <w:rFonts w:cstheme="minorHAnsi"/>
        </w:rPr>
        <w:t>Postępowanie o udzielenie zamówienia jest niejawne.</w:t>
      </w:r>
    </w:p>
    <w:p w14:paraId="091C5E71" w14:textId="77777777" w:rsidR="00024E5B" w:rsidRPr="009D221C" w:rsidRDefault="00024E5B" w:rsidP="009D221C">
      <w:pPr>
        <w:pStyle w:val="Akapitzlist"/>
        <w:numPr>
          <w:ilvl w:val="0"/>
          <w:numId w:val="6"/>
        </w:numPr>
        <w:spacing w:before="0" w:after="0"/>
        <w:jc w:val="both"/>
        <w:rPr>
          <w:rFonts w:cstheme="minorHAnsi"/>
        </w:rPr>
      </w:pPr>
      <w:r w:rsidRPr="009D221C">
        <w:rPr>
          <w:rFonts w:cstheme="minorHAnsi"/>
        </w:rPr>
        <w:t>W toku badania i oceny złożonych ofert, Zamawiający może żądać od Wykonawców wyjaśnień dotyczących treści złożonych przez nich ofert lub ich uzupełnienia.</w:t>
      </w:r>
    </w:p>
    <w:p w14:paraId="205FD651" w14:textId="77777777" w:rsidR="00024E5B" w:rsidRPr="009D221C" w:rsidRDefault="00024E5B" w:rsidP="009D221C">
      <w:pPr>
        <w:pStyle w:val="Akapitzlist"/>
        <w:numPr>
          <w:ilvl w:val="0"/>
          <w:numId w:val="6"/>
        </w:numPr>
        <w:spacing w:before="0" w:after="0"/>
        <w:jc w:val="both"/>
        <w:rPr>
          <w:rFonts w:cstheme="minorHAnsi"/>
        </w:rPr>
      </w:pPr>
      <w:r w:rsidRPr="009D221C">
        <w:rPr>
          <w:rFonts w:cstheme="minorHAnsi"/>
        </w:rPr>
        <w:t>Wybór Wykonawcy dokonywany jest pomiędzy Oferentami, których oferty spełniają wszystkie wymagania Zamawiającego.</w:t>
      </w:r>
    </w:p>
    <w:p w14:paraId="583021CF" w14:textId="77777777" w:rsidR="00024E5B" w:rsidRPr="009D221C" w:rsidRDefault="00024E5B" w:rsidP="009D221C">
      <w:pPr>
        <w:pStyle w:val="Akapitzlist"/>
        <w:numPr>
          <w:ilvl w:val="0"/>
          <w:numId w:val="6"/>
        </w:numPr>
        <w:spacing w:before="0" w:after="0"/>
        <w:jc w:val="both"/>
        <w:rPr>
          <w:rFonts w:cstheme="minorHAnsi"/>
        </w:rPr>
      </w:pPr>
      <w:r w:rsidRPr="009D221C">
        <w:rPr>
          <w:rFonts w:cstheme="minorHAnsi"/>
        </w:rPr>
        <w:t>Jeżeli Wykonawca, którego oferta została wybrana, uchyla się od zawarcia umowy w sprawie zamówienia, Zamawiający wybiera najkorzystniejszą ofertę spośród pozostałych ofert albo może anulować Postępowanie. Zamawiający zastrzega sobie możliwość przeprowadzenia dodatkowych negocjacji na tym etapie Postępowania.</w:t>
      </w:r>
    </w:p>
    <w:p w14:paraId="498DD4C5" w14:textId="77777777" w:rsidR="00024E5B" w:rsidRPr="009D221C" w:rsidRDefault="00024E5B" w:rsidP="009D221C">
      <w:pPr>
        <w:pStyle w:val="Akapitzlist"/>
        <w:spacing w:before="0" w:after="0"/>
        <w:ind w:left="360"/>
        <w:jc w:val="both"/>
        <w:rPr>
          <w:rFonts w:cstheme="minorHAnsi"/>
          <w:b/>
          <w:bCs/>
        </w:rPr>
      </w:pPr>
    </w:p>
    <w:p w14:paraId="612869D9" w14:textId="77777777" w:rsidR="00024E5B" w:rsidRPr="009D221C" w:rsidRDefault="00024E5B" w:rsidP="009D221C">
      <w:pPr>
        <w:pStyle w:val="Akapitzlist"/>
        <w:numPr>
          <w:ilvl w:val="0"/>
          <w:numId w:val="2"/>
        </w:numPr>
        <w:spacing w:before="0" w:after="0"/>
        <w:ind w:left="357" w:hanging="357"/>
        <w:contextualSpacing w:val="0"/>
        <w:jc w:val="both"/>
        <w:rPr>
          <w:rFonts w:cstheme="minorHAnsi"/>
          <w:b/>
          <w:bCs/>
        </w:rPr>
      </w:pPr>
      <w:r w:rsidRPr="009D221C">
        <w:rPr>
          <w:rFonts w:cstheme="minorHAnsi"/>
          <w:b/>
          <w:bCs/>
        </w:rPr>
        <w:t>Anulowanie Postępowania</w:t>
      </w:r>
    </w:p>
    <w:p w14:paraId="66719354" w14:textId="77777777" w:rsidR="00024E5B" w:rsidRPr="009D221C" w:rsidRDefault="00024E5B" w:rsidP="009D221C">
      <w:pPr>
        <w:spacing w:before="0" w:after="0"/>
        <w:ind w:left="357"/>
        <w:jc w:val="both"/>
        <w:rPr>
          <w:rFonts w:cstheme="minorHAnsi"/>
        </w:rPr>
      </w:pPr>
      <w:r w:rsidRPr="009D221C">
        <w:rPr>
          <w:rFonts w:cstheme="minorHAnsi"/>
        </w:rPr>
        <w:t xml:space="preserve">Zamawiający zastrzega możliwość zakończenia Postępowania zakupowego na każdym jego etapie bez dokonania wyboru oferty oraz bez podania przyczyny. Z tego tytułu nie przysługują Wykonawcy żadne roszczenia wobec Zamawiającego. </w:t>
      </w:r>
    </w:p>
    <w:p w14:paraId="2E2DF421" w14:textId="77777777" w:rsidR="00024E5B" w:rsidRPr="009D221C" w:rsidRDefault="00024E5B" w:rsidP="009D221C">
      <w:pPr>
        <w:spacing w:before="0" w:after="0"/>
        <w:ind w:left="357"/>
        <w:jc w:val="both"/>
        <w:rPr>
          <w:rFonts w:cstheme="minorHAnsi"/>
        </w:rPr>
      </w:pPr>
    </w:p>
    <w:p w14:paraId="33FB5E12" w14:textId="77777777" w:rsidR="00024E5B" w:rsidRPr="009D221C" w:rsidRDefault="00024E5B" w:rsidP="009D221C">
      <w:pPr>
        <w:pStyle w:val="Akapitzlist"/>
        <w:numPr>
          <w:ilvl w:val="0"/>
          <w:numId w:val="2"/>
        </w:numPr>
        <w:spacing w:before="0" w:after="0"/>
        <w:ind w:left="357" w:hanging="357"/>
        <w:contextualSpacing w:val="0"/>
        <w:jc w:val="both"/>
        <w:rPr>
          <w:rFonts w:cstheme="minorHAnsi"/>
          <w:b/>
          <w:bCs/>
        </w:rPr>
      </w:pPr>
      <w:r w:rsidRPr="009D221C">
        <w:rPr>
          <w:rFonts w:cstheme="minorHAnsi"/>
          <w:b/>
          <w:bCs/>
        </w:rPr>
        <w:t>Negocjacje</w:t>
      </w:r>
    </w:p>
    <w:p w14:paraId="4D54A856" w14:textId="13043160" w:rsidR="00024E5B" w:rsidRPr="009D221C" w:rsidRDefault="00024E5B" w:rsidP="009D221C">
      <w:pPr>
        <w:pStyle w:val="Akapitzlist"/>
        <w:numPr>
          <w:ilvl w:val="0"/>
          <w:numId w:val="9"/>
        </w:numPr>
        <w:spacing w:before="0" w:after="0"/>
        <w:ind w:left="709" w:hanging="425"/>
        <w:jc w:val="both"/>
        <w:rPr>
          <w:rFonts w:cstheme="minorHAnsi"/>
        </w:rPr>
      </w:pPr>
      <w:r w:rsidRPr="009D221C">
        <w:rPr>
          <w:rFonts w:cstheme="minorHAnsi"/>
        </w:rPr>
        <w:t xml:space="preserve">Zamawiający zastrzega sobie prawo do prowadzenia wieloetapowych negocjacji z Wykonawcami </w:t>
      </w:r>
      <w:r w:rsidR="00DE13C8">
        <w:rPr>
          <w:rFonts w:cstheme="minorHAnsi"/>
        </w:rPr>
        <w:br/>
      </w:r>
      <w:r w:rsidRPr="009D221C">
        <w:rPr>
          <w:rFonts w:cstheme="minorHAnsi"/>
        </w:rPr>
        <w:t xml:space="preserve">w różnych formach, np. negocjacje bezpośrednie, elektroniczne, </w:t>
      </w:r>
      <w:proofErr w:type="spellStart"/>
      <w:r w:rsidRPr="009D221C">
        <w:rPr>
          <w:rFonts w:cstheme="minorHAnsi"/>
        </w:rPr>
        <w:t>tele</w:t>
      </w:r>
      <w:proofErr w:type="spellEnd"/>
      <w:r w:rsidRPr="009D221C">
        <w:rPr>
          <w:rFonts w:cstheme="minorHAnsi"/>
        </w:rPr>
        <w:t xml:space="preserve">- lub wideokonferencje, negocjacje z wykorzystaniem elektronicznego systemu aukcyjnego. </w:t>
      </w:r>
    </w:p>
    <w:p w14:paraId="43CAD63D" w14:textId="77777777" w:rsidR="00024E5B" w:rsidRPr="009D221C" w:rsidRDefault="00024E5B" w:rsidP="009D221C">
      <w:pPr>
        <w:pStyle w:val="Akapitzlist"/>
        <w:numPr>
          <w:ilvl w:val="0"/>
          <w:numId w:val="9"/>
        </w:numPr>
        <w:spacing w:before="0" w:after="0"/>
        <w:ind w:left="709" w:hanging="425"/>
        <w:jc w:val="both"/>
        <w:rPr>
          <w:rFonts w:cstheme="minorHAnsi"/>
        </w:rPr>
      </w:pPr>
      <w:r w:rsidRPr="009D221C">
        <w:rPr>
          <w:rFonts w:cstheme="minorHAnsi"/>
        </w:rPr>
        <w:t>Jeżeli przedmiot zamówienia nie uległ zmianie, oferta dodatkowa nie może być mniej korzystna od oferty pierwotnej w kryterium oceny ofert.</w:t>
      </w:r>
    </w:p>
    <w:p w14:paraId="5789CAAF" w14:textId="22E6FE8D" w:rsidR="00024E5B" w:rsidRPr="009D221C" w:rsidRDefault="00024E5B" w:rsidP="009D221C">
      <w:pPr>
        <w:pStyle w:val="Akapitzlist"/>
        <w:numPr>
          <w:ilvl w:val="0"/>
          <w:numId w:val="9"/>
        </w:numPr>
        <w:spacing w:before="0" w:after="0"/>
        <w:ind w:left="709" w:hanging="425"/>
        <w:jc w:val="both"/>
        <w:rPr>
          <w:rFonts w:cstheme="minorHAnsi"/>
        </w:rPr>
      </w:pPr>
      <w:r w:rsidRPr="009D221C">
        <w:rPr>
          <w:rFonts w:cstheme="minorHAnsi"/>
        </w:rPr>
        <w:t xml:space="preserve">Po złożeniu oferty dodatkowej w ramach negocjacji pierwotna oferta przestaje wiązać Wykonawcę </w:t>
      </w:r>
      <w:r w:rsidR="00DE13C8">
        <w:rPr>
          <w:rFonts w:cstheme="minorHAnsi"/>
        </w:rPr>
        <w:br/>
      </w:r>
      <w:r w:rsidRPr="009D221C">
        <w:rPr>
          <w:rFonts w:cstheme="minorHAnsi"/>
        </w:rPr>
        <w:t>w zakresie ceny.</w:t>
      </w:r>
    </w:p>
    <w:p w14:paraId="5C318453" w14:textId="77777777" w:rsidR="00024E5B" w:rsidRDefault="00024E5B" w:rsidP="009D221C">
      <w:pPr>
        <w:pStyle w:val="Akapitzlist"/>
        <w:numPr>
          <w:ilvl w:val="0"/>
          <w:numId w:val="9"/>
        </w:numPr>
        <w:spacing w:before="0" w:after="0"/>
        <w:ind w:left="709" w:hanging="425"/>
        <w:jc w:val="both"/>
        <w:rPr>
          <w:rFonts w:cstheme="minorHAnsi"/>
        </w:rPr>
      </w:pPr>
      <w:r w:rsidRPr="009D221C">
        <w:rPr>
          <w:rFonts w:cstheme="minorHAnsi"/>
        </w:rPr>
        <w:t>W przypadku niezłożenia przez Wykonawcę oferty dodatkowej za wiążącą uważa się ofertę pierwotną Wykonawcy, pod warunkiem, że nie upłynął jeszcze termin związania ofertą pierwotną.</w:t>
      </w:r>
    </w:p>
    <w:p w14:paraId="4EBE1FC1" w14:textId="12C0366D" w:rsidR="00524F81" w:rsidRPr="009D221C" w:rsidRDefault="00524F81" w:rsidP="009D221C">
      <w:pPr>
        <w:pStyle w:val="Akapitzlist"/>
        <w:numPr>
          <w:ilvl w:val="0"/>
          <w:numId w:val="9"/>
        </w:numPr>
        <w:spacing w:before="0" w:after="0"/>
        <w:ind w:left="709" w:hanging="425"/>
        <w:jc w:val="both"/>
        <w:rPr>
          <w:rFonts w:cstheme="minorHAnsi"/>
        </w:rPr>
      </w:pPr>
      <w:r>
        <w:rPr>
          <w:rFonts w:cstheme="minorHAnsi"/>
        </w:rPr>
        <w:t xml:space="preserve">Po przeprowadzonych negocjacjach wybrany Wykonawca, na wezwanie Zamawiającego, zobowiązany będzie do złożenia </w:t>
      </w:r>
      <w:r w:rsidRPr="00524F81">
        <w:rPr>
          <w:rFonts w:cstheme="minorHAnsi"/>
        </w:rPr>
        <w:t>Formularz</w:t>
      </w:r>
      <w:r>
        <w:rPr>
          <w:rFonts w:cstheme="minorHAnsi"/>
        </w:rPr>
        <w:t>a</w:t>
      </w:r>
      <w:r w:rsidRPr="00524F81">
        <w:rPr>
          <w:rFonts w:cstheme="minorHAnsi"/>
        </w:rPr>
        <w:t xml:space="preserve"> ofertow</w:t>
      </w:r>
      <w:r>
        <w:rPr>
          <w:rFonts w:cstheme="minorHAnsi"/>
        </w:rPr>
        <w:t xml:space="preserve">ego </w:t>
      </w:r>
      <w:r w:rsidRPr="00524F81">
        <w:rPr>
          <w:rFonts w:cstheme="minorHAnsi"/>
        </w:rPr>
        <w:t>w celu potwierdzenia ostatecznej oferty</w:t>
      </w:r>
      <w:r>
        <w:rPr>
          <w:rFonts w:cstheme="minorHAnsi"/>
        </w:rPr>
        <w:t>. Formularz ofertowy należy</w:t>
      </w:r>
      <w:r w:rsidR="00DE13C8">
        <w:rPr>
          <w:rFonts w:cstheme="minorHAnsi"/>
        </w:rPr>
        <w:t xml:space="preserve"> złożyć</w:t>
      </w:r>
      <w:r w:rsidRPr="00524F81">
        <w:rPr>
          <w:rFonts w:cstheme="minorHAnsi"/>
        </w:rPr>
        <w:t xml:space="preserve"> w formie skanu dokumentu podpisanego uprzednio własnoręcznym podpisem lub </w:t>
      </w:r>
      <w:r w:rsidR="00DE13C8">
        <w:rPr>
          <w:rFonts w:cstheme="minorHAnsi"/>
        </w:rPr>
        <w:br/>
      </w:r>
      <w:r w:rsidRPr="00524F81">
        <w:rPr>
          <w:rFonts w:cstheme="minorHAnsi"/>
        </w:rPr>
        <w:t>w formie elektronicznej z kwalifikowanym podpisem elektronicznym.</w:t>
      </w:r>
    </w:p>
    <w:p w14:paraId="72AE3B71" w14:textId="77777777" w:rsidR="00024E5B" w:rsidRPr="009D221C" w:rsidRDefault="00024E5B" w:rsidP="009D221C">
      <w:pPr>
        <w:pStyle w:val="Akapitzlist"/>
        <w:spacing w:before="0" w:after="0"/>
        <w:ind w:left="360"/>
        <w:jc w:val="both"/>
        <w:rPr>
          <w:rFonts w:cstheme="minorHAnsi"/>
          <w:b/>
          <w:bCs/>
        </w:rPr>
      </w:pPr>
    </w:p>
    <w:p w14:paraId="212B4F58" w14:textId="77777777" w:rsidR="00024E5B" w:rsidRPr="009D221C" w:rsidRDefault="00024E5B" w:rsidP="009D221C">
      <w:pPr>
        <w:pStyle w:val="Akapitzlist"/>
        <w:numPr>
          <w:ilvl w:val="0"/>
          <w:numId w:val="2"/>
        </w:numPr>
        <w:spacing w:before="0" w:after="0"/>
        <w:ind w:left="357" w:hanging="357"/>
        <w:contextualSpacing w:val="0"/>
        <w:jc w:val="both"/>
        <w:rPr>
          <w:rFonts w:cstheme="minorHAnsi"/>
          <w:b/>
          <w:bCs/>
        </w:rPr>
      </w:pPr>
      <w:r w:rsidRPr="009D221C">
        <w:rPr>
          <w:rFonts w:cstheme="minorHAnsi"/>
          <w:b/>
          <w:bCs/>
        </w:rPr>
        <w:t xml:space="preserve">Zabezpieczenie </w:t>
      </w:r>
    </w:p>
    <w:p w14:paraId="158FAF06" w14:textId="77777777" w:rsidR="00024E5B" w:rsidRPr="009D221C" w:rsidRDefault="00024E5B" w:rsidP="009D221C">
      <w:pPr>
        <w:pStyle w:val="Akapitzlist"/>
        <w:spacing w:before="0" w:after="0"/>
        <w:ind w:left="360"/>
        <w:jc w:val="both"/>
        <w:rPr>
          <w:rFonts w:cstheme="minorHAnsi"/>
        </w:rPr>
      </w:pPr>
      <w:r w:rsidRPr="009D221C">
        <w:rPr>
          <w:rFonts w:cstheme="minorHAnsi"/>
        </w:rPr>
        <w:t>W prowadzonym postępowaniu Zamawiający nie wymaga wniesienia zabezpieczenia należytego wykonania umowy.</w:t>
      </w:r>
    </w:p>
    <w:p w14:paraId="443A3AAB" w14:textId="77777777" w:rsidR="00024E5B" w:rsidRDefault="00024E5B" w:rsidP="009D221C">
      <w:pPr>
        <w:pStyle w:val="Akapitzlist"/>
        <w:spacing w:before="0" w:after="0"/>
        <w:ind w:left="360"/>
        <w:jc w:val="both"/>
        <w:rPr>
          <w:rFonts w:cstheme="minorHAnsi"/>
        </w:rPr>
      </w:pPr>
    </w:p>
    <w:p w14:paraId="088F7E47" w14:textId="77777777" w:rsidR="00421384" w:rsidRPr="009D221C" w:rsidRDefault="00421384" w:rsidP="009D221C">
      <w:pPr>
        <w:pStyle w:val="Akapitzlist"/>
        <w:spacing w:before="0" w:after="0"/>
        <w:ind w:left="360"/>
        <w:jc w:val="both"/>
        <w:rPr>
          <w:rFonts w:cstheme="minorHAnsi"/>
        </w:rPr>
      </w:pPr>
    </w:p>
    <w:p w14:paraId="08E98286" w14:textId="77777777" w:rsidR="00024E5B" w:rsidRPr="009D221C" w:rsidRDefault="00024E5B" w:rsidP="009D221C">
      <w:pPr>
        <w:pStyle w:val="Akapitzlist"/>
        <w:numPr>
          <w:ilvl w:val="0"/>
          <w:numId w:val="2"/>
        </w:numPr>
        <w:spacing w:before="0" w:after="0"/>
        <w:ind w:left="357" w:hanging="357"/>
        <w:contextualSpacing w:val="0"/>
        <w:jc w:val="both"/>
        <w:rPr>
          <w:rFonts w:cstheme="minorHAnsi"/>
          <w:b/>
          <w:bCs/>
        </w:rPr>
      </w:pPr>
      <w:r w:rsidRPr="009D221C">
        <w:rPr>
          <w:rFonts w:cstheme="minorHAnsi"/>
          <w:b/>
          <w:bCs/>
        </w:rPr>
        <w:lastRenderedPageBreak/>
        <w:t>Zawarcie umowy</w:t>
      </w:r>
    </w:p>
    <w:p w14:paraId="0140FE57" w14:textId="77777777" w:rsidR="00024E5B" w:rsidRPr="009D221C" w:rsidRDefault="00024E5B" w:rsidP="009D221C">
      <w:pPr>
        <w:pStyle w:val="Akapitzlist"/>
        <w:spacing w:before="0" w:after="0"/>
        <w:ind w:left="360"/>
        <w:jc w:val="both"/>
        <w:rPr>
          <w:rFonts w:cstheme="minorHAnsi"/>
        </w:rPr>
      </w:pPr>
      <w:r w:rsidRPr="009D221C">
        <w:rPr>
          <w:rFonts w:cstheme="minorHAnsi"/>
        </w:rPr>
        <w:t>Zamawiający zawrze z wybranym Wykonawcą umowę zgodną ze wzorem stanowiącym załącznik do Zapytania ofertowego.</w:t>
      </w:r>
    </w:p>
    <w:p w14:paraId="3569F0CD" w14:textId="77777777" w:rsidR="00024E5B" w:rsidRPr="009D221C" w:rsidRDefault="00024E5B" w:rsidP="009D221C">
      <w:pPr>
        <w:spacing w:before="0" w:after="0"/>
        <w:rPr>
          <w:rFonts w:cstheme="minorHAnsi"/>
          <w:b/>
          <w:bCs/>
        </w:rPr>
      </w:pPr>
    </w:p>
    <w:p w14:paraId="3C47ADDC" w14:textId="77777777" w:rsidR="00024E5B" w:rsidRPr="009D221C" w:rsidRDefault="00024E5B" w:rsidP="009F3D09">
      <w:pPr>
        <w:spacing w:before="0" w:after="0"/>
        <w:rPr>
          <w:rFonts w:cstheme="minorHAnsi"/>
          <w:b/>
          <w:bCs/>
        </w:rPr>
      </w:pPr>
      <w:r w:rsidRPr="009D221C">
        <w:rPr>
          <w:rFonts w:cstheme="minorHAnsi"/>
          <w:b/>
          <w:bCs/>
        </w:rPr>
        <w:t>Załączniki:</w:t>
      </w:r>
    </w:p>
    <w:p w14:paraId="24E59782" w14:textId="1056EBBE" w:rsidR="00024E5B" w:rsidRDefault="00024E5B" w:rsidP="009F3D09">
      <w:pPr>
        <w:pStyle w:val="Akapitzlist"/>
        <w:numPr>
          <w:ilvl w:val="0"/>
          <w:numId w:val="13"/>
        </w:numPr>
        <w:spacing w:before="0" w:after="0"/>
        <w:rPr>
          <w:rFonts w:cstheme="minorHAnsi"/>
        </w:rPr>
      </w:pPr>
      <w:r w:rsidRPr="009F3D09">
        <w:rPr>
          <w:rFonts w:cstheme="minorHAnsi"/>
        </w:rPr>
        <w:t>Specyfikacja Techniczna Wykonania i Odbioru Robót Budowlanych</w:t>
      </w:r>
      <w:r w:rsidR="009F3D09">
        <w:rPr>
          <w:rFonts w:cstheme="minorHAnsi"/>
        </w:rPr>
        <w:t>;</w:t>
      </w:r>
    </w:p>
    <w:p w14:paraId="0744BD1D" w14:textId="48EE80D9" w:rsidR="002A7A29" w:rsidRPr="009F3D09" w:rsidRDefault="002A7A29" w:rsidP="009F3D09">
      <w:pPr>
        <w:pStyle w:val="Akapitzlist"/>
        <w:numPr>
          <w:ilvl w:val="0"/>
          <w:numId w:val="13"/>
        </w:numPr>
        <w:spacing w:before="0" w:after="0"/>
        <w:rPr>
          <w:rFonts w:cstheme="minorHAnsi"/>
        </w:rPr>
      </w:pPr>
      <w:r>
        <w:rPr>
          <w:rFonts w:cstheme="minorHAnsi"/>
        </w:rPr>
        <w:t>Mapa Rejonu Dystrybucji;</w:t>
      </w:r>
    </w:p>
    <w:p w14:paraId="16F20DC0" w14:textId="719E9589" w:rsidR="00024E5B" w:rsidRPr="009F3D09" w:rsidRDefault="009F3D09" w:rsidP="009F3D09">
      <w:pPr>
        <w:pStyle w:val="Akapitzlist"/>
        <w:numPr>
          <w:ilvl w:val="0"/>
          <w:numId w:val="13"/>
        </w:numPr>
        <w:spacing w:before="0" w:after="0"/>
        <w:rPr>
          <w:rFonts w:cstheme="minorHAnsi"/>
        </w:rPr>
      </w:pPr>
      <w:r w:rsidRPr="009F3D09">
        <w:rPr>
          <w:rFonts w:cstheme="minorHAnsi"/>
        </w:rPr>
        <w:t>Zakres wymaganych uprawnień</w:t>
      </w:r>
      <w:r>
        <w:rPr>
          <w:rFonts w:cstheme="minorHAnsi"/>
        </w:rPr>
        <w:t>;</w:t>
      </w:r>
    </w:p>
    <w:p w14:paraId="5F064914" w14:textId="0679C3E5" w:rsidR="00024E5B" w:rsidRPr="009F3D09" w:rsidRDefault="002A7A29" w:rsidP="009F3D09">
      <w:pPr>
        <w:pStyle w:val="Akapitzlist"/>
        <w:numPr>
          <w:ilvl w:val="0"/>
          <w:numId w:val="13"/>
        </w:numPr>
        <w:spacing w:before="0" w:after="0"/>
        <w:rPr>
          <w:rFonts w:cstheme="minorHAnsi"/>
        </w:rPr>
      </w:pPr>
      <w:r>
        <w:rPr>
          <w:rFonts w:cstheme="minorHAnsi"/>
        </w:rPr>
        <w:t>F</w:t>
      </w:r>
      <w:r w:rsidR="00024E5B" w:rsidRPr="009F3D09">
        <w:rPr>
          <w:rFonts w:cstheme="minorHAnsi"/>
        </w:rPr>
        <w:t>ormularz ofertow</w:t>
      </w:r>
      <w:r>
        <w:rPr>
          <w:rFonts w:cstheme="minorHAnsi"/>
        </w:rPr>
        <w:t>y</w:t>
      </w:r>
      <w:r w:rsidR="009F3D09">
        <w:rPr>
          <w:rFonts w:cstheme="minorHAnsi"/>
        </w:rPr>
        <w:t>;</w:t>
      </w:r>
    </w:p>
    <w:p w14:paraId="0F2E654D" w14:textId="469387DF" w:rsidR="00024E5B" w:rsidRPr="009F3D09" w:rsidRDefault="00024E5B" w:rsidP="009F3D09">
      <w:pPr>
        <w:pStyle w:val="Akapitzlist"/>
        <w:numPr>
          <w:ilvl w:val="0"/>
          <w:numId w:val="13"/>
        </w:numPr>
        <w:spacing w:before="0" w:after="0"/>
        <w:rPr>
          <w:rFonts w:cstheme="minorHAnsi"/>
        </w:rPr>
      </w:pPr>
      <w:r w:rsidRPr="009F3D09">
        <w:rPr>
          <w:rFonts w:cstheme="minorHAnsi"/>
        </w:rPr>
        <w:t>Wzór umowy</w:t>
      </w:r>
      <w:r w:rsidR="006B631F">
        <w:rPr>
          <w:rFonts w:cstheme="minorHAnsi"/>
        </w:rPr>
        <w:t xml:space="preserve"> ramowej</w:t>
      </w:r>
      <w:r w:rsidR="009F3D09">
        <w:rPr>
          <w:rFonts w:cstheme="minorHAnsi"/>
        </w:rPr>
        <w:t>.</w:t>
      </w:r>
    </w:p>
    <w:p w14:paraId="01F0F712" w14:textId="77777777" w:rsidR="00024E5B" w:rsidRPr="009D221C" w:rsidRDefault="00024E5B" w:rsidP="009D221C">
      <w:pPr>
        <w:spacing w:before="0" w:after="0"/>
        <w:rPr>
          <w:rFonts w:cstheme="minorHAnsi"/>
        </w:rPr>
      </w:pPr>
    </w:p>
    <w:p w14:paraId="14431494" w14:textId="77777777" w:rsidR="00024E5B" w:rsidRPr="009D221C" w:rsidRDefault="00024E5B" w:rsidP="009D221C">
      <w:pPr>
        <w:spacing w:before="0" w:after="0"/>
        <w:rPr>
          <w:rFonts w:cstheme="minorHAnsi"/>
        </w:rPr>
      </w:pPr>
    </w:p>
    <w:p w14:paraId="1EB387FF" w14:textId="77777777" w:rsidR="004147C0" w:rsidRPr="009D221C" w:rsidRDefault="004147C0" w:rsidP="009D221C">
      <w:pPr>
        <w:spacing w:before="0" w:after="0"/>
        <w:rPr>
          <w:rFonts w:cstheme="minorHAnsi"/>
        </w:rPr>
      </w:pPr>
    </w:p>
    <w:sectPr w:rsidR="004147C0" w:rsidRPr="009D221C" w:rsidSect="00197241">
      <w:footerReference w:type="default" r:id="rId17"/>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C87627" w14:textId="77777777" w:rsidR="002E1CE8" w:rsidRDefault="002E1CE8">
      <w:pPr>
        <w:spacing w:before="0" w:after="0" w:line="240" w:lineRule="auto"/>
      </w:pPr>
      <w:r>
        <w:separator/>
      </w:r>
    </w:p>
  </w:endnote>
  <w:endnote w:type="continuationSeparator" w:id="0">
    <w:p w14:paraId="52C699E8" w14:textId="77777777" w:rsidR="002E1CE8" w:rsidRDefault="002E1CE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143759"/>
      <w:docPartObj>
        <w:docPartGallery w:val="Page Numbers (Bottom of Page)"/>
        <w:docPartUnique/>
      </w:docPartObj>
    </w:sdtPr>
    <w:sdtContent>
      <w:p w14:paraId="738A7777" w14:textId="77777777" w:rsidR="00380A22" w:rsidRDefault="00000000">
        <w:pPr>
          <w:pStyle w:val="Stopka"/>
          <w:jc w:val="right"/>
        </w:pPr>
        <w:r>
          <w:fldChar w:fldCharType="begin"/>
        </w:r>
        <w:r>
          <w:instrText xml:space="preserve"> PAGE   \* MERGEFORMAT </w:instrText>
        </w:r>
        <w:r>
          <w:fldChar w:fldCharType="separate"/>
        </w:r>
        <w:r>
          <w:rPr>
            <w:noProof/>
          </w:rPr>
          <w:t>5</w:t>
        </w:r>
        <w:r>
          <w:rPr>
            <w:noProof/>
          </w:rPr>
          <w:fldChar w:fldCharType="end"/>
        </w:r>
      </w:p>
    </w:sdtContent>
  </w:sdt>
  <w:p w14:paraId="2215F3E4" w14:textId="77777777" w:rsidR="00380A22" w:rsidRDefault="00380A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43E06D" w14:textId="77777777" w:rsidR="002E1CE8" w:rsidRDefault="002E1CE8">
      <w:pPr>
        <w:spacing w:before="0" w:after="0" w:line="240" w:lineRule="auto"/>
      </w:pPr>
      <w:r>
        <w:separator/>
      </w:r>
    </w:p>
  </w:footnote>
  <w:footnote w:type="continuationSeparator" w:id="0">
    <w:p w14:paraId="6A372F0A" w14:textId="77777777" w:rsidR="002E1CE8" w:rsidRDefault="002E1CE8">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59233F"/>
    <w:multiLevelType w:val="hybridMultilevel"/>
    <w:tmpl w:val="C582C8AA"/>
    <w:lvl w:ilvl="0" w:tplc="04150011">
      <w:start w:val="1"/>
      <w:numFmt w:val="decimal"/>
      <w:lvlText w:val="%1)"/>
      <w:lvlJc w:val="left"/>
      <w:pPr>
        <w:ind w:left="927" w:hanging="360"/>
      </w:p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1" w15:restartNumberingAfterBreak="0">
    <w:nsid w:val="13637658"/>
    <w:multiLevelType w:val="hybridMultilevel"/>
    <w:tmpl w:val="CF5EC8B6"/>
    <w:lvl w:ilvl="0" w:tplc="04150011">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ED05646"/>
    <w:multiLevelType w:val="hybridMultilevel"/>
    <w:tmpl w:val="E9448378"/>
    <w:lvl w:ilvl="0" w:tplc="20EE9830">
      <w:start w:val="1"/>
      <w:numFmt w:val="decimal"/>
      <w:lvlText w:val="%1)"/>
      <w:lvlJc w:val="left"/>
      <w:pPr>
        <w:ind w:left="928" w:hanging="360"/>
      </w:pPr>
      <w:rPr>
        <w:b w:val="0"/>
        <w:bCs w:val="0"/>
        <w:color w:val="auto"/>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 w15:restartNumberingAfterBreak="0">
    <w:nsid w:val="31303889"/>
    <w:multiLevelType w:val="hybridMultilevel"/>
    <w:tmpl w:val="1942614C"/>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2F9301E"/>
    <w:multiLevelType w:val="hybridMultilevel"/>
    <w:tmpl w:val="6D8AD33A"/>
    <w:lvl w:ilvl="0" w:tplc="086C7004">
      <w:start w:val="1"/>
      <w:numFmt w:val="decimal"/>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366B537D"/>
    <w:multiLevelType w:val="hybridMultilevel"/>
    <w:tmpl w:val="82EAE014"/>
    <w:lvl w:ilvl="0" w:tplc="FFFFFFFF">
      <w:start w:val="1"/>
      <w:numFmt w:val="lowerLetter"/>
      <w:lvlText w:val="%1)"/>
      <w:lvlJc w:val="left"/>
      <w:pPr>
        <w:ind w:left="1440" w:hanging="360"/>
      </w:pPr>
      <w:rPr>
        <w:rFonts w:eastAsia="Times New Roman" w:hint="default"/>
        <w:b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415401B3"/>
    <w:multiLevelType w:val="hybridMultilevel"/>
    <w:tmpl w:val="04C083E4"/>
    <w:lvl w:ilvl="0" w:tplc="086C7004">
      <w:start w:val="1"/>
      <w:numFmt w:val="decimal"/>
      <w:lvlText w:val="%1)"/>
      <w:lvlJc w:val="left"/>
      <w:pPr>
        <w:ind w:left="927" w:hanging="36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46655416"/>
    <w:multiLevelType w:val="hybridMultilevel"/>
    <w:tmpl w:val="2788D8B6"/>
    <w:lvl w:ilvl="0" w:tplc="04150011">
      <w:start w:val="1"/>
      <w:numFmt w:val="decimal"/>
      <w:lvlText w:val="%1)"/>
      <w:lvlJc w:val="left"/>
      <w:pPr>
        <w:ind w:left="720" w:hanging="360"/>
      </w:pPr>
      <w:rPr>
        <w:b w:val="0"/>
        <w:color w:val="auto"/>
      </w:rPr>
    </w:lvl>
    <w:lvl w:ilvl="1" w:tplc="45E024FA">
      <w:start w:val="1"/>
      <w:numFmt w:val="lowerLetter"/>
      <w:lvlText w:val="%2)"/>
      <w:lvlJc w:val="left"/>
      <w:pPr>
        <w:ind w:left="1440" w:hanging="360"/>
      </w:pPr>
      <w:rPr>
        <w:rFonts w:ascii="Arial Narrow" w:eastAsia="Times New Roman" w:hAnsi="Arial Narrow" w:cstheme="minorBidi" w:hint="default"/>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C725599"/>
    <w:multiLevelType w:val="hybridMultilevel"/>
    <w:tmpl w:val="94CCF1A8"/>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D572227"/>
    <w:multiLevelType w:val="hybridMultilevel"/>
    <w:tmpl w:val="2AAEBAD4"/>
    <w:lvl w:ilvl="0" w:tplc="E09C5E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F2C6968"/>
    <w:multiLevelType w:val="hybridMultilevel"/>
    <w:tmpl w:val="E9448378"/>
    <w:lvl w:ilvl="0" w:tplc="20EE9830">
      <w:start w:val="1"/>
      <w:numFmt w:val="decimal"/>
      <w:lvlText w:val="%1)"/>
      <w:lvlJc w:val="left"/>
      <w:pPr>
        <w:ind w:left="928" w:hanging="360"/>
      </w:pPr>
      <w:rPr>
        <w:b w:val="0"/>
        <w:bCs w:val="0"/>
        <w:color w:val="auto"/>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1" w15:restartNumberingAfterBreak="0">
    <w:nsid w:val="64B4145E"/>
    <w:multiLevelType w:val="hybridMultilevel"/>
    <w:tmpl w:val="0DDAA3B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6F914FFB"/>
    <w:multiLevelType w:val="hybridMultilevel"/>
    <w:tmpl w:val="239A12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1869320">
    <w:abstractNumId w:val="3"/>
  </w:num>
  <w:num w:numId="2" w16cid:durableId="1131552578">
    <w:abstractNumId w:val="8"/>
  </w:num>
  <w:num w:numId="3" w16cid:durableId="1421364267">
    <w:abstractNumId w:val="6"/>
  </w:num>
  <w:num w:numId="4" w16cid:durableId="1614165162">
    <w:abstractNumId w:val="9"/>
  </w:num>
  <w:num w:numId="5" w16cid:durableId="896159936">
    <w:abstractNumId w:val="5"/>
  </w:num>
  <w:num w:numId="6" w16cid:durableId="571358711">
    <w:abstractNumId w:val="4"/>
  </w:num>
  <w:num w:numId="7" w16cid:durableId="1455362713">
    <w:abstractNumId w:val="0"/>
  </w:num>
  <w:num w:numId="8" w16cid:durableId="256133339">
    <w:abstractNumId w:val="7"/>
  </w:num>
  <w:num w:numId="9" w16cid:durableId="295448797">
    <w:abstractNumId w:val="1"/>
  </w:num>
  <w:num w:numId="10" w16cid:durableId="1049843025">
    <w:abstractNumId w:val="10"/>
  </w:num>
  <w:num w:numId="11" w16cid:durableId="1416853723">
    <w:abstractNumId w:val="2"/>
  </w:num>
  <w:num w:numId="12" w16cid:durableId="1755858076">
    <w:abstractNumId w:val="11"/>
  </w:num>
  <w:num w:numId="13" w16cid:durableId="2265752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E5B"/>
    <w:rsid w:val="00023892"/>
    <w:rsid w:val="00024E5B"/>
    <w:rsid w:val="000D227E"/>
    <w:rsid w:val="00197241"/>
    <w:rsid w:val="001B4084"/>
    <w:rsid w:val="001D7E30"/>
    <w:rsid w:val="002A7A29"/>
    <w:rsid w:val="002E1CE8"/>
    <w:rsid w:val="00380A22"/>
    <w:rsid w:val="003D1464"/>
    <w:rsid w:val="004147C0"/>
    <w:rsid w:val="00421384"/>
    <w:rsid w:val="00443720"/>
    <w:rsid w:val="00481F98"/>
    <w:rsid w:val="00491C1D"/>
    <w:rsid w:val="00524F81"/>
    <w:rsid w:val="005311D3"/>
    <w:rsid w:val="00537354"/>
    <w:rsid w:val="005E1A52"/>
    <w:rsid w:val="0067510E"/>
    <w:rsid w:val="006A7276"/>
    <w:rsid w:val="006B631F"/>
    <w:rsid w:val="007F2AA9"/>
    <w:rsid w:val="007F7264"/>
    <w:rsid w:val="0084705D"/>
    <w:rsid w:val="00873846"/>
    <w:rsid w:val="009D221C"/>
    <w:rsid w:val="009F3D09"/>
    <w:rsid w:val="00AF4AF2"/>
    <w:rsid w:val="00B20AD4"/>
    <w:rsid w:val="00BC50AE"/>
    <w:rsid w:val="00CF4126"/>
    <w:rsid w:val="00DE13C8"/>
    <w:rsid w:val="00E31F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18ED7"/>
  <w15:chartTrackingRefBased/>
  <w15:docId w15:val="{BFEF91C0-79A2-4503-9119-50A4080BA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4E5B"/>
    <w:pPr>
      <w:spacing w:before="100" w:after="200" w:line="276" w:lineRule="auto"/>
    </w:pPr>
    <w:rPr>
      <w:rFonts w:eastAsiaTheme="minorEastAsia"/>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24E5B"/>
    <w:rPr>
      <w:color w:val="0563C1"/>
      <w:u w:val="single"/>
    </w:rPr>
  </w:style>
  <w:style w:type="paragraph" w:styleId="Akapitzlist">
    <w:name w:val="List Paragraph"/>
    <w:aliases w:val="Preambuła,Tytuły,lp1,List Paragraph,CW_Lista,Normal,HŁ_Bullet1,Akapit z listą3,Akapit z listą31,Lista num"/>
    <w:basedOn w:val="Normalny"/>
    <w:link w:val="AkapitzlistZnak"/>
    <w:uiPriority w:val="34"/>
    <w:qFormat/>
    <w:rsid w:val="00024E5B"/>
    <w:pPr>
      <w:ind w:left="720"/>
      <w:contextualSpacing/>
    </w:pPr>
  </w:style>
  <w:style w:type="character" w:styleId="Odwoaniedokomentarza">
    <w:name w:val="annotation reference"/>
    <w:basedOn w:val="Domylnaczcionkaakapitu"/>
    <w:uiPriority w:val="99"/>
    <w:unhideWhenUsed/>
    <w:rsid w:val="00024E5B"/>
    <w:rPr>
      <w:sz w:val="16"/>
      <w:szCs w:val="16"/>
    </w:rPr>
  </w:style>
  <w:style w:type="paragraph" w:styleId="Stopka">
    <w:name w:val="footer"/>
    <w:basedOn w:val="Normalny"/>
    <w:link w:val="StopkaZnak"/>
    <w:uiPriority w:val="99"/>
    <w:unhideWhenUsed/>
    <w:rsid w:val="00024E5B"/>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024E5B"/>
    <w:rPr>
      <w:rFonts w:eastAsiaTheme="minorEastAsia"/>
      <w:sz w:val="20"/>
      <w:szCs w:val="20"/>
    </w:rPr>
  </w:style>
  <w:style w:type="character" w:customStyle="1" w:styleId="AkapitzlistZnak">
    <w:name w:val="Akapit z listą Znak"/>
    <w:aliases w:val="Preambuła Znak,Tytuły Znak,lp1 Znak,List Paragraph Znak,CW_Lista Znak,Normal Znak,HŁ_Bullet1 Znak,Akapit z listą3 Znak,Akapit z listą31 Znak,Lista num Znak"/>
    <w:basedOn w:val="Domylnaczcionkaakapitu"/>
    <w:link w:val="Akapitzlist"/>
    <w:uiPriority w:val="34"/>
    <w:locked/>
    <w:rsid w:val="00024E5B"/>
    <w:rPr>
      <w:rFonts w:eastAsiaTheme="minorEastAs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energa-operator.pl/s/20394/procedury-regulaminy-wytyczne" TargetMode="External"/><Relationship Id="rId13" Type="http://schemas.openxmlformats.org/officeDocument/2006/relationships/hyperlink" Target="http://www.energa-operator.pl/centrum_informacji/instrukcje_i_standardy.x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energa-operator.pl/centrum_informacji/instrukcje_i_standardy.x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connect.orlen.pl/servlet/HomeServlet?fromOrg=eo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p.energa-operator.pl/s/20394/procedury-regulaminy-wytyczne" TargetMode="External"/><Relationship Id="rId5" Type="http://schemas.openxmlformats.org/officeDocument/2006/relationships/footnotes" Target="footnotes.xml"/><Relationship Id="rId15" Type="http://schemas.openxmlformats.org/officeDocument/2006/relationships/hyperlink" Target="https://bip.energa-operator.pl/przetargi-zamowienia-ogloszenia?section=443&amp;section=449&amp;section=455&amp;section=461&amp;section=467&amp;section=473&amp;section=479" TargetMode="External"/><Relationship Id="rId10" Type="http://schemas.openxmlformats.org/officeDocument/2006/relationships/hyperlink" Target="https://bip.energa-operator.pl/s/20394/procedury-regulaminy-wytyczn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nerga-operator.pl/dostawcy-i-przetargi/regulaminy-i-warunki" TargetMode="External"/><Relationship Id="rId14" Type="http://schemas.openxmlformats.org/officeDocument/2006/relationships/hyperlink" Target="http://www.energa-operator.pl/instrukcje.x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1948</Words>
  <Characters>11694</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Nakielski Mateusz (25008235)</dc:creator>
  <cp:keywords/>
  <dc:description/>
  <cp:lastModifiedBy>Rogalla Łukasz (25008044)</cp:lastModifiedBy>
  <cp:revision>7</cp:revision>
  <dcterms:created xsi:type="dcterms:W3CDTF">2024-10-22T07:10:00Z</dcterms:created>
  <dcterms:modified xsi:type="dcterms:W3CDTF">2024-11-13T09:29:00Z</dcterms:modified>
</cp:coreProperties>
</file>