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E2C39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E2C39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DD763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A5BB1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5CzJrkCAADP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802765" cy="284480"/>
                        <wp:effectExtent l="0" t="0" r="0" b="0"/>
                        <wp:docPr id="4" name="Obraz 1" descr="wordml://7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ordml://7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2765" cy="284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E2C39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SID0000000000687211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</w:tbl>
    <w:p w:rsidR="00AE2C39" w:rsidRDefault="00AE2C3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E2C39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DD763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2FD8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12HuQ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dddh7kCAADPBQAA&#10;DgAAAAAAAAAAAAAAAAAuAgAAZHJzL2Uyb0RvYy54bWxQSwECLQAUAAYACAAAACEAhluH1dgAAAAF&#10;AQAADwAAAAAAAAAAAAAAAAATBQAAZHJzL2Rvd25yZXYueG1sUEsFBgAAAAAEAAQA8wAAABgGAAAA&#10;AA=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802765" cy="543560"/>
                  <wp:effectExtent l="0" t="0" r="0" b="0"/>
                  <wp:docPr id="2" name="Obraz 2" descr="wordml://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ordml://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54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2C39" w:rsidRDefault="00355364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C39" w:rsidRDefault="00355364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E2C39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355364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Tczewie, Dział Zarządzania Eksploatacją ( 33MZE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C39" w:rsidRDefault="00AE2C39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</w:p>
        </w:tc>
      </w:tr>
    </w:tbl>
    <w:p w:rsidR="00AE2C39" w:rsidRDefault="00AE2C3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E2C3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E2C39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E2C39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 xml:space="preserve">SPECYFIKACJA TECHNICZNA WYKONANIA I ODBIORU 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br/>
                          <w:t>ROBÓT BUDOWLANYCH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4</w:t>
                        </w:r>
                      </w:p>
                    </w:tc>
                  </w:tr>
                </w:tbl>
                <w:p w:rsidR="00AE2C39" w:rsidRDefault="00AE2C39">
                  <w:pPr>
                    <w:spacing w:line="1" w:lineRule="auto"/>
                  </w:pP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5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Pruszcz Gdański,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Pruszcz Gdański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  <w:p w:rsidR="00F2750C" w:rsidRDefault="00F2750C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  <w:p w:rsidR="00F2750C" w:rsidRDefault="00F2750C" w:rsidP="00F2750C">
                  <w:pPr>
                    <w:rPr>
                      <w:rFonts w:ascii="Tahoma" w:eastAsia="Tahoma" w:hAnsi="Tahoma" w:cs="Tahoma"/>
                      <w:b/>
                      <w:bCs/>
                      <w:color w:val="FF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0000"/>
                    </w:rPr>
                    <w:t xml:space="preserve">Wykonawca zobowiązany jest do dostarczenia dokumentacji projektowej . </w:t>
                  </w:r>
                </w:p>
                <w:p w:rsidR="00F2750C" w:rsidRDefault="00F2750C" w:rsidP="00F2750C">
                  <w:pPr>
                    <w:rPr>
                      <w:rFonts w:ascii="Tahoma" w:eastAsia="Tahoma" w:hAnsi="Tahoma" w:cs="Tahoma"/>
                      <w:b/>
                      <w:bCs/>
                      <w:color w:val="FF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0000"/>
                    </w:rPr>
                    <w:t xml:space="preserve">Mapa do celów informacyjnych w skali 1:500 . </w:t>
                  </w:r>
                </w:p>
                <w:p w:rsidR="00F2750C" w:rsidRDefault="00F2750C" w:rsidP="00F2750C">
                  <w:pPr>
                    <w:rPr>
                      <w:rFonts w:ascii="Tahoma" w:eastAsia="Tahoma" w:hAnsi="Tahoma" w:cs="Tahoma"/>
                      <w:b/>
                      <w:bCs/>
                      <w:color w:val="FF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0000"/>
                    </w:rPr>
                    <w:t>Po dokonaniu demontażu wykonać należy aktualizację mapy geodezyjnej w zasobach.</w:t>
                  </w:r>
                </w:p>
                <w:p w:rsidR="00F2750C" w:rsidRDefault="00F2750C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5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bookmarkStart w:id="8" w:name="__bookmark_12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Rozbiórka odgałęzienia 15 </w:t>
                  </w:r>
                  <w:proofErr w:type="spellStart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i stacji T-5024 Pruszcz </w:t>
                  </w:r>
                  <w:proofErr w:type="spellStart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Budremex</w:t>
                  </w:r>
                  <w:proofErr w:type="spellEnd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,</w:t>
                  </w:r>
                  <w:bookmarkStart w:id="9" w:name="__bookmark_13"/>
                  <w:bookmarkEnd w:id="9"/>
                  <w:r w:rsidR="00DD763D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Zadanie: 1 Rozbiórka odgałęzienia 15 </w:t>
                  </w:r>
                  <w:proofErr w:type="spellStart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i stacji T-5024 Pruszcz </w:t>
                  </w:r>
                  <w:proofErr w:type="spellStart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Budremex</w:t>
                  </w:r>
                  <w:proofErr w:type="spellEnd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- projekt, Zadanie: 2 Rozbiórka odgałęzienia 15 </w:t>
                  </w:r>
                  <w:proofErr w:type="spellStart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i stacji T-5024 Pruszcz </w:t>
                  </w:r>
                  <w:proofErr w:type="spellStart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Budremex</w:t>
                  </w:r>
                  <w:proofErr w:type="spellEnd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- wykonawstwo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10178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848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PROWADZENIA ROBÓT</w:t>
                  </w:r>
                  <w:bookmarkStart w:id="10" w:name="_GoBack"/>
                  <w:bookmarkEnd w:id="10"/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Rozpoczęcie robót: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Wykonawca może przystąpić do wykonywania robót po przejęciu terenu budowy od Zamawiającego. 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 przejęciu terenu budowy, na żądanie Zamawiającego, Wykonawca sporządzi i uzgodni z Zamawiającym harmonogram realizacji robót objętych niniejszą specyfikacją.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Podstawową formą realizacji zadań na urządzeniach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, jest technologia prac pod napięciem (PPN). Aby móc realizować prace w technologii PPN Wykonawca zobowiązany jest do podpisania porozumienia w sprawie współpracy i organizacji prac wykonywanych w technologii PPN.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Podczas wykonywania prac, dla których nie można zastosować technologii PPN, Wykonawca zobowiązany jest uzgodnić z Zamawiającym sposób ich realizacji: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a) Wykonawca będzie realizować we własnym zakresie przełączenia ruchowe, jedynie za zgodą Zamawiającego, zgodnie z „Zasadami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dopuszczeń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do pracy zespołów wykonawców zewnętrznych przy urządzeniach elektroenergetycznych ENERGA-OPERATOR SA” dostępnymi na stronie internetowej Zamawiającego,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w pozostałych przypadkach przełączenia ruchowe realizować będzie Zamawiający.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 czas wykonywania prac, podczas których nie można zastosować technologii PPN, w celu ograniczenia przerw planowych, prace należy wykonywać zgodnie ze „Standardami dotyczącymi ograniczenia przerw planowych” dostępnymi na stronie internetowej Zamawiającego,  po uprzednim uzgodnieniu z Zamawiającym.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 przypadku realizacji prac z wyłączeniem, Wykonawca zobowiązany jest do uzgodnienia z Zamawiającym terminów i czasów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wyłączeń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. Uzgodnione czasy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wyłączeń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podlegają rozliczeniu powykonawczemu i są podstawą do naliczenia kar, zgodnie z postanowieniami Ogólnych Warunków Umów, w przypadku ich przekroczenia. </w:t>
                  </w:r>
                </w:p>
                <w:tbl>
                  <w:tblPr>
                    <w:tblOverlap w:val="never"/>
                    <w:tblW w:w="1017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178"/>
                  </w:tblGrid>
                  <w:tr w:rsidR="00AE2C39">
                    <w:tc>
                      <w:tcPr>
                        <w:tcW w:w="10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000000"/>
                          </w:rPr>
                          <w:t>- Maksymalny, łączny czas wyłączenia podczas realizacji przedmiotowego zadania nie może przekroczyć</w:t>
                        </w:r>
                      </w:p>
                    </w:tc>
                  </w:tr>
                </w:tbl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W przypadku realizacji prac z wyłączeniem Wykonawca zobowiązany jest do wywieszenia, w obszarze objętym wyłączeniem, w miejscach i ilości wskazanej przez Zamawiającego, plakatów informujących o planowanym wyłączeniu, dla tych prac, w których Zamawiający będzie tego wymagał,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- Plakatowanie obszaru podlegającego wyłączeniu jest elementem przygotowania strefy pracy,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- Zamawiający przekaże Wykonawcy przygotowane plakaty w wersji elektronicznej, po uzgodnieniu terminów i czasów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wyłączeń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7.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Wniosek dotyczący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wyłączeń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linii energetycznych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, SN wraz z proponowanym harmonogramem realizacji robót i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wyłączeń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Wykonawca jest zobowiązany złożyć Zamawiającemu na co najmniej 14 dni roboczych przed planowanym pierwszym wyłączeniem.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Sposób prowadzenia dokumentów budowy: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 realizacji prac na podstawie decyzji o pozwoleniu na budowę lub zgłoszenia, dziennik budowy (jeżeli jest wymagany) winien być przechowywany, zabezpieczony i prowadzony zgodnie z ustawą Prawo Budowlane.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Czynności geodezyjne wykonywane na budowie winny mieć odzwierciedlenie w dzienniku budowy.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jest zobowiązany do: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Realizacji robót zgodnie z obowiązującymi u Zamawiającego instrukcjami i Standardami technicznymi w ENERGA-OPERATOR SA dostępnymi na stronie internetowej Zamawiającego.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Przekazywania do magazynu wskazanego przez Zamawiającego materiałów z demontażu, określonych w załączniku nr 1 do Specyfikacji „Wykaz materiału z demontażu przeznaczonego do zwrotu Zamawiającemu”. Materiały z demontażu nie podlegają przekazaniu do Magazynu w przypadku braku załącznika nr 1 do Specyfikacji.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Zagospodarowania we własnym zakresie i na własny koszt  wszystkich powstałych w trakcie procesu budowlanego odpadów (złom stalowy i kolorowy, prefabrykaty betonowe, porcelana, drewno, itd.), zgodnie z przepisami dotyczącymi gospodarki odpadami, poza określonymi w ppkt.2.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Informowania Zamawiającego o wytworzeniu na budowie nieprzewidzianych (w specyfikacji) odpadów, a w szczególności odpadów niebezpiecznych.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Informowania Zamawiającego o wszelkich zdarzeniach mogących negatywnie oddziaływać na środowisko.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Usuwania na własny koszt i własnym staraniem skutków wszelkich zdarzeń negatywnie oddziałujących na środowisko lub mogących negatywnie oddziaływać na nie w przyszłości, które wynikły z przyczyn leżących po stronie Wykonawcy.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7.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Organizowania pracy w sposób nie zagrażający środowisku naturalnemu.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8.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Likwidacji terenu budowy i pełnego uporządkowania terenu, na którym były prowadzone roboty budowlane i doprowadzenia do stanu poprzedniego albo co najmniej właściwego powierzchni terenu (w tym w zakresie jego ukształtowania oraz standardów jakości ziemi), również nawierzchni urządzonych.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9.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Podłączenia wybudowanych/przebudowywanych urządzeń SN oraz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do sieci elektroenergetycznej Zamawiającego.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10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Podłączenia wybudowanych/przebudowanych urządzeń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do sieci kablowej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, sieci napowietrznej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oraz rozdzielnic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Zamawiającego winny być realizowane w technologii PPN. 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11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Realizacji prac w technologii PPN zgodnie z: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- Instrukcją prac pod napięciem przy elektroenergetycznych liniach napowietrznych i kablowych oraz urządzeniach rozdzielczych do 1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- Zasadami organizacji i wykonywania prac pod napięciem przez wykonawców zewnętrznych na urządzeniach i instalacjach elektroenergetycznych do 1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ENERGA–OPERATOR SA,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dostępnymi na stronie internetowej Zamawiającego.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12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Opracowania i uzgodnienia z właściwym zarządcą drogi projektu zmiany organizacji ruchu drogowego w obrębie prowadzonych prac oraz ponoszenia opłat za zajęcie pasa drogowego, terenów należących do PKP SA oraz innych terenów za zajęcie których właściwy zarządca nałożył opłatę w drodze decyzji.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13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Uzyskania decyzji i uzgodnień administracyjnych związanych z realizacją robót (z wyjątkiem opłaty wynikającej z decyzji o umieszczeniu w pasie drogowym urządzeń infrastruktury technicznej niezwiązanej z potrzebami zarządzania drogami).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14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Wypłaty ewentualnych odszkodowań za zniszczone w trakcie realizacji robót urządzenia, tereny i plony.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15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pomiarów, badań i prób technicznych wybudowanych urządzeń elektroenergetycznych wymienionych w specyfikacji technicznej wykonania i odbioru robót budowlanych z zachowaniem następującego podziału obowiązków: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a) badania linii kablowych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b) badania linii kablowych SN: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diagnostyczne – pierwsze badanie diagnostyczne zleca oraz dokumentuje Zamawiający.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c) badania linii kablowych WN: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diagnostyczne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 Zakres badań podstawowych i diagnostycznych dla linii kablowych WN i SN określony jest w „Instrukcji  wykonania badań linii kablowych WN i SN” obowiązującej  w  ENERGA–OPERATOR SA.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16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Dla linii kablowej SN 15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o długości powyżej 50 m - powiadomienia Zamawiającego (Inspektora Nadzoru), z 10 dniowym wyprzedzeniem o planowanym terminie zabudowy linii kablowej SN 15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oraz umożliwi firmie działającej w imieniu Zamawiającego na  przeprowadzenie badań diagnostycznych. Przed przystąpieniem do prac Wykonawca ustali z Zamawiającym szczegóły związane z przeprowadzeniem badań diagnostycznych, w tym sposób przygotowania kabla do badań.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17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Usunięcia uchybień, w przypadku ich stwierdzenia w trakcie dokonywanie kontroli/badań, zgodnie z zaleceniami określonymi w protokole z badań diagnostycznych, który Zamawiający dostarczy Wykonawcy w ciągu 5 dni roboczych od dokonanej kontroli/badań.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18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ewentualnych robót dodatkowych niezbędnych do wykonania zamówienia podstawowego lub robót zamiennych. Ustalenie wartości tych robót nastąpi na podstawie opracowanych przez Wykonawcę kosztorysów sporządzonych w oparciu o katalogi KNR z zastosowaniem stawek i wskaźników cenotwórczych zamieszczonych w Informacjach o cenach czynników produkcji SEKOCENBUD dla regionu zgodnego z siedzibą Zamawiającego, z kwartału poprzedzającego termin realizacji robót. Dla prac w technologii PPN – stawki i wskaźniki przyjmowane będą wg średniego poziomu cen, dla pozostałych  –  wg minimalnego. Przygotowane przez Wykonawcę kosztorysy muszą uzyskać akceptację Zamawiającego. Zatwierdzone kosztorysy stanowią podstawę do ustalenia ostatecznej wartości robót dodatkowych.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19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Prowadzenia ewidencji wszelkich zmian w dokumentacji projektowej umożliwiającej przygotowanie dokumentacji powykonawczej obiektu budowlanego. 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20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Wykonania, na etapie składania oferty, harmonogramu rzeczowo-finansowego.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21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Realizowania wszelkich obowiązków Zamawiającego, wynikających z zawartych przez Zamawiającego odrębnych umów najmu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istn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. słupów elektroenergetycznych na potrzeby podwieszenia technicznej infrastruktury obcej, o ile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Zamawiający poinformował Wykonawcę o istnieniu danej Umowy oraz brzmieniu rzeczonych obowiązków. Powyższe ma zastosowanie w przypadkach realizowania przez Wykonawcę jakichkolwiek prac na i przy urządzeniach Zamawiającego, na których jednocześnie zamontowana została obca infrastruktura techniczna (np. sieć oświetlenia drogowego, sieć telekomunikacyjna, itp.).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Zaopatrzenie budowy w materiały i urządzenia: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Dostawa inwestorska obejmuje następujące materiały i urządzenia:</w:t>
                  </w:r>
                </w:p>
              </w:tc>
            </w:tr>
            <w:tr w:rsidR="00AE2C39">
              <w:trPr>
                <w:trHeight w:hRule="exact" w:val="283"/>
              </w:trPr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17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178"/>
                  </w:tblGrid>
                  <w:tr w:rsidR="00AE2C39">
                    <w:tc>
                      <w:tcPr>
                        <w:tcW w:w="10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spacing w:line="1" w:lineRule="auto"/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:rsidR="00AE2C39" w:rsidRDefault="00AE2C39"/>
                <w:p w:rsidR="00AE2C39" w:rsidRDefault="00AE2C39">
                  <w:pPr>
                    <w:spacing w:line="1" w:lineRule="auto"/>
                  </w:pP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Powyższe długości przyjęto na podstawie opracowanego projektu budowlanego, Warunków Przyłączenia lub Wytycznych.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Wykonawca, najpóźniej w dniu przekazania placu budowy, otrzyma oryginał potwierdzenia rezerwacji materiałów objętych dostawą inwestorską z Wydziału/Działu Zarządzania Inwestycjami.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materiałów i urządzeń następuje z magazynu .................................................................... w terminie nie dłuższym niż 7 dni licząc od daty realizacji wskazanej na rezerwacji. Materiały są wydawane w dni robocze godzinach 7-14.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Podstawą do odbioru materiałów, o których mowa w pkt. 3, jest dokument rezerwacji otrzymany od pracownika Zamawiającego (w tym wydruk otrzymanego pliku pdf).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odbierze materiał własnym kosztem i staraniem.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Wszystkie materiały (poza wymienionymi w pkt.1) niezbędne do realizacji robót budowlanych dostarcza Wykonawca.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na własny koszt zobowiązuje się do: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Zapewnienia materiałów z dostawy inwestorskiej.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następujących prac: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-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wyłączeń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i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dopuszczeń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na sieciach WN oraz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, SN,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zapewnienia zasilania rezerwowego jeżeli wystąpi taka konieczność,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- badań kabli powyżej 1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kV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w zakresie diagnostyki, izolacji i szczelności dla linii powyżej 50m.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Zamawiający, w porozumieniu z Wykonawcą, zastrzega sobie prawo do przeniesienia na Wykonawcę obowiązku realizacji prac związanych z dopuszczeniem zgodnie z „Zasadami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dopuszczeń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do pracy zespołów Wykonawców zewnętrznych przy urządzeniach elektroenergetycznych ENERGA-OPERATOR SA".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10178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848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STOSOWANYCH MATERIAŁÓW, URZĄDZEŃ, TYPOWYCH ROZWIĄZAŃ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Do wbudowania dopuszcza się jedynie materiały i urządzenia znajdujące się na liście materiałów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prekwalifikowanych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 dostępnej na stronie internetowej Zamawiającego i aktualnej na dzień podpisania umowy lub spełniające standardy techniczne obowiązujące dla urządzeń SN i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określone przez Zamawiającego i aktualne na dzień podpisania umowy. Wszelkie zmiany stosowanych materiałów i urządzeń na inne niż obowiązujące na dzień zawarcia umowy wymagają pisemnego porozumienia Stron umowy. Materiał nie objęty w/w uregulowaniami Wykonawca uzgodni z Zamawiającym.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 Na środkach transportowo-sprzętowych przewożone materiały powinny być zabezpieczone przed ich przemieszczeniem i układane zgodnie z wymaganiami wskazanymi przez producenta.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Materiały i urządzenia nie odpowiadające wyżej wymienionym wymaganiom powinny być niezwłocznie usunięte z placu budowy.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zamknięć obiektów elektroenergetycznych należy stosować system typu „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MasterKey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", jednakowy dla wszystkich obiektów i urządzeń oraz zgodny z wytycznymi „Wytyczne w zakresie sposobów zamknięć obiektów elektroenergetycznych oraz prowadzenia gospodarki kluczami energetycznymi w ENERGA-OPERATOR SA” dostępnymi na stronie internetowej Zamawiającego.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 ofercie należy przewidzieć montaż wkładek typu Master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Key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do kablowych rozdzielnic szafowych i szafek pomiarowych.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obowiązków Wykonawcy w zakresie telesterowania należy: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edycja rozłącznika SN (stacji transformatorowej SN) na schemacie dyspozytorskim w RDM odpowiadającej za dany obszar,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edycja sygnalizacji z rozłącznika SN,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parametryzacja kanału transmisji,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sprawdzenie poprawności edycji i transmisji sygnalizacji potwierdzone w formie pisemnej przez RDM odpowiadającej za dany obszar.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10178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KONTROLA JAKOŚCI ROBÓT</w:t>
                  </w:r>
                </w:p>
              </w:tc>
            </w:tr>
            <w:tr w:rsidR="00AE2C39">
              <w:trPr>
                <w:trHeight w:val="241"/>
              </w:trPr>
              <w:tc>
                <w:tcPr>
                  <w:tcW w:w="11183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Celem kontroli jest stwierdzenie osiągnięcia założonej jakości wykonywanych robót.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ma obowiązek powiadomienia przedstawiciela Zamawiającego, wskazanego w umowie o wykonanie robót budowlanych, elektronicznie lub  na piśmie o terminie wykonywania robót zanikających oraz podlegających zakryciu.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kontroli dostarczanych materiałów i urządzeń przed wbudowaniem.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Badania w czasie wykonywania robót i po wykonaniu robót: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napowietrzne – sprawdzeniu i badaniom podlegają: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a)  posadowienie słupów (właściwe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ustojowanie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zależne od kategorii gruntu),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 trasa linii,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 pomiar rezystancji uziemień ochrony przeciwporażeniowej i odgromowej,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 mocowanie przewodów roboczych i ich łączenie,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e)  wielkość zwisów przewodów roboczych.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kablowe – sprawdzeniu podlegają między innymi: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 trasy rowów kablowych w stosunku do projektowanych przebiegów,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 głębokości ułożenia kabli i osłon rurowych,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 tabliczki informacyjne stosowane na kablach,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 zagęszczenie gruntu i rozplantowanie nadmiaru gruntu w obrębie prowadzonych prac,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e)  posadowienie kablowych rozdzielnic szafowych i szafek pomiarowych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nN.</w:t>
                  </w:r>
                  <w:proofErr w:type="spellEnd"/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Linie kablowe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– badania podstawowe (dla wszystkich budowanych i przebudowanych odcinków kablowych) obejmują: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pomiar rezystancji uziemień ochrony przeciwporażeniowej i odgromowej,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b) pomiar skuteczności ochrony przeciwporażeniowej dla nowych kablowych rozdzielnic szafowych i szafek pomiarowych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pomiar rezystancji izolacji kabli do 1kV,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pomiar rezystancji lub ciągłości żył roboczych.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Wszelkie badania powinny być wykonane przez osoby posiadające właściwe uprawnienia kwalifikacyjne. Protokoły z badań diagnostycznych należy dostarczyć w  formie pliku elektronicznego z aparatury pomiarowej  oraz w formie protokołu papierowego z oceną badania i podpisem osoby uprawnionej.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Próby i badania dla linii kablowych WN i SN należy wykonywać zgodnie z „Instrukcją badania linii kablowych WN i SN” obowiązującej  w  ENERGA –OPERATOR SA.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Stacje transformatorowe – sprawdzeniu i badaniom podlegają: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a)  rozdzielnice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 pomiar rezystancji uziemień ochrony przeciwporażeniowej i odgromowej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c)  posadowienie słupów (właściwe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ustojowanie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zależne od kategorii gruntu)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 posadowienie kablowych rozdzielnic szafowych naziemnych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Przedstawiciel Zamawiającego jest uprawniony do dokonywania kontroli, badań i pomiarów.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10178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848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ROBÓT BUDOWLANYCH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Ze względu na specyfikę robót budowlanych mogą być przeprowadzane następujące odbiory 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częściowy lub odbiór etapowy,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robót zanikających lub ulegających zakryciu,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techniczny,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końcowy.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Każdy z wymienionych w pkt 1 odbiorów realizowany jest na podstawie zgłoszenia Wykonawcy.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techniczny przeprowadza się po zakończeniu robót budowlanych na pisemny wniosek Wykonawcy wg warunków zawartych w umowie o wykonanie robót budowlanych.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końcowy przeprowadza się po pozytywnym odbiorze technicznym oraz po dostarczeniu wszystkich, wskazanych na odbiorze technicznym, brakujących dokumentów.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odbioru technicznego Wykonawca jest obowiązany przygotować: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Dokumentację powykonawczą obejmującą wprowadzone zmiany w trakcie wykonywania robót budowlanych, przystosowaną do formatu A4, zgodną z „Wytycznymi dla Wykonawców w zakresie Zasad odbioru robót budowlanych” dostępnymi na stronie internetowej Zamawiającego.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Geodezyjne operaty powykonawcze położenia obiektu budowlanego w terenie – zarówno w wersji papierowej jak i elektronicznej. Wersje elektroniczną należy dostarczyć na płycie CD/DVD opisanej nazwą „operat powykonawczy” oraz adresem zamówienia i numerem umowy. Elementy projektowe mają zostać wrysowane cyfrowo w układzie współrzędnych WGS „2000” na warstwie/-ach o nazwie - numer OBI-opis. W przypadku gdy ośrodki geodezyjne nie posiadają mapy cyfrowej w ww. układzie WGS „2000” dopuszcza się dostarczenie mapy w układzie WGS 1965 strefa 2.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Dostarczane pliki *.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dxf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winny być zapisane w formacie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Autodesk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AutoCAD i zawierać współrzędne geodezyjne związane tylko i wyłącznie z inwentaryzacją powykonawczą (pomiarem) danego obiektu elektroenergetycznego. W nazwach plików oraz w nazwach warstw nie należy stosować polskich znaków. Punkty na mapie odzwierciedlające lokalizację stanowisk słupowych należy łączyć linią ciągłą (nie należy przedstawiać napowietrznego ciągu liniowego w formie tylko samych stanowisk słupowych). Kable elektroenergetyczne należy wkreślać w formie 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polilinii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>. Mufy kablowe należy oznaczać w sposób czytelny. Rury osłonowe należy wkreślać liniami innego koloru niż linie elektroenergetyczne lub w sposób umożliwiający ich jednoznaczną identyfikację. Stacje transformatorowe WN/SN (budynki, fundamenty pod konstrukcje urządzeń aparatury WN, maszty oraz ciągi komunikacyjne, ogrodzenie), stacje transformatorowe SN/</w:t>
                  </w:r>
                  <w:proofErr w:type="spellStart"/>
                  <w:r>
                    <w:rPr>
                      <w:rFonts w:ascii="Tahoma" w:eastAsia="Tahoma" w:hAnsi="Tahoma" w:cs="Tahoma"/>
                      <w:color w:val="000000"/>
                    </w:rPr>
                    <w:t>nn</w:t>
                  </w:r>
                  <w:proofErr w:type="spellEnd"/>
                  <w:r>
                    <w:rPr>
                      <w:rFonts w:ascii="Tahoma" w:eastAsia="Tahoma" w:hAnsi="Tahoma" w:cs="Tahoma"/>
                      <w:color w:val="000000"/>
                    </w:rPr>
                    <w:t xml:space="preserve">, rozdzielnice RS, rozgałęźniki kablowe SN oraz złącza 0,4kV winny posiadać zaznaczony kompletny obrys na mapie.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Geodezyjne operaty powykonawcze Wykonawca dostarczy wg warunków zawartych w umowie o wykonanie robót budowlanych.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1184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10849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F)</w:t>
                  </w:r>
                </w:p>
              </w:tc>
              <w:tc>
                <w:tcPr>
                  <w:tcW w:w="108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SZKOLENIA DLA NOWYCH URZĄDZEŃ</w:t>
                  </w:r>
                </w:p>
              </w:tc>
            </w:tr>
            <w:tr w:rsidR="00AE2C39">
              <w:trPr>
                <w:trHeight w:val="241"/>
              </w:trPr>
              <w:tc>
                <w:tcPr>
                  <w:tcW w:w="1118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zobowiązany jest do organizacji szkoleń w zakresie nowych urządzeń, dotychczas nie stosowanych w sieci Zamawiającego.</w:t>
                  </w:r>
                </w:p>
              </w:tc>
            </w:tr>
            <w:tr w:rsidR="00AE2C39">
              <w:trPr>
                <w:trHeight w:val="230"/>
              </w:trPr>
              <w:tc>
                <w:tcPr>
                  <w:tcW w:w="1118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0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5"/>
                    <w:gridCol w:w="559"/>
                    <w:gridCol w:w="4473"/>
                    <w:gridCol w:w="1342"/>
                    <w:gridCol w:w="4473"/>
                  </w:tblGrid>
                  <w:tr w:rsidR="00AE2C39">
                    <w:tc>
                      <w:tcPr>
                        <w:tcW w:w="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L.P.</w:t>
                        </w:r>
                      </w:p>
                    </w:tc>
                    <w:tc>
                      <w:tcPr>
                        <w:tcW w:w="44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TYP URZĄDZENIA/APARATU DLA KTÓREGO WYMAGANE JEST SZKOLENIE</w:t>
                        </w: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ILOŚĆ OSÓB OBJĘTYCH SZKOLENIEM</w:t>
                        </w:r>
                      </w:p>
                    </w:tc>
                    <w:tc>
                      <w:tcPr>
                        <w:tcW w:w="44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 xml:space="preserve">ZAKRES SZKOLENIA </w:t>
                        </w:r>
                      </w:p>
                    </w:tc>
                  </w:tr>
                  <w:tr w:rsidR="00AE2C39">
                    <w:tc>
                      <w:tcPr>
                        <w:tcW w:w="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1.</w:t>
                        </w:r>
                      </w:p>
                    </w:tc>
                    <w:tc>
                      <w:tcPr>
                        <w:tcW w:w="44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44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AE2C39">
                    <w:tc>
                      <w:tcPr>
                        <w:tcW w:w="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35536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2.</w:t>
                        </w:r>
                      </w:p>
                    </w:tc>
                    <w:tc>
                      <w:tcPr>
                        <w:tcW w:w="44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13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447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E2C39" w:rsidRDefault="00AE2C39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</w:tr>
                </w:tbl>
                <w:p w:rsidR="00AE2C39" w:rsidRDefault="00AE2C39">
                  <w:pPr>
                    <w:spacing w:line="1" w:lineRule="auto"/>
                  </w:pP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10178"/>
            </w:tblGrid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G)</w:t>
                  </w:r>
                </w:p>
              </w:tc>
              <w:tc>
                <w:tcPr>
                  <w:tcW w:w="10848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Wykonawca zobowiązany jest do przestrzegania postanowień zawartych w: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Standardach technicznych w ENERGA-OPERATOR SA i wytycznych Zamawiającego dostępnych na żądanie Wykonawcy w siedzibie Zamawiającego oraz na stronie internetowej Zamawiającego,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Instrukcjach Zamawiającego dostępnych na żądanie Wykonawcy w siedzibie Zamawiającego oraz na stronie internetowej Zamawiającego.</w:t>
                  </w:r>
                </w:p>
              </w:tc>
            </w:tr>
            <w:tr w:rsidR="00AE2C39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AE2C3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  <w:tr w:rsidR="00AE2C39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C39" w:rsidRDefault="00AE2C3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E2C39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C39" w:rsidRDefault="00355364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E2C39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E2C39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E2C39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AE2C39" w:rsidRDefault="00AE2C3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:rsidR="00AE2C39" w:rsidRDefault="00AE2C39">
                        <w:pPr>
                          <w:spacing w:line="1" w:lineRule="auto"/>
                        </w:pPr>
                      </w:p>
                    </w:tc>
                  </w:tr>
                </w:tbl>
                <w:p w:rsidR="00AE2C39" w:rsidRDefault="00AE2C39">
                  <w:pPr>
                    <w:spacing w:line="1" w:lineRule="auto"/>
                  </w:pPr>
                </w:p>
              </w:tc>
            </w:tr>
          </w:tbl>
          <w:p w:rsidR="00AE2C39" w:rsidRDefault="00AE2C39">
            <w:pPr>
              <w:spacing w:line="1" w:lineRule="auto"/>
            </w:pPr>
          </w:p>
        </w:tc>
      </w:tr>
    </w:tbl>
    <w:p w:rsidR="00355364" w:rsidRDefault="00355364"/>
    <w:sectPr w:rsidR="00355364" w:rsidSect="00AE2C3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364" w:rsidRDefault="00355364" w:rsidP="00AE2C39">
      <w:r>
        <w:separator/>
      </w:r>
    </w:p>
  </w:endnote>
  <w:endnote w:type="continuationSeparator" w:id="0">
    <w:p w:rsidR="00355364" w:rsidRDefault="00355364" w:rsidP="00AE2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E2C39">
      <w:trPr>
        <w:trHeight w:val="566"/>
        <w:hidden/>
      </w:trPr>
      <w:tc>
        <w:tcPr>
          <w:tcW w:w="11400" w:type="dxa"/>
        </w:tcPr>
        <w:p w:rsidR="00AE2C39" w:rsidRDefault="00AE2C3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E2C39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E2C39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C39" w:rsidRDefault="00355364" w:rsidP="00DD763D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Specyfikacja techniczna wykonania i odbioru robót budowlanych: Opracował: Jarosław Dąbrowski, </w:t>
                      </w:r>
                      <w:proofErr w:type="spellStart"/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tel</w:t>
                      </w:r>
                      <w:proofErr w:type="spellEnd"/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: </w:t>
                      </w:r>
                      <w:r w:rsidR="00DD763D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58 527 94 99</w:t>
                      </w:r>
                    </w:p>
                  </w:tc>
                </w:tr>
              </w:tbl>
              <w:p w:rsidR="00AE2C39" w:rsidRDefault="00AE2C39">
                <w:pPr>
                  <w:spacing w:line="1" w:lineRule="auto"/>
                </w:pPr>
              </w:p>
            </w:tc>
          </w:tr>
        </w:tbl>
        <w:p w:rsidR="00AE2C39" w:rsidRDefault="00AE2C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364" w:rsidRDefault="00355364" w:rsidP="00AE2C39">
      <w:r>
        <w:separator/>
      </w:r>
    </w:p>
  </w:footnote>
  <w:footnote w:type="continuationSeparator" w:id="0">
    <w:p w:rsidR="00355364" w:rsidRDefault="00355364" w:rsidP="00AE2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C39" w:rsidRDefault="00AE2C39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360"/>
    </w:tblGrid>
    <w:tr w:rsidR="00AE2C39">
      <w:trPr>
        <w:trHeight w:val="1133"/>
        <w:hidden/>
      </w:trPr>
      <w:tc>
        <w:tcPr>
          <w:tcW w:w="11400" w:type="dxa"/>
        </w:tcPr>
        <w:p w:rsidR="00AE2C39" w:rsidRDefault="00AE2C3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E2C39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E2C39" w:rsidRDefault="00DD763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2B5EE7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KTbuA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eKKTbuAIAAM8FAAAO&#10;AAAAAAAAAAAAAAAAAC4CAABkcnMvZTJvRG9jLnhtbFBLAQItABQABgAIAAAAIQCGW4fV2AAAAAUB&#10;AAAPAAAAAAAAAAAAAAAAABIFAABkcnMvZG93bnJldi54bWxQSwUGAAAAAAQABADzAAAAFwYA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>
                      <wp:extent cx="1802765" cy="543560"/>
                      <wp:effectExtent l="0" t="0" r="0" b="0"/>
                      <wp:docPr id="3" name="Obraz 3" descr="wordml://77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wordml://77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2765" cy="543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AE2C39" w:rsidRDefault="00355364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E2C39" w:rsidRDefault="00355364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E2C39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E2C39" w:rsidRDefault="00AE2C3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E2C39" w:rsidRDefault="00355364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Tczewie, Dział Zarządzania Eksploatacją ( 33MZE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E2C39" w:rsidRDefault="00AE2C39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</w:p>
            </w:tc>
          </w:tr>
        </w:tbl>
        <w:p w:rsidR="00AE2C39" w:rsidRDefault="00AE2C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39"/>
    <w:rsid w:val="00355364"/>
    <w:rsid w:val="00AE2C39"/>
    <w:rsid w:val="00DD763D"/>
    <w:rsid w:val="00F2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B228A8"/>
  <w15:docId w15:val="{DFAE2522-2B6D-470B-8C9A-B5D035F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E2C3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D7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63D"/>
  </w:style>
  <w:style w:type="paragraph" w:styleId="Stopka">
    <w:name w:val="footer"/>
    <w:basedOn w:val="Normalny"/>
    <w:link w:val="StopkaZnak"/>
    <w:uiPriority w:val="99"/>
    <w:unhideWhenUsed/>
    <w:rsid w:val="00DD76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2849</Words>
  <Characters>17100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Jarosław</dc:creator>
  <cp:keywords/>
  <dc:description/>
  <cp:lastModifiedBy>Dąbrowski Jarosław</cp:lastModifiedBy>
  <cp:revision>3</cp:revision>
  <dcterms:created xsi:type="dcterms:W3CDTF">2024-10-04T11:21:00Z</dcterms:created>
  <dcterms:modified xsi:type="dcterms:W3CDTF">2024-10-08T08:43:00Z</dcterms:modified>
</cp:coreProperties>
</file>