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8351"/>
        <w:gridCol w:w="2834"/>
      </w:tblGrid>
      <w:tr w:rsidR="000758B4" w14:paraId="22F6724D" w14:textId="77777777">
        <w:tc>
          <w:tcPr>
            <w:tcW w:w="8351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85219F" w14:textId="77777777" w:rsidR="000758B4" w:rsidRDefault="000758B4">
            <w:pPr>
              <w:spacing w:line="1" w:lineRule="auto"/>
            </w:pPr>
          </w:p>
        </w:tc>
        <w:tc>
          <w:tcPr>
            <w:tcW w:w="2834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2834" w:type="dxa"/>
              <w:tblLayout w:type="fixed"/>
              <w:tblLook w:val="01E0" w:firstRow="1" w:lastRow="1" w:firstColumn="1" w:lastColumn="1" w:noHBand="0" w:noVBand="0"/>
            </w:tblPr>
            <w:tblGrid>
              <w:gridCol w:w="2834"/>
            </w:tblGrid>
            <w:tr w:rsidR="000758B4" w14:paraId="0E81B935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67A069" w14:textId="0333122D" w:rsidR="000758B4" w:rsidRDefault="002E7E3C">
                  <w:pPr>
                    <w:jc w:val="center"/>
                  </w:pP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7216" behindDoc="0" locked="0" layoutInCell="1" allowOverlap="1" wp14:anchorId="40A1F80B" wp14:editId="13F6EEC7">
                            <wp:simplePos x="0" y="0"/>
                            <wp:positionH relativeFrom="column">
                              <wp:posOffset>0</wp:posOffset>
                            </wp:positionH>
                            <wp:positionV relativeFrom="paragraph">
                              <wp:posOffset>0</wp:posOffset>
                            </wp:positionV>
                            <wp:extent cx="635000" cy="635000"/>
                            <wp:effectExtent l="0" t="0" r="3175" b="3175"/>
                            <wp:wrapNone/>
                            <wp:docPr id="808084624" name="AutoShape 5" hidden="1"/>
                            <wp:cNvGraphicFramePr>
                              <a:graphicFrameLocks xmlns:a="http://schemas.openxmlformats.org/drawingml/2006/main" noSelect="1" noChangeAspect="1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>
                                    <a:spLocks noSelect="1" noChangeAspect="1"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635000" cy="63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page">
                              <wp14:pctWidth>0</wp14:pctWidth>
                            </wp14:sizeRelH>
                            <wp14:sizeRelV relativeFrom="page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rect w14:anchorId="79A2F398" id="AutoShape 5" o:spid="_x0000_s1026" style="position:absolute;margin-left:0;margin-top:0;width:50pt;height:50pt;z-index:251657216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  <o:lock v:ext="edit" aspectratio="t" selection="t"/>
                          </v:rect>
                        </w:pict>
                      </mc:Fallback>
                    </mc:AlternateContent>
                  </w:r>
                  <w:r>
                    <w:rPr>
                      <w:noProof/>
                    </w:rPr>
                    <w:drawing>
                      <wp:inline distT="0" distB="0" distL="0" distR="0" wp14:anchorId="20B59C09" wp14:editId="46115D42">
                        <wp:extent cx="1800225" cy="285750"/>
                        <wp:effectExtent l="0" t="0" r="0" b="0"/>
                        <wp:docPr id="1" name="Obraz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800225" cy="2857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0758B4" w14:paraId="35DF4508" w14:textId="77777777">
              <w:tc>
                <w:tcPr>
                  <w:tcW w:w="2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1AAF0A9" w14:textId="77777777" w:rsidR="000758B4" w:rsidRDefault="00000000">
                  <w:pPr>
                    <w:jc w:val="center"/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  <w:sz w:val="16"/>
                      <w:szCs w:val="16"/>
                    </w:rPr>
                    <w:t>SID0000000000587413</w:t>
                  </w:r>
                </w:p>
              </w:tc>
            </w:tr>
          </w:tbl>
          <w:p w14:paraId="5168223D" w14:textId="77777777" w:rsidR="000758B4" w:rsidRDefault="000758B4">
            <w:pPr>
              <w:spacing w:line="1" w:lineRule="auto"/>
            </w:pPr>
          </w:p>
        </w:tc>
      </w:tr>
    </w:tbl>
    <w:p w14:paraId="638BBC47" w14:textId="77777777" w:rsidR="000758B4" w:rsidRDefault="000758B4">
      <w:pPr>
        <w:rPr>
          <w:vanish/>
        </w:rPr>
      </w:pPr>
      <w:bookmarkStart w:id="0" w:name="__bookmark_1"/>
      <w:bookmarkEnd w:id="0"/>
    </w:p>
    <w:tbl>
      <w:tblPr>
        <w:tblOverlap w:val="never"/>
        <w:tblW w:w="10961" w:type="dxa"/>
        <w:tblBorders>
          <w:top w:val="single" w:sz="6" w:space="0" w:color="808080"/>
          <w:left w:val="single" w:sz="6" w:space="0" w:color="808080"/>
          <w:bottom w:val="single" w:sz="6" w:space="0" w:color="808080"/>
          <w:right w:val="single" w:sz="6" w:space="0" w:color="808080"/>
        </w:tblBorders>
        <w:tblLayout w:type="fixed"/>
        <w:tblLook w:val="01E0" w:firstRow="1" w:lastRow="1" w:firstColumn="1" w:lastColumn="1" w:noHBand="0" w:noVBand="0"/>
      </w:tblPr>
      <w:tblGrid>
        <w:gridCol w:w="3691"/>
        <w:gridCol w:w="3691"/>
        <w:gridCol w:w="3579"/>
      </w:tblGrid>
      <w:tr w:rsidR="000758B4" w14:paraId="38414029" w14:textId="77777777">
        <w:tc>
          <w:tcPr>
            <w:tcW w:w="3691" w:type="dxa"/>
            <w:vMerge w:val="restart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2C2D480" w14:textId="2CF4C963" w:rsidR="000758B4" w:rsidRDefault="002E7E3C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722FB72B" wp14:editId="51AE7614">
                      <wp:simplePos x="0" y="0"/>
                      <wp:positionH relativeFrom="column">
                        <wp:posOffset>0</wp:posOffset>
                      </wp:positionH>
                      <wp:positionV relativeFrom="paragraph">
                        <wp:posOffset>0</wp:posOffset>
                      </wp:positionV>
                      <wp:extent cx="635000" cy="635000"/>
                      <wp:effectExtent l="0" t="0" r="3175" b="3175"/>
                      <wp:wrapNone/>
                      <wp:docPr id="605749298" name="AutoShape 3" hidden="1"/>
                      <wp:cNvGraphicFramePr>
                        <a:graphicFrameLocks xmlns:a="http://schemas.openxmlformats.org/drawingml/2006/main" noSelect="1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Select="1" noChangeAspect="1" noChangeArrowheads="1"/>
                            </wps:cNvSpPr>
                            <wps:spPr bwMode="auto">
                              <a:xfrm>
                                <a:off x="0" y="0"/>
                                <a:ext cx="635000" cy="63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B990834" id="AutoShape 3" o:spid="_x0000_s1026" style="position:absolute;margin-left:0;margin-top:0;width:50pt;height:50pt;z-index:25165824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<o:lock v:ext="edit" aspectratio="t" selection="t"/>
                    </v:rect>
                  </w:pict>
                </mc:Fallback>
              </mc:AlternateContent>
            </w:r>
            <w:r>
              <w:rPr>
                <w:noProof/>
              </w:rPr>
              <w:drawing>
                <wp:inline distT="0" distB="0" distL="0" distR="0" wp14:anchorId="2B92EBC7" wp14:editId="702753C0">
                  <wp:extent cx="1800225" cy="542925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0225" cy="542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91" w:type="dxa"/>
            <w:tcBorders>
              <w:top w:val="single" w:sz="6" w:space="0" w:color="808080"/>
              <w:left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bottom"/>
          </w:tcPr>
          <w:p w14:paraId="075EEAC6" w14:textId="77777777" w:rsidR="000758B4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1" w:name="__bookmark_2"/>
            <w:bookmarkEnd w:id="1"/>
            <w:r>
              <w:rPr>
                <w:rFonts w:ascii="Tahoma" w:eastAsia="Tahoma" w:hAnsi="Tahoma" w:cs="Tahoma"/>
                <w:color w:val="808080"/>
              </w:rPr>
              <w:t>ENERGA-OPERATOR SA z Oddziałem w Gdańsku z siedzibą w Gdańsku przy ul. Marynarki Polskiej 130, 80-557 Gdańsk,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617137" w14:textId="77777777" w:rsidR="000758B4" w:rsidRDefault="00000000">
            <w:pPr>
              <w:jc w:val="center"/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</w:pPr>
            <w:r>
              <w:rPr>
                <w:rFonts w:ascii="Tahoma" w:eastAsia="Tahoma" w:hAnsi="Tahoma" w:cs="Tahoma"/>
                <w:b/>
                <w:bCs/>
                <w:color w:val="808080"/>
                <w:sz w:val="16"/>
                <w:szCs w:val="16"/>
              </w:rPr>
              <w:t>NUMER IDENTYFIKACYJNY ZADANIA</w:t>
            </w:r>
          </w:p>
        </w:tc>
      </w:tr>
      <w:tr w:rsidR="000758B4" w14:paraId="17D634D5" w14:textId="77777777">
        <w:tc>
          <w:tcPr>
            <w:tcW w:w="3691" w:type="dxa"/>
            <w:vMerge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A4732BF" w14:textId="77777777" w:rsidR="000758B4" w:rsidRDefault="000758B4">
            <w:pPr>
              <w:spacing w:line="1" w:lineRule="auto"/>
            </w:pPr>
          </w:p>
        </w:tc>
        <w:tc>
          <w:tcPr>
            <w:tcW w:w="3691" w:type="dxa"/>
            <w:tcBorders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7298A9" w14:textId="77777777" w:rsidR="000758B4" w:rsidRDefault="00000000">
            <w:pPr>
              <w:jc w:val="center"/>
              <w:rPr>
                <w:rFonts w:ascii="Tahoma" w:eastAsia="Tahoma" w:hAnsi="Tahoma" w:cs="Tahoma"/>
                <w:color w:val="808080"/>
                <w:sz w:val="16"/>
                <w:szCs w:val="16"/>
              </w:rPr>
            </w:pPr>
            <w:bookmarkStart w:id="2" w:name="__bookmark_3"/>
            <w:bookmarkEnd w:id="2"/>
            <w:r>
              <w:rPr>
                <w:rFonts w:ascii="Tahoma" w:eastAsia="Tahoma" w:hAnsi="Tahoma" w:cs="Tahoma"/>
                <w:color w:val="808080"/>
                <w:sz w:val="16"/>
                <w:szCs w:val="16"/>
              </w:rPr>
              <w:t>Rejon Dystrybucji w Wejherowie, Dział Zarządzania Inwestycjami ( 36MZI )</w:t>
            </w:r>
          </w:p>
        </w:tc>
        <w:tc>
          <w:tcPr>
            <w:tcW w:w="3579" w:type="dxa"/>
            <w:tc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F576BFA" w14:textId="77777777" w:rsidR="000758B4" w:rsidRDefault="00000000">
            <w:pPr>
              <w:jc w:val="center"/>
              <w:rPr>
                <w:rFonts w:ascii="Tahoma" w:eastAsia="Tahoma" w:hAnsi="Tahoma" w:cs="Tahoma"/>
                <w:color w:val="808080"/>
              </w:rPr>
            </w:pPr>
            <w:bookmarkStart w:id="3" w:name="__bookmark_4"/>
            <w:bookmarkEnd w:id="3"/>
            <w:r>
              <w:rPr>
                <w:rFonts w:ascii="Tahoma" w:eastAsia="Tahoma" w:hAnsi="Tahoma" w:cs="Tahoma"/>
                <w:color w:val="808080"/>
              </w:rPr>
              <w:t>OBI/36/2404182</w:t>
            </w:r>
          </w:p>
        </w:tc>
      </w:tr>
    </w:tbl>
    <w:p w14:paraId="0FB58F25" w14:textId="77777777" w:rsidR="000758B4" w:rsidRDefault="000758B4">
      <w:pPr>
        <w:rPr>
          <w:vanish/>
        </w:rPr>
      </w:pPr>
      <w:bookmarkStart w:id="4" w:name="__bookmark_5"/>
      <w:bookmarkEnd w:id="4"/>
    </w:p>
    <w:tbl>
      <w:tblPr>
        <w:tblOverlap w:val="never"/>
        <w:tblW w:w="11185" w:type="dxa"/>
        <w:tblLayout w:type="fixed"/>
        <w:tblLook w:val="01E0" w:firstRow="1" w:lastRow="1" w:firstColumn="1" w:lastColumn="1" w:noHBand="0" w:noVBand="0"/>
      </w:tblPr>
      <w:tblGrid>
        <w:gridCol w:w="11185"/>
      </w:tblGrid>
      <w:tr w:rsidR="000758B4" w14:paraId="3DC045C3" w14:textId="77777777"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Overlap w:val="never"/>
              <w:tblW w:w="10960" w:type="dxa"/>
              <w:tblLayout w:type="fixed"/>
              <w:tblLook w:val="01E0" w:firstRow="1" w:lastRow="1" w:firstColumn="1" w:lastColumn="1" w:noHBand="0" w:noVBand="0"/>
            </w:tblPr>
            <w:tblGrid>
              <w:gridCol w:w="10960"/>
            </w:tblGrid>
            <w:tr w:rsidR="000758B4" w14:paraId="21DBCA69" w14:textId="77777777">
              <w:trPr>
                <w:trHeight w:val="230"/>
              </w:trPr>
              <w:tc>
                <w:tcPr>
                  <w:tcW w:w="10960" w:type="dxa"/>
                  <w:vMerge w:val="restart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59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083"/>
                    <w:gridCol w:w="876"/>
                  </w:tblGrid>
                  <w:tr w:rsidR="000758B4" w14:paraId="2E584322" w14:textId="77777777">
                    <w:tc>
                      <w:tcPr>
                        <w:tcW w:w="10083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3414805" w14:textId="77777777" w:rsidR="000758B4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FFFFFF"/>
                            <w:sz w:val="28"/>
                            <w:szCs w:val="28"/>
                          </w:rPr>
                          <w:t>SPECYFIKACJA TECHNICZNA WYKONANIA I ODBIORU PRAC PROJEKTOWYCH</w:t>
                        </w:r>
                      </w:p>
                    </w:tc>
                    <w:tc>
                      <w:tcPr>
                        <w:tcW w:w="876" w:type="dxa"/>
                        <w:shd w:val="clear" w:color="auto" w:fill="808080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3A74CFE4" w14:textId="77777777" w:rsidR="000758B4" w:rsidRDefault="00000000">
                        <w:pPr>
                          <w:shd w:val="clear" w:color="auto" w:fill="808080"/>
                          <w:jc w:val="center"/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</w:pPr>
                        <w:r>
                          <w:rPr>
                            <w:rFonts w:ascii="Tahoma" w:eastAsia="Tahoma" w:hAnsi="Tahoma" w:cs="Tahoma"/>
                            <w:b/>
                            <w:bCs/>
                            <w:color w:val="800000"/>
                            <w:sz w:val="28"/>
                            <w:szCs w:val="28"/>
                          </w:rPr>
                          <w:t>S 1</w:t>
                        </w:r>
                      </w:p>
                    </w:tc>
                  </w:tr>
                </w:tbl>
                <w:p w14:paraId="0B143902" w14:textId="77777777" w:rsidR="000758B4" w:rsidRDefault="000758B4">
                  <w:pPr>
                    <w:spacing w:line="1" w:lineRule="auto"/>
                  </w:pPr>
                </w:p>
              </w:tc>
            </w:tr>
          </w:tbl>
          <w:p w14:paraId="07F0D8F8" w14:textId="77777777" w:rsidR="000758B4" w:rsidRDefault="000758B4">
            <w:pPr>
              <w:spacing w:line="1" w:lineRule="auto"/>
            </w:pPr>
          </w:p>
        </w:tc>
      </w:tr>
      <w:tr w:rsidR="000758B4" w14:paraId="4A15B140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410F00" w14:textId="77777777" w:rsidR="000758B4" w:rsidRDefault="000758B4">
            <w:pPr>
              <w:rPr>
                <w:vanish/>
              </w:rPr>
            </w:pPr>
            <w:bookmarkStart w:id="5" w:name="__bookmark_6"/>
            <w:bookmarkEnd w:id="5"/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45"/>
              <w:gridCol w:w="405"/>
              <w:gridCol w:w="10275"/>
            </w:tblGrid>
            <w:tr w:rsidR="000758B4" w14:paraId="2176660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E93F94" w14:textId="77777777" w:rsidR="000758B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A)</w:t>
                  </w:r>
                </w:p>
              </w:tc>
              <w:tc>
                <w:tcPr>
                  <w:tcW w:w="1068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538DCAA" w14:textId="77777777" w:rsidR="000758B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OKREŚLENIE PRZEDMIOTU ZAMÓWIENIA</w:t>
                  </w:r>
                </w:p>
              </w:tc>
            </w:tr>
            <w:tr w:rsidR="000758B4" w14:paraId="65645DE7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353FE9" w14:textId="77777777" w:rsidR="000758B4" w:rsidRDefault="000758B4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3E1A2E9" w14:textId="77777777" w:rsidR="000758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33B99C" w14:textId="77777777" w:rsidR="000758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dokumentacji/opracowania w oparciu, o którą należy realizować przedmiot zamówienia:</w:t>
                  </w:r>
                </w:p>
              </w:tc>
            </w:tr>
            <w:tr w:rsidR="000758B4" w14:paraId="346B59EF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7344A7" w14:textId="77777777" w:rsidR="000758B4" w:rsidRDefault="000758B4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F1D9D6D" w14:textId="77777777" w:rsidR="000758B4" w:rsidRDefault="000758B4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2D2182" w14:textId="77777777" w:rsidR="000758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bookmarkStart w:id="6" w:name="__bookmark_7"/>
                  <w:bookmarkEnd w:id="6"/>
                  <w:r>
                    <w:rPr>
                      <w:rFonts w:ascii="Tahoma" w:eastAsia="Tahoma" w:hAnsi="Tahoma" w:cs="Tahoma"/>
                      <w:color w:val="000000"/>
                    </w:rPr>
                    <w:t>Warunki przyłączenia do sieci / Warunki przebudowy sieci / Warunki budowy sieci / Wytyczne programowe</w:t>
                  </w:r>
                </w:p>
              </w:tc>
            </w:tr>
            <w:tr w:rsidR="000758B4" w14:paraId="348F7B53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565FA45" w14:textId="77777777" w:rsidR="000758B4" w:rsidRDefault="000758B4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43EF7BF" w14:textId="77777777" w:rsidR="000758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B30338" w14:textId="77777777" w:rsidR="000758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Nazwa i adres obiektu (zamówienia):</w:t>
                  </w:r>
                </w:p>
              </w:tc>
            </w:tr>
            <w:tr w:rsidR="000758B4" w14:paraId="07D0B9A2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F7ADBEA" w14:textId="77777777" w:rsidR="000758B4" w:rsidRDefault="000758B4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753AC20" w14:textId="77777777" w:rsidR="000758B4" w:rsidRDefault="000758B4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FF14E0" w14:textId="77777777" w:rsidR="000758B4" w:rsidRDefault="00000000">
                  <w:bookmarkStart w:id="7" w:name="__bookmark_8"/>
                  <w:bookmarkEnd w:id="7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Kielno,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8" w:name="__bookmark_9"/>
                  <w:bookmarkEnd w:id="8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Szemud gmina wiejska,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9" w:name="__bookmark_10"/>
                  <w:bookmarkEnd w:id="9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ul. Łąkowa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0" w:name="__bookmark_12"/>
                  <w:bookmarkEnd w:id="10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nr dzial.: Kielno-482/46,</w:t>
                  </w:r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</w:p>
              </w:tc>
            </w:tr>
            <w:tr w:rsidR="000758B4" w14:paraId="3BE76BE4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D6E30AC" w14:textId="77777777" w:rsidR="000758B4" w:rsidRDefault="000758B4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74E38DC" w14:textId="77777777" w:rsidR="000758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EE82BDC" w14:textId="77777777" w:rsidR="000758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Przedmiot i zakres zamówienia:</w:t>
                  </w:r>
                </w:p>
              </w:tc>
            </w:tr>
            <w:tr w:rsidR="000758B4" w14:paraId="39AF23EA" w14:textId="77777777">
              <w:tc>
                <w:tcPr>
                  <w:tcW w:w="3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822E2EB" w14:textId="77777777" w:rsidR="000758B4" w:rsidRDefault="000758B4">
                  <w:pPr>
                    <w:spacing w:line="1" w:lineRule="auto"/>
                  </w:pPr>
                </w:p>
              </w:tc>
              <w:tc>
                <w:tcPr>
                  <w:tcW w:w="40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D682A16" w14:textId="77777777" w:rsidR="000758B4" w:rsidRDefault="000758B4">
                  <w:pPr>
                    <w:spacing w:line="1" w:lineRule="auto"/>
                  </w:pPr>
                </w:p>
              </w:tc>
              <w:tc>
                <w:tcPr>
                  <w:tcW w:w="102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0236A3B" w14:textId="77777777" w:rsidR="000758B4" w:rsidRDefault="00000000">
                  <w:r>
                    <w:rPr>
                      <w:rFonts w:ascii="Tahoma" w:eastAsia="Tahoma" w:hAnsi="Tahoma" w:cs="Tahoma"/>
                      <w:color w:val="000000"/>
                      <w:sz w:val="14"/>
                      <w:szCs w:val="14"/>
                    </w:rPr>
                    <w:t xml:space="preserve"> </w:t>
                  </w:r>
                  <w:bookmarkStart w:id="11" w:name="__bookmark_14"/>
                  <w:bookmarkEnd w:id="11"/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Zadanie: 1 wplecenie P2 wg WP-P/24/041975,041978; OBI/36/2404182</w:t>
                  </w:r>
                </w:p>
              </w:tc>
            </w:tr>
          </w:tbl>
          <w:p w14:paraId="0F01909E" w14:textId="77777777" w:rsidR="000758B4" w:rsidRDefault="000758B4">
            <w:pPr>
              <w:spacing w:line="1" w:lineRule="auto"/>
            </w:pPr>
          </w:p>
        </w:tc>
      </w:tr>
      <w:tr w:rsidR="000758B4" w14:paraId="5967E9BE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3DB267" w14:textId="77777777" w:rsidR="000758B4" w:rsidRDefault="000758B4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420"/>
              <w:gridCol w:w="375"/>
              <w:gridCol w:w="285"/>
              <w:gridCol w:w="9945"/>
            </w:tblGrid>
            <w:tr w:rsidR="000758B4" w14:paraId="03580A6D" w14:textId="77777777">
              <w:trPr>
                <w:trHeight w:hRule="exact" w:val="55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2F1DE35" w14:textId="77777777" w:rsidR="000758B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B)</w:t>
                  </w:r>
                </w:p>
              </w:tc>
              <w:tc>
                <w:tcPr>
                  <w:tcW w:w="1060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3E640FE" w14:textId="77777777" w:rsidR="000758B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ZASADY WYKONYWANIA DOKUMENTACJI PROJEKTOWEJ</w:t>
                  </w:r>
                </w:p>
              </w:tc>
            </w:tr>
            <w:tr w:rsidR="000758B4" w14:paraId="5F20AC89" w14:textId="77777777">
              <w:trPr>
                <w:trHeight w:hRule="exact" w:val="129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39499EA" w14:textId="77777777" w:rsidR="000758B4" w:rsidRDefault="000758B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E18730" w14:textId="77777777" w:rsidR="000758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50C2CD5" w14:textId="77777777" w:rsidR="000758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Forma i zawartość dokumentacji projektowej winna być zachowana wg obowiązujących przepisów, wytycznych niniejszej specyfikacji oraz Standardów Technicznych w ENERGA-OPERATOR SA obowiązujących u Zamawiającego, a w szczególności zgodnie zapisami Załącznika nr 36 "Standard Techniczny projektowania i budowy sieci SN i nn", który obejmuje również zasady realizacji, toku uzgodnienia jak i formy oraz treści dokumentacji projektowej.</w:t>
                  </w:r>
                </w:p>
              </w:tc>
            </w:tr>
            <w:tr w:rsidR="000758B4" w14:paraId="55676393" w14:textId="77777777">
              <w:trPr>
                <w:trHeight w:hRule="exact" w:val="52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387F6B7" w14:textId="77777777" w:rsidR="000758B4" w:rsidRDefault="000758B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2107006" w14:textId="77777777" w:rsidR="000758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230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A649BC" w14:textId="77777777" w:rsidR="000758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Postanowienia dodatkowe dotyczące prac projektowych:  </w:t>
                  </w:r>
                </w:p>
              </w:tc>
            </w:tr>
            <w:tr w:rsidR="000758B4" w14:paraId="743EE8CE" w14:textId="77777777">
              <w:trPr>
                <w:trHeight w:hRule="exact" w:val="15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63D3AB" w14:textId="77777777" w:rsidR="000758B4" w:rsidRDefault="000758B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2BC3C15" w14:textId="77777777" w:rsidR="000758B4" w:rsidRDefault="000758B4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A59E04C" w14:textId="77777777" w:rsidR="000758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4FEA851" w14:textId="77777777" w:rsidR="000758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terminy nie dłuższe niż podane poniżej na wykonanie następujących czynności:</w:t>
                  </w:r>
                </w:p>
                <w:tbl>
                  <w:tblPr>
                    <w:tblOverlap w:val="never"/>
                    <w:tblW w:w="994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525"/>
                    <w:gridCol w:w="9420"/>
                  </w:tblGrid>
                  <w:tr w:rsidR="000758B4" w14:paraId="322A9440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88BE3B3" w14:textId="77777777" w:rsidR="000758B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9AB0D4F" w14:textId="77777777" w:rsidR="000758B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zweryfikowanie i uzgodnienie koncepcji zasilania/rozwiązania technicznego u Zamawiającego i udzielenie odpowiedzi Wykonawcy – 10 dni roboczych,</w:t>
                        </w:r>
                      </w:p>
                    </w:tc>
                  </w:tr>
                  <w:tr w:rsidR="000758B4" w14:paraId="2E6418C4" w14:textId="77777777">
                    <w:tc>
                      <w:tcPr>
                        <w:tcW w:w="52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26861B2A" w14:textId="77777777" w:rsidR="000758B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01CCF1C7" w14:textId="77777777" w:rsidR="000758B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uzgodnienie dokumentacji u Zamawiającego – zgodnie z zapisami obowiązujących OWU.</w:t>
                        </w:r>
                      </w:p>
                    </w:tc>
                  </w:tr>
                </w:tbl>
                <w:p w14:paraId="5116D6E5" w14:textId="77777777" w:rsidR="000758B4" w:rsidRDefault="000758B4">
                  <w:pPr>
                    <w:spacing w:line="1" w:lineRule="auto"/>
                  </w:pPr>
                </w:p>
              </w:tc>
            </w:tr>
            <w:tr w:rsidR="000758B4" w14:paraId="444518E5" w14:textId="77777777">
              <w:trPr>
                <w:trHeight w:hRule="exact" w:val="120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C7609F8" w14:textId="77777777" w:rsidR="000758B4" w:rsidRDefault="000758B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7692E8F" w14:textId="77777777" w:rsidR="000758B4" w:rsidRDefault="000758B4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2BF805" w14:textId="77777777" w:rsidR="000758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6D6AA04" w14:textId="77777777" w:rsidR="000758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Projektant, z upoważnienia Zamawiającego podpisze oświadczenie o posiadanym prawie do dysponowania nieruchomością na cele budowlane i wystąpi z wnioskiem o wydanie decyzji o pozwoleniu na budowę, bądź dokona zgłoszenia, które winno być skierowane do właściwego urzędu administracji państwowej w imieniu Zamawiającego. Może to nastąpić po uzyskaniu pozytywnego uzgodnienia dokumentacji u Zamawiającego. </w:t>
                  </w:r>
                </w:p>
              </w:tc>
            </w:tr>
            <w:tr w:rsidR="000758B4" w14:paraId="79266048" w14:textId="77777777">
              <w:trPr>
                <w:trHeight w:hRule="exact" w:val="63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9D8E0EF" w14:textId="77777777" w:rsidR="000758B4" w:rsidRDefault="000758B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039FF34" w14:textId="77777777" w:rsidR="000758B4" w:rsidRDefault="000758B4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C002137" w14:textId="77777777" w:rsidR="000758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C072515" w14:textId="77777777" w:rsidR="000758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może dokonać przesunięcia terminów realizacji na podstawie przedłożonych przez Projektanta dokumentów potwierdzających wystąpienie szczególnych okoliczności.</w:t>
                  </w:r>
                </w:p>
              </w:tc>
            </w:tr>
            <w:tr w:rsidR="000758B4" w14:paraId="1A6A60B7" w14:textId="77777777">
              <w:trPr>
                <w:trHeight w:hRule="exact" w:val="1845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0489933" w14:textId="77777777" w:rsidR="000758B4" w:rsidRDefault="000758B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2A1ADD" w14:textId="77777777" w:rsidR="000758B4" w:rsidRDefault="000758B4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5541E3" w14:textId="77777777" w:rsidR="000758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CD84BF" w14:textId="77777777" w:rsidR="000758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 przypadku, gdy zakres zadania obejmuje słupy energetyczne i/lub stacje transformatorowe SN/nN, na których umieszczone są urządzenia stanowiące własność innych podmiotów, Projektant uzgadnia lub informuje te podmioty o zamierzeniach projektowych i planowanym rozwiązaniu technicznym urządzeń Zamawiającego.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Informacje o podmiotach będących właścicielami urządzeń umieszczonych na słupach energetycznych i/lub stacjach transformatorowych SN/nN oraz o zasadach na jakich te urządzenia zostały umieszczone na infrastrukturze należącej do ENERGA-OPERATOR SA, Projektant jest zobowiązany pozyskać z właściwego terytorialnie Rejonu Dystrybucji Zamawiającego. </w:t>
                  </w:r>
                </w:p>
              </w:tc>
            </w:tr>
            <w:tr w:rsidR="000758B4" w14:paraId="135CDA1C" w14:textId="77777777">
              <w:trPr>
                <w:trHeight w:hRule="exact" w:val="780"/>
              </w:trPr>
              <w:tc>
                <w:tcPr>
                  <w:tcW w:w="42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0D1156" w14:textId="77777777" w:rsidR="000758B4" w:rsidRDefault="000758B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5F0DAC" w14:textId="77777777" w:rsidR="000758B4" w:rsidRDefault="000758B4">
                  <w:pPr>
                    <w:spacing w:line="1" w:lineRule="auto"/>
                  </w:pPr>
                </w:p>
              </w:tc>
              <w:tc>
                <w:tcPr>
                  <w:tcW w:w="28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79C5C06" w14:textId="77777777" w:rsidR="000758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5.</w:t>
                  </w:r>
                </w:p>
              </w:tc>
              <w:tc>
                <w:tcPr>
                  <w:tcW w:w="994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483122B" w14:textId="77777777" w:rsidR="000758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Wykonawca kierując korespondencję (papierową lub elektroniczną) do Zamawiającego każdorazowo zobowiązany jest oznaczać ją w nagłówku lub tytule numerem umowy i/lub identyfikatorem zadania inwestycyjnego OBI/OBM.</w:t>
                  </w:r>
                </w:p>
              </w:tc>
            </w:tr>
          </w:tbl>
          <w:p w14:paraId="6C281985" w14:textId="77777777" w:rsidR="000758B4" w:rsidRDefault="000758B4">
            <w:pPr>
              <w:spacing w:line="1" w:lineRule="auto"/>
            </w:pPr>
          </w:p>
        </w:tc>
      </w:tr>
      <w:tr w:rsidR="000758B4" w14:paraId="24804A0F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7F038E" w14:textId="77777777" w:rsidR="000758B4" w:rsidRDefault="000758B4">
            <w:pPr>
              <w:rPr>
                <w:vanish/>
              </w:rPr>
            </w:pPr>
          </w:p>
          <w:tbl>
            <w:tblPr>
              <w:tblOverlap w:val="never"/>
              <w:tblW w:w="11023" w:type="dxa"/>
              <w:tblLayout w:type="fixed"/>
              <w:tblLook w:val="01E0" w:firstRow="1" w:lastRow="1" w:firstColumn="1" w:lastColumn="1" w:noHBand="0" w:noVBand="0"/>
            </w:tblPr>
            <w:tblGrid>
              <w:gridCol w:w="337"/>
              <w:gridCol w:w="382"/>
              <w:gridCol w:w="10304"/>
            </w:tblGrid>
            <w:tr w:rsidR="000758B4" w14:paraId="3DF4B18D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DB816C8" w14:textId="77777777" w:rsidR="000758B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C)</w:t>
                  </w:r>
                </w:p>
              </w:tc>
              <w:tc>
                <w:tcPr>
                  <w:tcW w:w="10686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A4ED956" w14:textId="77777777" w:rsidR="000758B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WYMAGANIA OGÓLNE ODNOŚNIE PROJEKTOWANYCH  MATERIAŁÓW, URZĄDZEŃ I TYPOWYCH ROZWIĄZAŃ</w:t>
                  </w:r>
                </w:p>
              </w:tc>
            </w:tr>
            <w:tr w:rsidR="000758B4" w14:paraId="44196BC4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F4C4B0E" w14:textId="77777777" w:rsidR="000758B4" w:rsidRDefault="000758B4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CE85A4F" w14:textId="77777777" w:rsidR="000758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8DD7D36" w14:textId="77777777" w:rsidR="000758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Rozwiązania projektowe muszą znajdować się na liście materiałów prekwalifikowanych dostępnej na stronie internetowej Zamawiającego lub być zgodne ze Standardami technicznymi w ENERGA-OPERATOR SA, dostępnymi na stronie internetowej Zamawiającego, obowiązującymi dla urządzeń SN i nN eksploatowanych przez Zamawiającego. Materiał nie objęty ww. uregulowaniami Wykonawca uzgodni z Zamawiającym, w szczególności zgodnie z zapisami Załącznika nr 36 "Standard Techniczny projektowania i budowy sieci SN i nn"</w:t>
                  </w:r>
                </w:p>
              </w:tc>
            </w:tr>
            <w:tr w:rsidR="000758B4" w14:paraId="68AE9174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E480E4E" w14:textId="77777777" w:rsidR="000758B4" w:rsidRDefault="000758B4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D59807B" w14:textId="77777777" w:rsidR="000758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DA2C6B9" w14:textId="77777777" w:rsidR="000758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Wentylacja w obiektach energetycznych powinna spełniać wymagania Rozporządzenie Ministra Spraw Wewnętrznych i Administracji z dnia 7 czerwca 2010 roku (Dz. U. nr 109, poz. 719).</w:t>
                  </w:r>
                </w:p>
              </w:tc>
            </w:tr>
            <w:tr w:rsidR="000758B4" w14:paraId="46685BB6" w14:textId="77777777">
              <w:tc>
                <w:tcPr>
                  <w:tcW w:w="33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0EFEDD" w14:textId="77777777" w:rsidR="000758B4" w:rsidRDefault="000758B4">
                  <w:pPr>
                    <w:spacing w:line="1" w:lineRule="auto"/>
                  </w:pPr>
                </w:p>
              </w:tc>
              <w:tc>
                <w:tcPr>
                  <w:tcW w:w="38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6541118" w14:textId="77777777" w:rsidR="000758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3)</w:t>
                  </w:r>
                </w:p>
              </w:tc>
              <w:tc>
                <w:tcPr>
                  <w:tcW w:w="10304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2209105" w14:textId="77777777" w:rsidR="000758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zastrzega sobie prawo do wpływania na zastosowane w dokumentacji projektowej rozwiązania techniczne.</w:t>
                  </w:r>
                </w:p>
              </w:tc>
            </w:tr>
          </w:tbl>
          <w:p w14:paraId="2C93285D" w14:textId="77777777" w:rsidR="000758B4" w:rsidRDefault="000758B4">
            <w:pPr>
              <w:spacing w:line="1" w:lineRule="auto"/>
            </w:pPr>
          </w:p>
        </w:tc>
      </w:tr>
      <w:tr w:rsidR="000758B4" w14:paraId="3109F278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5E5DB" w14:textId="77777777" w:rsidR="000758B4" w:rsidRDefault="000758B4">
            <w:pPr>
              <w:rPr>
                <w:vanish/>
              </w:rPr>
            </w:pPr>
          </w:p>
          <w:tbl>
            <w:tblPr>
              <w:tblOverlap w:val="never"/>
              <w:tblW w:w="11183" w:type="dxa"/>
              <w:tblLayout w:type="fixed"/>
              <w:tblLook w:val="01E0" w:firstRow="1" w:lastRow="1" w:firstColumn="1" w:lastColumn="1" w:noHBand="0" w:noVBand="0"/>
            </w:tblPr>
            <w:tblGrid>
              <w:gridCol w:w="335"/>
              <w:gridCol w:w="335"/>
              <w:gridCol w:w="10513"/>
            </w:tblGrid>
            <w:tr w:rsidR="000758B4" w14:paraId="74795A0D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F6FFC8B" w14:textId="77777777" w:rsidR="000758B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D)</w:t>
                  </w:r>
                </w:p>
              </w:tc>
              <w:tc>
                <w:tcPr>
                  <w:tcW w:w="10848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6382F3F" w14:textId="77777777" w:rsidR="000758B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ODBIÓR DOKUMENTACJI PROJEKTOWEJ</w:t>
                  </w:r>
                </w:p>
              </w:tc>
            </w:tr>
            <w:tr w:rsidR="000758B4" w14:paraId="39DFBA3B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80A094" w14:textId="77777777" w:rsidR="000758B4" w:rsidRDefault="000758B4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9D3158" w14:textId="77777777" w:rsidR="000758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7AE63E" w14:textId="77777777" w:rsidR="000758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Odbiór dokumentacji projektowej następuje zgodnie z postanowieniami i zobowiązaniami określonymi w Specyfikacji technicznej wykonania i odbioru prac projektowych oraz w Standardach technicznych w ENERGA-OPERATOR SA, w szczególności z Załącznikiem nr 36 "Standard Techniczny projektowania i budowy sieci SN i nn"</w:t>
                  </w:r>
                </w:p>
              </w:tc>
            </w:tr>
            <w:tr w:rsidR="000758B4" w14:paraId="25714C1B" w14:textId="77777777"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6F83DE0" w14:textId="77777777" w:rsidR="000758B4" w:rsidRDefault="000758B4">
                  <w:pPr>
                    <w:spacing w:line="1" w:lineRule="auto"/>
                  </w:pPr>
                </w:p>
              </w:tc>
              <w:tc>
                <w:tcPr>
                  <w:tcW w:w="33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6AAF6B" w14:textId="77777777" w:rsidR="000758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2)</w:t>
                  </w:r>
                </w:p>
              </w:tc>
              <w:tc>
                <w:tcPr>
                  <w:tcW w:w="10513" w:type="dxa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3D844B4" w14:textId="77777777" w:rsidR="000758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Zamawiający dopuszcza odbiór etapowy:</w:t>
                  </w:r>
                </w:p>
                <w:tbl>
                  <w:tblPr>
                    <w:tblOverlap w:val="never"/>
                    <w:tblW w:w="10275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360"/>
                    <w:gridCol w:w="9915"/>
                  </w:tblGrid>
                  <w:tr w:rsidR="000758B4" w14:paraId="556AD38B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AD0AD5E" w14:textId="77777777" w:rsidR="000758B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a)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4297D247" w14:textId="77777777" w:rsidR="000758B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1 - przekazanie przez Wykonawcę uzgodnionych dwóch egzemplarzy projektu budowlanego i/lub projektu wykonawczego w wersji papierowej oraz jednego egzemplarza tytułów prawnych do nieruchomości w wersji papierowej dokumentacji projektowej wraz z wnioskiem o wydanie decyzji o pozwoleniu na budowę oraz kosztorysem inwestorskim i przedmiarem robót,</w:t>
                        </w:r>
                      </w:p>
                    </w:tc>
                  </w:tr>
                  <w:tr w:rsidR="000758B4" w14:paraId="1C258202" w14:textId="77777777">
                    <w:tc>
                      <w:tcPr>
                        <w:tcW w:w="3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7E426EF5" w14:textId="77777777" w:rsidR="000758B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b)</w:t>
                        </w:r>
                      </w:p>
                    </w:tc>
                    <w:tc>
                      <w:tcPr>
                        <w:tcW w:w="9915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14:paraId="55A7A9AF" w14:textId="77777777" w:rsidR="000758B4" w:rsidRDefault="00000000">
                        <w:pPr>
                          <w:rPr>
                            <w:rFonts w:ascii="Tahoma" w:eastAsia="Tahoma" w:hAnsi="Tahoma" w:cs="Tahoma"/>
                            <w:color w:val="000000"/>
                          </w:rPr>
                        </w:pPr>
                        <w:r>
                          <w:rPr>
                            <w:rFonts w:ascii="Tahoma" w:eastAsia="Tahoma" w:hAnsi="Tahoma" w:cs="Tahoma"/>
                            <w:color w:val="000000"/>
                          </w:rPr>
                          <w:t>Etap 2 – odbiór końcowy dokumentacji, zgodnie ze Standardami technicznymi w ENERGA-OPEARATOR SA, w szczególności Załącznikiem nr 36 "Standard Techniczny projektowania i budowy sieci SN i nn".</w:t>
                        </w:r>
                      </w:p>
                    </w:tc>
                  </w:tr>
                </w:tbl>
                <w:p w14:paraId="65F93BA0" w14:textId="77777777" w:rsidR="000758B4" w:rsidRDefault="000758B4">
                  <w:pPr>
                    <w:spacing w:line="1" w:lineRule="auto"/>
                  </w:pPr>
                </w:p>
              </w:tc>
            </w:tr>
          </w:tbl>
          <w:p w14:paraId="06817FA1" w14:textId="77777777" w:rsidR="000758B4" w:rsidRDefault="000758B4">
            <w:pPr>
              <w:spacing w:line="1" w:lineRule="auto"/>
            </w:pPr>
          </w:p>
        </w:tc>
      </w:tr>
      <w:tr w:rsidR="000758B4" w14:paraId="79E804FD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A7BB29" w14:textId="77777777" w:rsidR="000758B4" w:rsidRDefault="000758B4">
            <w:pPr>
              <w:rPr>
                <w:vanish/>
              </w:rPr>
            </w:pPr>
          </w:p>
          <w:tbl>
            <w:tblPr>
              <w:tblOverlap w:val="never"/>
              <w:tblW w:w="11025" w:type="dxa"/>
              <w:tblLayout w:type="fixed"/>
              <w:tblLook w:val="01E0" w:firstRow="1" w:lastRow="1" w:firstColumn="1" w:lastColumn="1" w:noHBand="0" w:noVBand="0"/>
            </w:tblPr>
            <w:tblGrid>
              <w:gridCol w:w="330"/>
              <w:gridCol w:w="330"/>
              <w:gridCol w:w="375"/>
              <w:gridCol w:w="9990"/>
            </w:tblGrid>
            <w:tr w:rsidR="000758B4" w14:paraId="2081D536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EC3FE5D" w14:textId="77777777" w:rsidR="000758B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E)</w:t>
                  </w:r>
                </w:p>
              </w:tc>
              <w:tc>
                <w:tcPr>
                  <w:tcW w:w="10695" w:type="dxa"/>
                  <w:gridSpan w:val="3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0023A41" w14:textId="77777777" w:rsidR="000758B4" w:rsidRDefault="00000000">
                  <w:pP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000000"/>
                    </w:rPr>
                    <w:t>DOKUMENTY ODNIESIENIA</w:t>
                  </w:r>
                </w:p>
              </w:tc>
            </w:tr>
            <w:tr w:rsidR="000758B4" w14:paraId="4014F219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FDD4D5D" w14:textId="77777777" w:rsidR="000758B4" w:rsidRDefault="000758B4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7EDACF8" w14:textId="77777777" w:rsidR="000758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1)</w:t>
                  </w:r>
                </w:p>
              </w:tc>
              <w:tc>
                <w:tcPr>
                  <w:tcW w:w="10365" w:type="dxa"/>
                  <w:gridSpan w:val="2"/>
                  <w:vMerge w:val="restar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4118B2C" w14:textId="77777777" w:rsidR="000758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Przy realizacji prac projektowych Wykonawca zobowiązany jest do przestrzegania postanowień zawartych m.in. w:</w:t>
                  </w:r>
                </w:p>
              </w:tc>
            </w:tr>
            <w:tr w:rsidR="000758B4" w14:paraId="7F5B2188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7E987E1F" w14:textId="77777777" w:rsidR="000758B4" w:rsidRDefault="000758B4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B2B71AF" w14:textId="77777777" w:rsidR="000758B4" w:rsidRDefault="000758B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CB51B52" w14:textId="77777777" w:rsidR="000758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1.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AE5DCFA" w14:textId="77777777" w:rsidR="000758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 xml:space="preserve">Standardach technicznych w ENERGA-OPEARATOR SA dostępnych na stronie Zamawiającego.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Strona internetowa Zamawiającego: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https://energa-operator.pl/dokumenty-i-formularze/instrukcje-i-standardy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 xml:space="preserve">oraz </w:t>
                  </w:r>
                  <w:r>
                    <w:rPr>
                      <w:rFonts w:ascii="Tahoma" w:eastAsia="Tahoma" w:hAnsi="Tahoma" w:cs="Tahoma"/>
                      <w:color w:val="000000"/>
                    </w:rPr>
                    <w:br/>
                    <w:t>http:// bip.energa-operator.pl.</w:t>
                  </w:r>
                </w:p>
              </w:tc>
            </w:tr>
            <w:tr w:rsidR="000758B4" w14:paraId="08A29D55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6225FE1" w14:textId="77777777" w:rsidR="000758B4" w:rsidRDefault="000758B4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FC53625" w14:textId="77777777" w:rsidR="000758B4" w:rsidRDefault="000758B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BB0980" w14:textId="77777777" w:rsidR="000758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2.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1684818" w14:textId="77777777" w:rsidR="000758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Aktualnych Wytycznych dla Wykonawców opracowanych na podstawie „Procedury nabywania praw do nieruchomości dla istniejących i projektowanych urządzeń elektroenergetycznych” dostępnych w siedzibie Zamawiającego.</w:t>
                  </w:r>
                </w:p>
              </w:tc>
            </w:tr>
            <w:tr w:rsidR="000758B4" w14:paraId="185FBAEF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617A8CD6" w14:textId="77777777" w:rsidR="000758B4" w:rsidRDefault="000758B4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3579C81B" w14:textId="77777777" w:rsidR="000758B4" w:rsidRDefault="000758B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1BFE8FE6" w14:textId="77777777" w:rsidR="000758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3.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FE3271A" w14:textId="77777777" w:rsidR="000758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Ustawie z dnia 7 lipca 1994 roku Prawo Budowlane (Jedn. tekst Dz.U. 207/2003, poz. 2016 z późn.zm.) oraz normach branżowych.</w:t>
                  </w:r>
                </w:p>
              </w:tc>
            </w:tr>
            <w:tr w:rsidR="000758B4" w14:paraId="685E49B7" w14:textId="77777777"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B9315ED" w14:textId="77777777" w:rsidR="000758B4" w:rsidRDefault="000758B4">
                  <w:pPr>
                    <w:spacing w:line="1" w:lineRule="auto"/>
                  </w:pPr>
                </w:p>
              </w:tc>
              <w:tc>
                <w:tcPr>
                  <w:tcW w:w="33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44BCFA4B" w14:textId="77777777" w:rsidR="000758B4" w:rsidRDefault="000758B4">
                  <w:pPr>
                    <w:spacing w:line="1" w:lineRule="auto"/>
                  </w:pPr>
                </w:p>
              </w:tc>
              <w:tc>
                <w:tcPr>
                  <w:tcW w:w="375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20DAD6E1" w14:textId="77777777" w:rsidR="000758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4.</w:t>
                  </w:r>
                </w:p>
              </w:tc>
              <w:tc>
                <w:tcPr>
                  <w:tcW w:w="999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6724218" w14:textId="77777777" w:rsidR="000758B4" w:rsidRDefault="00000000">
                  <w:pPr>
                    <w:rPr>
                      <w:rFonts w:ascii="Tahoma" w:eastAsia="Tahoma" w:hAnsi="Tahoma" w:cs="Tahoma"/>
                      <w:color w:val="000000"/>
                    </w:rPr>
                  </w:pPr>
                  <w:r>
                    <w:rPr>
                      <w:rFonts w:ascii="Tahoma" w:eastAsia="Tahoma" w:hAnsi="Tahoma" w:cs="Tahoma"/>
                      <w:color w:val="000000"/>
                    </w:rPr>
                    <w:t>Rozporządzenie Ministra Transportu, Budownictwa i Gospodarki Morskiej z dnia 25 kwietnia 2012 roku w sprawie szczegółowego zakresu i formy projektu budowlanego (tekst jednolity Dz. U. 2018 poz. 1935 z późn. zm.)</w:t>
                  </w:r>
                </w:p>
              </w:tc>
            </w:tr>
          </w:tbl>
          <w:p w14:paraId="043ED7C3" w14:textId="77777777" w:rsidR="000758B4" w:rsidRDefault="000758B4">
            <w:pPr>
              <w:spacing w:line="1" w:lineRule="auto"/>
            </w:pPr>
          </w:p>
        </w:tc>
      </w:tr>
      <w:tr w:rsidR="000758B4" w14:paraId="1287C8DB" w14:textId="77777777">
        <w:trPr>
          <w:hidden/>
        </w:trPr>
        <w:tc>
          <w:tcPr>
            <w:tcW w:w="1118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14641B" w14:textId="77777777" w:rsidR="000758B4" w:rsidRDefault="000758B4">
            <w:pPr>
              <w:rPr>
                <w:vanish/>
              </w:rPr>
            </w:pPr>
          </w:p>
          <w:tbl>
            <w:tblPr>
              <w:tblOverlap w:val="never"/>
              <w:tblW w:w="10961" w:type="dxa"/>
              <w:tblBorders>
                <w:left w:val="single" w:sz="6" w:space="0" w:color="808080"/>
                <w:bottom w:val="single" w:sz="6" w:space="0" w:color="808080"/>
                <w:right w:val="single" w:sz="6" w:space="0" w:color="808080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0961"/>
            </w:tblGrid>
            <w:tr w:rsidR="000758B4" w14:paraId="6AF4D1C4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shd w:val="clear" w:color="auto" w:fill="80808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0A5145F1" w14:textId="77777777" w:rsidR="000758B4" w:rsidRDefault="00000000">
                  <w:pPr>
                    <w:shd w:val="clear" w:color="auto" w:fill="808080"/>
                    <w:jc w:val="center"/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</w:pPr>
                  <w:r>
                    <w:rPr>
                      <w:rFonts w:ascii="Tahoma" w:eastAsia="Tahoma" w:hAnsi="Tahoma" w:cs="Tahoma"/>
                      <w:b/>
                      <w:bCs/>
                      <w:color w:val="FFFFFF"/>
                      <w:sz w:val="22"/>
                      <w:szCs w:val="22"/>
                    </w:rPr>
                    <w:t>ZAŁĄCZNIKI</w:t>
                  </w:r>
                </w:p>
              </w:tc>
            </w:tr>
            <w:tr w:rsidR="000758B4" w14:paraId="490FC0C8" w14:textId="77777777">
              <w:tc>
                <w:tcPr>
                  <w:tcW w:w="10961" w:type="dxa"/>
                  <w:tcBorders>
                    <w:top w:val="single" w:sz="6" w:space="0" w:color="808080"/>
                    <w:left w:val="single" w:sz="6" w:space="0" w:color="808080"/>
                    <w:bottom w:val="single" w:sz="6" w:space="0" w:color="808080"/>
                    <w:right w:val="single" w:sz="6" w:space="0" w:color="80808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Overlap w:val="never"/>
                    <w:tblW w:w="10921" w:type="dxa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10921"/>
                  </w:tblGrid>
                  <w:tr w:rsidR="000758B4" w14:paraId="3581823B" w14:textId="77777777">
                    <w:tc>
                      <w:tcPr>
                        <w:tcW w:w="1096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Overlap w:val="never"/>
                          <w:tblW w:w="10961" w:type="dxa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1E0" w:firstRow="1" w:lastRow="1" w:firstColumn="1" w:lastColumn="1" w:noHBand="0" w:noVBand="0"/>
                        </w:tblPr>
                        <w:tblGrid>
                          <w:gridCol w:w="10961"/>
                        </w:tblGrid>
                        <w:tr w:rsidR="000758B4" w14:paraId="67826D2B" w14:textId="77777777">
                          <w:tc>
                            <w:tcPr>
                              <w:tcW w:w="10961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</w:tcPr>
                            <w:p w14:paraId="4D203447" w14:textId="77777777" w:rsidR="000758B4" w:rsidRDefault="000758B4">
                              <w:pPr>
                                <w:spacing w:line="1" w:lineRule="auto"/>
                              </w:pPr>
                            </w:p>
                          </w:tc>
                        </w:tr>
                      </w:tbl>
                      <w:p w14:paraId="11A3019C" w14:textId="77777777" w:rsidR="000758B4" w:rsidRDefault="000758B4">
                        <w:pPr>
                          <w:spacing w:line="1" w:lineRule="auto"/>
                        </w:pPr>
                      </w:p>
                    </w:tc>
                  </w:tr>
                </w:tbl>
                <w:p w14:paraId="446DF2FE" w14:textId="77777777" w:rsidR="000758B4" w:rsidRDefault="000758B4">
                  <w:pPr>
                    <w:spacing w:line="1" w:lineRule="auto"/>
                  </w:pPr>
                </w:p>
              </w:tc>
            </w:tr>
          </w:tbl>
          <w:p w14:paraId="7C638F92" w14:textId="77777777" w:rsidR="000758B4" w:rsidRDefault="000758B4">
            <w:pPr>
              <w:spacing w:line="1" w:lineRule="auto"/>
            </w:pPr>
          </w:p>
        </w:tc>
      </w:tr>
    </w:tbl>
    <w:p w14:paraId="7E3133ED" w14:textId="77777777" w:rsidR="00404403" w:rsidRDefault="00404403"/>
    <w:sectPr w:rsidR="00404403" w:rsidSect="000758B4">
      <w:footerReference w:type="default" r:id="rId8"/>
      <w:headerReference w:type="first" r:id="rId9"/>
      <w:pgSz w:w="11905" w:h="16837"/>
      <w:pgMar w:top="360" w:right="360" w:bottom="360" w:left="360" w:header="360" w:footer="36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5C975B" w14:textId="77777777" w:rsidR="00404403" w:rsidRDefault="00404403" w:rsidP="000758B4">
      <w:r>
        <w:separator/>
      </w:r>
    </w:p>
  </w:endnote>
  <w:endnote w:type="continuationSeparator" w:id="0">
    <w:p w14:paraId="6F6C2CD1" w14:textId="77777777" w:rsidR="00404403" w:rsidRDefault="00404403" w:rsidP="000758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758B4" w14:paraId="3060C3D9" w14:textId="77777777">
      <w:trPr>
        <w:trHeight w:val="566"/>
        <w:hidden/>
      </w:trPr>
      <w:tc>
        <w:tcPr>
          <w:tcW w:w="11400" w:type="dxa"/>
        </w:tcPr>
        <w:p w14:paraId="2407A4C5" w14:textId="77777777" w:rsidR="000758B4" w:rsidRDefault="000758B4">
          <w:pPr>
            <w:rPr>
              <w:vanish/>
            </w:rPr>
          </w:pPr>
        </w:p>
        <w:tbl>
          <w:tblPr>
            <w:tblOverlap w:val="never"/>
            <w:tblW w:w="10961" w:type="dxa"/>
            <w:tblLayout w:type="fixed"/>
            <w:tblLook w:val="01E0" w:firstRow="1" w:lastRow="1" w:firstColumn="1" w:lastColumn="1" w:noHBand="0" w:noVBand="0"/>
          </w:tblPr>
          <w:tblGrid>
            <w:gridCol w:w="10961"/>
          </w:tblGrid>
          <w:tr w:rsidR="000758B4" w14:paraId="70A22C68" w14:textId="77777777">
            <w:tc>
              <w:tcPr>
                <w:tcW w:w="1096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tbl>
                <w:tblPr>
                  <w:tblOverlap w:val="never"/>
                  <w:tblW w:w="10961" w:type="dxa"/>
                  <w:tblLayout w:type="fixed"/>
                  <w:tblCellMar>
                    <w:left w:w="0" w:type="dxa"/>
                    <w:right w:w="0" w:type="dxa"/>
                  </w:tblCellMar>
                  <w:tblLook w:val="01E0" w:firstRow="1" w:lastRow="1" w:firstColumn="1" w:lastColumn="1" w:noHBand="0" w:noVBand="0"/>
                </w:tblPr>
                <w:tblGrid>
                  <w:gridCol w:w="10961"/>
                </w:tblGrid>
                <w:tr w:rsidR="000758B4" w14:paraId="0CC8B8CD" w14:textId="77777777">
                  <w:tc>
                    <w:tcPr>
                      <w:tcW w:w="10961" w:type="dxa"/>
                      <w:tcMar>
                        <w:top w:w="0" w:type="dxa"/>
                        <w:left w:w="0" w:type="dxa"/>
                        <w:bottom w:w="0" w:type="dxa"/>
                        <w:right w:w="0" w:type="dxa"/>
                      </w:tcMar>
                    </w:tcPr>
                    <w:p w14:paraId="5448ED69" w14:textId="77777777" w:rsidR="000758B4" w:rsidRDefault="00000000">
                      <w:r>
                        <w:rPr>
                          <w:rFonts w:ascii="Tahoma" w:eastAsia="Tahoma" w:hAnsi="Tahoma" w:cs="Tahoma"/>
                          <w:color w:val="000000"/>
                          <w:sz w:val="16"/>
                          <w:szCs w:val="16"/>
                        </w:rPr>
                        <w:t>Specyfikacja techniczna wykonania i odbioru dokumentacji prac projektowych: Opracował: Elżbieta Miotke, tel: 58 768 11 99</w:t>
                      </w:r>
                    </w:p>
                  </w:tc>
                </w:tr>
              </w:tbl>
              <w:p w14:paraId="0B665A48" w14:textId="77777777" w:rsidR="000758B4" w:rsidRDefault="000758B4">
                <w:pPr>
                  <w:spacing w:line="1" w:lineRule="auto"/>
                </w:pPr>
              </w:p>
            </w:tc>
          </w:tr>
        </w:tbl>
        <w:p w14:paraId="188E9116" w14:textId="77777777" w:rsidR="000758B4" w:rsidRDefault="000758B4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1A7E42" w14:textId="77777777" w:rsidR="00404403" w:rsidRDefault="00404403" w:rsidP="000758B4">
      <w:r>
        <w:separator/>
      </w:r>
    </w:p>
  </w:footnote>
  <w:footnote w:type="continuationSeparator" w:id="0">
    <w:p w14:paraId="121E0353" w14:textId="77777777" w:rsidR="00404403" w:rsidRDefault="00404403" w:rsidP="000758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699CFB" w14:textId="77777777" w:rsidR="000758B4" w:rsidRDefault="000758B4"/>
  <w:tbl>
    <w:tblPr>
      <w:tblW w:w="11400" w:type="dxa"/>
      <w:tblLayout w:type="fixed"/>
      <w:tblLook w:val="01E0" w:firstRow="1" w:lastRow="1" w:firstColumn="1" w:lastColumn="1" w:noHBand="0" w:noVBand="0"/>
    </w:tblPr>
    <w:tblGrid>
      <w:gridCol w:w="11400"/>
    </w:tblGrid>
    <w:tr w:rsidR="000758B4" w14:paraId="21B1CE7F" w14:textId="77777777">
      <w:trPr>
        <w:trHeight w:val="1133"/>
        <w:hidden/>
      </w:trPr>
      <w:tc>
        <w:tcPr>
          <w:tcW w:w="11400" w:type="dxa"/>
        </w:tcPr>
        <w:p w14:paraId="1AB81936" w14:textId="77777777" w:rsidR="000758B4" w:rsidRDefault="000758B4">
          <w:pPr>
            <w:rPr>
              <w:vanish/>
            </w:rPr>
          </w:pPr>
        </w:p>
        <w:tbl>
          <w:tblPr>
            <w:tblOverlap w:val="never"/>
            <w:tblW w:w="10961" w:type="dxa"/>
            <w:tblBorders>
              <w:top w:val="single" w:sz="6" w:space="0" w:color="808080"/>
              <w:left w:val="single" w:sz="6" w:space="0" w:color="808080"/>
              <w:bottom w:val="single" w:sz="6" w:space="0" w:color="808080"/>
              <w:right w:val="single" w:sz="6" w:space="0" w:color="808080"/>
            </w:tblBorders>
            <w:tblLayout w:type="fixed"/>
            <w:tblLook w:val="01E0" w:firstRow="1" w:lastRow="1" w:firstColumn="1" w:lastColumn="1" w:noHBand="0" w:noVBand="0"/>
          </w:tblPr>
          <w:tblGrid>
            <w:gridCol w:w="3691"/>
            <w:gridCol w:w="3691"/>
            <w:gridCol w:w="3579"/>
          </w:tblGrid>
          <w:tr w:rsidR="000758B4" w14:paraId="16321B43" w14:textId="77777777">
            <w:tc>
              <w:tcPr>
                <w:tcW w:w="3691" w:type="dxa"/>
                <w:vMerge w:val="restart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23ABDFCC" w14:textId="696C4EF0" w:rsidR="000758B4" w:rsidRDefault="002E7E3C">
                <w:r>
                  <w:rPr>
                    <w:noProof/>
                  </w:rPr>
                  <mc:AlternateContent>
                    <mc:Choice Requires="wps">
                      <w:drawing>
                        <wp:anchor distT="0" distB="0" distL="114300" distR="114300" simplePos="0" relativeHeight="251657728" behindDoc="0" locked="0" layoutInCell="1" allowOverlap="1" wp14:anchorId="73A8ABDD" wp14:editId="74793828">
                          <wp:simplePos x="0" y="0"/>
                          <wp:positionH relativeFrom="column">
                            <wp:posOffset>0</wp:posOffset>
                          </wp:positionH>
                          <wp:positionV relativeFrom="paragraph">
                            <wp:posOffset>0</wp:posOffset>
                          </wp:positionV>
                          <wp:extent cx="635000" cy="635000"/>
                          <wp:effectExtent l="0" t="0" r="3175" b="3175"/>
                          <wp:wrapNone/>
                          <wp:docPr id="511143101" name="AutoShape 2" hidden="1"/>
                          <wp:cNvGraphicFramePr>
                            <a:graphicFrameLocks xmlns:a="http://schemas.openxmlformats.org/drawingml/2006/main" noSelect="1" noChangeAspect="1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SpPr>
                                  <a:spLocks noSelect="1" noChangeAspect="1" noChangeArrowheads="1"/>
                                </wps:cNvSpPr>
                                <wps:spPr bwMode="auto">
                                  <a:xfrm>
                                    <a:off x="0" y="0"/>
                                    <a:ext cx="635000" cy="635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a:graphicData>
                          </a:graphic>
                          <wp14:sizeRelH relativeFrom="page">
                            <wp14:pctWidth>0</wp14:pctWidth>
                          </wp14:sizeRelH>
                          <wp14:sizeRelV relativeFrom="page">
                            <wp14:pctHeight>0</wp14:pctHeight>
                          </wp14:sizeRelV>
                        </wp:anchor>
                      </w:drawing>
                    </mc:Choice>
                    <mc:Fallback>
                      <w:pict>
                        <v:rect w14:anchorId="781728A8" id="AutoShape 2" o:spid="_x0000_s1026" style="position:absolute;margin-left:0;margin-top:0;width:50pt;height:50pt;z-index:251657728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" filled="f" stroked="f">
                          <o:lock v:ext="edit" aspectratio="t" selection="t"/>
                        </v:rect>
                      </w:pict>
                    </mc:Fallback>
                  </mc:AlternateContent>
                </w:r>
                <w:r>
                  <w:rPr>
                    <w:noProof/>
                  </w:rPr>
                  <w:drawing>
                    <wp:inline distT="0" distB="0" distL="0" distR="0" wp14:anchorId="28D62EBA" wp14:editId="734C44D8">
                      <wp:extent cx="1800225" cy="542925"/>
                      <wp:effectExtent l="0" t="0" r="0" b="0"/>
                      <wp:docPr id="3" name="Obraz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800225" cy="5429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  <w:tc>
              <w:tcPr>
                <w:tcW w:w="3691" w:type="dxa"/>
                <w:tcBorders>
                  <w:top w:val="single" w:sz="6" w:space="0" w:color="808080"/>
                  <w:left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14:paraId="13B54AE9" w14:textId="77777777" w:rsidR="000758B4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ENERGA-OPERATOR SA z Oddziałem w Gdańsku z siedzibą w Gdańsku przy ul. Marynarki Polskiej 130, 80-557 Gdańsk,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2D079028" w14:textId="77777777" w:rsidR="000758B4" w:rsidRDefault="00000000">
                <w:pPr>
                  <w:jc w:val="center"/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b/>
                    <w:bCs/>
                    <w:color w:val="808080"/>
                    <w:sz w:val="16"/>
                    <w:szCs w:val="16"/>
                  </w:rPr>
                  <w:t>NUMER IDENTYFIKACYJNY ZADANIA</w:t>
                </w:r>
              </w:p>
            </w:tc>
          </w:tr>
          <w:tr w:rsidR="000758B4" w14:paraId="08F243B0" w14:textId="77777777">
            <w:tc>
              <w:tcPr>
                <w:tcW w:w="3691" w:type="dxa"/>
                <w:vMerge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1B4C8CD1" w14:textId="77777777" w:rsidR="000758B4" w:rsidRDefault="000758B4">
                <w:pPr>
                  <w:spacing w:line="1" w:lineRule="auto"/>
                </w:pPr>
              </w:p>
            </w:tc>
            <w:tc>
              <w:tcPr>
                <w:tcW w:w="3691" w:type="dxa"/>
                <w:tcBorders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</w:tcPr>
              <w:p w14:paraId="62C2FF99" w14:textId="77777777" w:rsidR="000758B4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</w:pPr>
                <w:r>
                  <w:rPr>
                    <w:rFonts w:ascii="Tahoma" w:eastAsia="Tahoma" w:hAnsi="Tahoma" w:cs="Tahoma"/>
                    <w:color w:val="808080"/>
                    <w:sz w:val="16"/>
                    <w:szCs w:val="16"/>
                  </w:rPr>
                  <w:t>Rejon Dystrybucji w Wejherowie, Dział Zarządzania Inwestycjami ( 36MZI )</w:t>
                </w:r>
              </w:p>
            </w:tc>
            <w:tc>
              <w:tcPr>
                <w:tcW w:w="3579" w:type="dxa"/>
                <w:tcBorders>
                  <w:top w:val="single" w:sz="6" w:space="0" w:color="808080"/>
                  <w:left w:val="single" w:sz="6" w:space="0" w:color="808080"/>
                  <w:bottom w:val="single" w:sz="6" w:space="0" w:color="808080"/>
                  <w:right w:val="single" w:sz="6" w:space="0" w:color="80808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6DD469F8" w14:textId="77777777" w:rsidR="000758B4" w:rsidRDefault="00000000">
                <w:pPr>
                  <w:jc w:val="center"/>
                  <w:rPr>
                    <w:rFonts w:ascii="Tahoma" w:eastAsia="Tahoma" w:hAnsi="Tahoma" w:cs="Tahoma"/>
                    <w:color w:val="808080"/>
                  </w:rPr>
                </w:pPr>
                <w:r>
                  <w:rPr>
                    <w:rFonts w:ascii="Tahoma" w:eastAsia="Tahoma" w:hAnsi="Tahoma" w:cs="Tahoma"/>
                    <w:color w:val="808080"/>
                  </w:rPr>
                  <w:t>OBI/36/2404182</w:t>
                </w:r>
              </w:p>
            </w:tc>
          </w:tr>
        </w:tbl>
        <w:p w14:paraId="511B5C53" w14:textId="77777777" w:rsidR="000758B4" w:rsidRDefault="000758B4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58B4"/>
    <w:rsid w:val="000758B4"/>
    <w:rsid w:val="002E7E3C"/>
    <w:rsid w:val="00404403"/>
    <w:rsid w:val="00B11F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89604E"/>
  <w15:docId w15:val="{4CCD9887-42E5-4346-AF93-00383546E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pistreci4">
    <w:name w:val="toc 4"/>
    <w:autoRedefine/>
    <w:semiHidden/>
    <w:rsid w:val="009B3C8F"/>
  </w:style>
  <w:style w:type="character" w:styleId="Hipercze">
    <w:name w:val="Hyperlink"/>
    <w:rsid w:val="000758B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852</Words>
  <Characters>5115</Characters>
  <Application>Microsoft Office Word</Application>
  <DocSecurity>0</DocSecurity>
  <Lines>42</Lines>
  <Paragraphs>11</Paragraphs>
  <ScaleCrop>false</ScaleCrop>
  <Company/>
  <LinksUpToDate>false</LinksUpToDate>
  <CharactersWithSpaces>5956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Miotke Elżbieta (03079800)</dc:creator>
  <cp:keywords/>
  <dc:description/>
  <cp:lastModifiedBy>Miotke Elżbieta (03079800)</cp:lastModifiedBy>
  <cp:revision>2</cp:revision>
  <dcterms:created xsi:type="dcterms:W3CDTF">2024-09-20T09:30:00Z</dcterms:created>
  <dcterms:modified xsi:type="dcterms:W3CDTF">2024-09-20T09:30:00Z</dcterms:modified>
</cp:coreProperties>
</file>