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57A38D85"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E6298F"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E6298F"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B12AF4" w:rsidRDefault="00B37869" w:rsidP="00C56F7B">
            <w:pPr>
              <w:ind w:left="270" w:firstLine="47"/>
              <w:rPr>
                <w:rFonts w:ascii="Arial" w:hAnsi="Arial" w:cs="Arial"/>
                <w:sz w:val="18"/>
                <w:szCs w:val="18"/>
                <w:lang w:val="pl-PL"/>
              </w:rPr>
            </w:pPr>
            <w:r w:rsidRPr="00B12AF4">
              <w:rPr>
                <w:rFonts w:ascii="Arial" w:hAnsi="Arial" w:cs="Arial"/>
                <w:sz w:val="18"/>
                <w:szCs w:val="18"/>
                <w:lang w:val="pl-PL"/>
              </w:rPr>
              <w:t xml:space="preserve">Nazwa </w:t>
            </w:r>
            <w:r w:rsidR="00406061" w:rsidRPr="00B12AF4">
              <w:rPr>
                <w:rFonts w:ascii="Arial" w:hAnsi="Arial" w:cs="Arial"/>
                <w:sz w:val="18"/>
                <w:szCs w:val="18"/>
                <w:lang w:val="pl-PL"/>
              </w:rPr>
              <w:t xml:space="preserve">właściwego rejestru </w:t>
            </w:r>
            <w:r w:rsidR="00C56F7B" w:rsidRPr="00B12AF4">
              <w:rPr>
                <w:rFonts w:ascii="Arial" w:hAnsi="Arial" w:cs="Arial"/>
                <w:sz w:val="18"/>
                <w:szCs w:val="18"/>
                <w:lang w:val="pl-PL"/>
              </w:rPr>
              <w:t>(np.  rejestr handlowy)</w:t>
            </w:r>
          </w:p>
        </w:tc>
        <w:tc>
          <w:tcPr>
            <w:tcW w:w="5146" w:type="dxa"/>
            <w:vAlign w:val="center"/>
          </w:tcPr>
          <w:p w14:paraId="4F974B54" w14:textId="77777777" w:rsidR="00B37869" w:rsidRPr="00B12AF4" w:rsidRDefault="00B37869" w:rsidP="00A71079">
            <w:pPr>
              <w:rPr>
                <w:rFonts w:ascii="Arial" w:hAnsi="Arial" w:cs="Arial"/>
                <w:sz w:val="18"/>
                <w:szCs w:val="18"/>
                <w:lang w:val="pl-PL"/>
              </w:rPr>
            </w:pPr>
          </w:p>
          <w:p w14:paraId="7A31C229" w14:textId="77777777" w:rsidR="008E736E" w:rsidRPr="00B12AF4" w:rsidRDefault="008E736E" w:rsidP="00A71079">
            <w:pPr>
              <w:rPr>
                <w:rFonts w:ascii="Arial" w:hAnsi="Arial" w:cs="Arial"/>
                <w:sz w:val="18"/>
                <w:szCs w:val="18"/>
                <w:lang w:val="pl-PL"/>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B12AF4"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B12AF4"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5134083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zapoznałem się z klauzulą informacyjną stanowiącą Załącznik nr 1 dotyczącą przetwarzania przez </w:t>
      </w:r>
      <w:r w:rsidR="00E6298F">
        <w:rPr>
          <w:rFonts w:ascii="Arial" w:eastAsia="Calibri" w:hAnsi="Arial" w:cs="Arial"/>
          <w:sz w:val="18"/>
          <w:szCs w:val="18"/>
          <w:lang w:val="pl-PL" w:eastAsia="zh-CN"/>
        </w:rPr>
        <w:t>ENERGA-OPERATOR SA</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danych osobowych zawartych w niniejszym oświadczeniu. Zobowiązuję się do przekazania w imieniu </w:t>
      </w:r>
      <w:r w:rsidR="00E6298F">
        <w:rPr>
          <w:rFonts w:ascii="Arial" w:eastAsia="Calibri" w:hAnsi="Arial" w:cs="Arial"/>
          <w:sz w:val="18"/>
          <w:szCs w:val="18"/>
          <w:lang w:val="pl-PL" w:eastAsia="zh-CN"/>
        </w:rPr>
        <w:t>ENERGA-OPERATOR SA</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E6298F"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7900AEDB" w:rsidR="003C7CAD" w:rsidRPr="00D63383" w:rsidRDefault="00E6298F"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ENERGA-OPERATOR SA</w:t>
      </w:r>
      <w:r w:rsidR="003C7CAD" w:rsidRPr="00D63383">
        <w:rPr>
          <w:rFonts w:ascii="Arial" w:hAnsi="Arial" w:cs="Arial"/>
          <w:sz w:val="16"/>
          <w:szCs w:val="16"/>
          <w:lang w:val="cs-CZ"/>
        </w:rPr>
        <w:t xml:space="preserve"> z siedzibą w </w:t>
      </w:r>
      <w:r>
        <w:rPr>
          <w:rFonts w:ascii="Arial" w:hAnsi="Arial" w:cs="Arial"/>
          <w:sz w:val="16"/>
          <w:szCs w:val="16"/>
          <w:lang w:val="cs-CZ"/>
        </w:rPr>
        <w:t>Gdańsku</w:t>
      </w:r>
      <w:r w:rsidR="003C7CAD" w:rsidRPr="00D63383">
        <w:rPr>
          <w:rFonts w:ascii="Arial" w:hAnsi="Arial" w:cs="Arial"/>
          <w:sz w:val="16"/>
          <w:szCs w:val="16"/>
          <w:lang w:val="cs-CZ"/>
        </w:rPr>
        <w:t xml:space="preserve">, ul. </w:t>
      </w:r>
      <w:r w:rsidRPr="00E6298F">
        <w:rPr>
          <w:rFonts w:ascii="Arial" w:hAnsi="Arial" w:cs="Arial"/>
          <w:sz w:val="16"/>
          <w:szCs w:val="16"/>
          <w:lang w:val="cs-CZ"/>
        </w:rPr>
        <w:t>Marynarki Polskiej 130</w:t>
      </w:r>
      <w:r w:rsidR="003C7CAD" w:rsidRPr="00D63383">
        <w:rPr>
          <w:rFonts w:ascii="Arial" w:hAnsi="Arial" w:cs="Arial"/>
          <w:sz w:val="16"/>
          <w:szCs w:val="16"/>
          <w:lang w:val="cs-CZ"/>
        </w:rPr>
        <w:t xml:space="preserve">, (dalej: </w:t>
      </w:r>
      <w:r>
        <w:rPr>
          <w:rFonts w:ascii="Arial" w:hAnsi="Arial" w:cs="Arial"/>
          <w:sz w:val="16"/>
          <w:szCs w:val="16"/>
          <w:lang w:val="cs-CZ"/>
        </w:rPr>
        <w:t>ENERGA-OPERATOR SA</w:t>
      </w:r>
      <w:r w:rsidR="003C7CAD" w:rsidRPr="00D63383">
        <w:rPr>
          <w:rFonts w:ascii="Arial" w:hAnsi="Arial" w:cs="Arial"/>
          <w:sz w:val="16"/>
          <w:szCs w:val="16"/>
          <w:lang w:val="cs-CZ"/>
        </w:rPr>
        <w:t xml:space="preserve">) informuje, że jest administratorem Pani/Pana danych osobowych zawartych w Kwestionariuszu AML. </w:t>
      </w:r>
    </w:p>
    <w:p w14:paraId="3D6FB999" w14:textId="77777777" w:rsidR="003C7CAD" w:rsidRPr="00D63383" w:rsidRDefault="003C7CAD" w:rsidP="003C7CAD">
      <w:pPr>
        <w:spacing w:after="0"/>
        <w:ind w:left="284"/>
        <w:jc w:val="both"/>
        <w:rPr>
          <w:rFonts w:ascii="Arial" w:hAnsi="Arial" w:cs="Arial"/>
          <w:sz w:val="16"/>
          <w:szCs w:val="16"/>
          <w:lang w:val="cs-CZ"/>
        </w:rPr>
      </w:pPr>
    </w:p>
    <w:p w14:paraId="1D907505" w14:textId="06A06EAB" w:rsidR="00571CEB"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w:t>
      </w:r>
      <w:r w:rsidR="00E6298F">
        <w:rPr>
          <w:rFonts w:ascii="Arial" w:hAnsi="Arial" w:cs="Arial"/>
          <w:sz w:val="16"/>
          <w:szCs w:val="16"/>
          <w:lang w:val="cs-CZ"/>
        </w:rPr>
        <w:t>ENERGA-OPERATOR SA</w:t>
      </w:r>
      <w:r w:rsidRPr="00D63383">
        <w:rPr>
          <w:rFonts w:ascii="Arial" w:hAnsi="Arial" w:cs="Arial"/>
          <w:sz w:val="16"/>
          <w:szCs w:val="16"/>
          <w:lang w:val="cs-CZ"/>
        </w:rPr>
        <w:t xml:space="preserve"> służy następujący adres email: </w:t>
      </w:r>
      <w:r w:rsidR="00E6298F" w:rsidRPr="00E6298F">
        <w:rPr>
          <w:rFonts w:ascii="Arial" w:hAnsi="Arial" w:cs="Arial"/>
          <w:sz w:val="16"/>
          <w:szCs w:val="16"/>
          <w:lang w:val="cs-CZ"/>
        </w:rPr>
        <w:t>iod@energa-operator.pl</w:t>
      </w:r>
      <w:r w:rsidRPr="00D63383">
        <w:rPr>
          <w:rFonts w:ascii="Arial" w:hAnsi="Arial" w:cs="Arial"/>
          <w:sz w:val="16"/>
          <w:szCs w:val="16"/>
          <w:lang w:val="cs-CZ"/>
        </w:rPr>
        <w:t xml:space="preserve">. Z Inspektorem ochrony danych można skontaktować się także pisemnie na adres siedziby </w:t>
      </w:r>
    </w:p>
    <w:p w14:paraId="02300A49" w14:textId="1B14FFF1" w:rsidR="003C7CAD" w:rsidRPr="00D63383" w:rsidRDefault="00E6298F"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ENERGA-OPERATOR SA</w:t>
      </w:r>
      <w:r w:rsidR="003C7CAD" w:rsidRPr="00D63383">
        <w:rPr>
          <w:rFonts w:ascii="Arial" w:hAnsi="Arial" w:cs="Arial"/>
          <w:sz w:val="16"/>
          <w:szCs w:val="16"/>
          <w:lang w:val="cs-CZ"/>
        </w:rPr>
        <w:t xml:space="preserve"> wskazany w pkt 1 z dopiskiem „Inspektor Ochrony Danych“. Dane Inspektora ochrony danych dostępne są również na stronie </w:t>
      </w:r>
      <w:r>
        <w:rPr>
          <w:rFonts w:ascii="Arial" w:hAnsi="Arial" w:cs="Arial"/>
          <w:sz w:val="16"/>
          <w:szCs w:val="16"/>
          <w:lang w:val="cs-CZ"/>
        </w:rPr>
        <w:fldChar w:fldCharType="begin"/>
      </w:r>
      <w:r>
        <w:rPr>
          <w:rFonts w:ascii="Arial" w:hAnsi="Arial" w:cs="Arial"/>
          <w:sz w:val="16"/>
          <w:szCs w:val="16"/>
          <w:lang w:val="cs-CZ"/>
        </w:rPr>
        <w:instrText>HYPERLINK "http://www.energa-operator.pl"</w:instrText>
      </w:r>
      <w:r>
        <w:rPr>
          <w:rFonts w:ascii="Arial" w:hAnsi="Arial" w:cs="Arial"/>
          <w:sz w:val="16"/>
          <w:szCs w:val="16"/>
          <w:lang w:val="cs-CZ"/>
        </w:rPr>
        <w:fldChar w:fldCharType="separate"/>
      </w:r>
      <w:r w:rsidRPr="004648F8">
        <w:rPr>
          <w:rStyle w:val="Hipercze"/>
          <w:rFonts w:ascii="Arial" w:hAnsi="Arial" w:cs="Arial"/>
          <w:sz w:val="16"/>
          <w:szCs w:val="16"/>
          <w:lang w:val="cs-CZ"/>
        </w:rPr>
        <w:t>www.energa-operator.pl</w:t>
      </w:r>
      <w:r>
        <w:rPr>
          <w:rFonts w:ascii="Arial" w:hAnsi="Arial" w:cs="Arial"/>
          <w:sz w:val="16"/>
          <w:szCs w:val="16"/>
          <w:lang w:val="cs-CZ"/>
        </w:rPr>
        <w:fldChar w:fldCharType="end"/>
      </w:r>
      <w:r>
        <w:rPr>
          <w:rFonts w:ascii="Arial" w:hAnsi="Arial" w:cs="Arial"/>
          <w:sz w:val="16"/>
          <w:szCs w:val="16"/>
          <w:lang w:val="cs-CZ"/>
        </w:rPr>
        <w:t xml:space="preserve"> </w:t>
      </w:r>
      <w:r w:rsidR="003C7CAD" w:rsidRPr="00D63383">
        <w:rPr>
          <w:rFonts w:ascii="Arial" w:hAnsi="Arial" w:cs="Arial"/>
          <w:sz w:val="16"/>
          <w:szCs w:val="16"/>
          <w:lang w:val="cs-CZ"/>
        </w:rPr>
        <w:t>w zakładce „</w:t>
      </w:r>
      <w:r>
        <w:rPr>
          <w:rFonts w:ascii="Arial" w:hAnsi="Arial" w:cs="Arial"/>
          <w:sz w:val="16"/>
          <w:szCs w:val="16"/>
          <w:lang w:val="cs-CZ"/>
        </w:rPr>
        <w:t>Dane osobowe</w:t>
      </w:r>
      <w:r w:rsidR="003C7CAD" w:rsidRPr="00D63383">
        <w:rPr>
          <w:rFonts w:ascii="Arial" w:hAnsi="Arial" w:cs="Arial"/>
          <w:sz w:val="16"/>
          <w:szCs w:val="16"/>
          <w:lang w:val="cs-CZ"/>
        </w:rPr>
        <w:t>“.</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34E51C1F"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w:t>
      </w:r>
      <w:r w:rsidR="00571CEB">
        <w:rPr>
          <w:rFonts w:ascii="Arial" w:hAnsi="Arial" w:cs="Arial"/>
          <w:sz w:val="16"/>
          <w:szCs w:val="16"/>
          <w:lang w:val="pl-PL"/>
        </w:rPr>
        <w:t>iązków prawnych ciążących na</w:t>
      </w:r>
      <w:r w:rsidRPr="00D63383">
        <w:rPr>
          <w:rFonts w:ascii="Arial" w:hAnsi="Arial" w:cs="Arial"/>
          <w:sz w:val="16"/>
          <w:szCs w:val="16"/>
          <w:lang w:val="pl-PL"/>
        </w:rPr>
        <w:t xml:space="preserve"> </w:t>
      </w:r>
      <w:r w:rsidR="00E6298F">
        <w:rPr>
          <w:rFonts w:ascii="Arial" w:hAnsi="Arial" w:cs="Arial"/>
          <w:sz w:val="16"/>
          <w:szCs w:val="16"/>
          <w:lang w:val="pl-PL"/>
        </w:rPr>
        <w:t>ENERGA-OPERATOR SA</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62FA3BBE"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w:t>
      </w:r>
      <w:r w:rsidR="00571CEB">
        <w:rPr>
          <w:rFonts w:ascii="Arial" w:hAnsi="Arial" w:cs="Arial"/>
          <w:sz w:val="16"/>
          <w:szCs w:val="16"/>
          <w:lang w:val="pl-PL"/>
        </w:rPr>
        <w:t xml:space="preserve">ów ekonomicznych i prawnych </w:t>
      </w:r>
      <w:r w:rsidR="00E6298F">
        <w:rPr>
          <w:rFonts w:ascii="Arial" w:hAnsi="Arial" w:cs="Arial"/>
          <w:sz w:val="16"/>
          <w:szCs w:val="16"/>
          <w:lang w:val="pl-PL"/>
        </w:rPr>
        <w:t>ENERGA-OPERATOR SA</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B12AF4" w:rsidRDefault="003C7CAD" w:rsidP="003C7CAD">
      <w:pPr>
        <w:spacing w:after="0"/>
        <w:ind w:left="567"/>
        <w:jc w:val="both"/>
        <w:rPr>
          <w:rFonts w:ascii="Arial" w:hAnsi="Arial" w:cs="Arial"/>
          <w:sz w:val="16"/>
          <w:szCs w:val="16"/>
          <w:lang w:val="pl-PL"/>
        </w:rPr>
      </w:pPr>
    </w:p>
    <w:p w14:paraId="6CC1899C" w14:textId="2B161AE6"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w:t>
      </w:r>
      <w:r w:rsidR="00571CEB">
        <w:rPr>
          <w:rFonts w:ascii="Arial" w:hAnsi="Arial" w:cs="Arial"/>
          <w:sz w:val="16"/>
          <w:szCs w:val="16"/>
          <w:lang w:val="pl-PL"/>
        </w:rPr>
        <w:t xml:space="preserve"> prawną przetwarzania przez </w:t>
      </w:r>
      <w:r w:rsidR="00E6298F">
        <w:rPr>
          <w:rFonts w:ascii="Arial" w:hAnsi="Arial" w:cs="Arial"/>
          <w:sz w:val="16"/>
          <w:szCs w:val="16"/>
          <w:lang w:val="pl-PL"/>
        </w:rPr>
        <w:t>ENERGA-OPERATOR SA</w:t>
      </w:r>
      <w:r w:rsidRPr="00D63383">
        <w:rPr>
          <w:rFonts w:ascii="Arial" w:hAnsi="Arial" w:cs="Arial"/>
          <w:sz w:val="16"/>
          <w:szCs w:val="16"/>
          <w:lang w:val="pl-PL"/>
        </w:rPr>
        <w:t xml:space="preserve">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0BDDD7F8"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571CEB">
        <w:rPr>
          <w:rFonts w:ascii="Arial" w:hAnsi="Arial" w:cs="Arial"/>
          <w:sz w:val="16"/>
          <w:szCs w:val="16"/>
          <w:lang w:val="pl-PL"/>
        </w:rPr>
        <w:t xml:space="preserve">prawnych  ciążących na </w:t>
      </w:r>
      <w:r w:rsidR="00E6298F">
        <w:rPr>
          <w:rFonts w:ascii="Arial" w:hAnsi="Arial" w:cs="Arial"/>
          <w:sz w:val="16"/>
          <w:szCs w:val="16"/>
          <w:lang w:val="pl-PL"/>
        </w:rPr>
        <w:t>ENERGA-OPERATOR SA</w:t>
      </w:r>
      <w:r w:rsidRPr="00D63383">
        <w:rPr>
          <w:rFonts w:ascii="Arial" w:hAnsi="Arial" w:cs="Arial"/>
          <w:sz w:val="16"/>
          <w:szCs w:val="16"/>
          <w:lang w:val="pl-PL"/>
        </w:rPr>
        <w:t xml:space="preserve"> (zgodnie z art. 6 ust. 1 lit. c RODO) dla celów wskazanych w pkt 3 lit. b,</w:t>
      </w:r>
    </w:p>
    <w:p w14:paraId="2ECBC31A" w14:textId="2C2A1C2C" w:rsidR="003C7CAD" w:rsidRPr="00D63383" w:rsidRDefault="00571CEB" w:rsidP="003C7CAD">
      <w:pPr>
        <w:numPr>
          <w:ilvl w:val="2"/>
          <w:numId w:val="20"/>
        </w:numPr>
        <w:spacing w:after="0" w:line="276" w:lineRule="auto"/>
        <w:ind w:left="567" w:hanging="283"/>
        <w:jc w:val="both"/>
        <w:rPr>
          <w:rFonts w:ascii="Arial" w:hAnsi="Arial" w:cs="Arial"/>
          <w:sz w:val="16"/>
          <w:szCs w:val="16"/>
          <w:lang w:val="pl-PL"/>
        </w:rPr>
      </w:pPr>
      <w:r>
        <w:rPr>
          <w:rFonts w:ascii="Arial" w:hAnsi="Arial" w:cs="Arial"/>
          <w:sz w:val="16"/>
          <w:szCs w:val="16"/>
          <w:lang w:val="pl-PL"/>
        </w:rPr>
        <w:t xml:space="preserve">prawnie uzasadniony interes </w:t>
      </w:r>
      <w:r w:rsidR="00E6298F">
        <w:rPr>
          <w:rFonts w:ascii="Arial" w:hAnsi="Arial" w:cs="Arial"/>
          <w:sz w:val="16"/>
          <w:szCs w:val="16"/>
          <w:lang w:val="pl-PL"/>
        </w:rPr>
        <w:t>ENERGA-OPERATOR SA</w:t>
      </w:r>
      <w:r w:rsidR="003C7CAD" w:rsidRPr="00D63383">
        <w:rPr>
          <w:rFonts w:ascii="Arial" w:hAnsi="Arial" w:cs="Arial"/>
          <w:sz w:val="16"/>
          <w:szCs w:val="16"/>
          <w:lang w:val="pl-PL"/>
        </w:rPr>
        <w:t xml:space="preserve"> (zgodnie z art. 6. ust. 1 lit. f RODO) dla celów wskazanych w pkt 3 lit. c oraz d tj. w zakresie zapewnienia bezpieczeństwa interesów (ekonomicznyc</w:t>
      </w:r>
      <w:r>
        <w:rPr>
          <w:rFonts w:ascii="Arial" w:hAnsi="Arial" w:cs="Arial"/>
          <w:sz w:val="16"/>
          <w:szCs w:val="16"/>
          <w:lang w:val="pl-PL"/>
        </w:rPr>
        <w:t xml:space="preserve">h, wizerunkowych, prawnych) </w:t>
      </w:r>
      <w:r w:rsidR="00E6298F">
        <w:rPr>
          <w:rFonts w:ascii="Arial" w:hAnsi="Arial" w:cs="Arial"/>
          <w:sz w:val="16"/>
          <w:szCs w:val="16"/>
          <w:lang w:val="pl-PL"/>
        </w:rPr>
        <w:t>ENERGA-OPERATOR SA</w:t>
      </w:r>
      <w:r w:rsidR="003C7CAD" w:rsidRPr="00D63383">
        <w:rPr>
          <w:rFonts w:ascii="Arial" w:hAnsi="Arial" w:cs="Arial"/>
          <w:sz w:val="16"/>
          <w:szCs w:val="16"/>
          <w:lang w:val="pl-PL"/>
        </w:rPr>
        <w:t xml:space="preserve">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54645A7A"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571CEB">
        <w:rPr>
          <w:rFonts w:ascii="Arial" w:hAnsi="Arial" w:cs="Arial"/>
          <w:sz w:val="16"/>
          <w:szCs w:val="16"/>
          <w:lang w:val="pl-PL"/>
        </w:rPr>
        <w:t xml:space="preserve">do </w:t>
      </w:r>
      <w:r w:rsidR="00E6298F">
        <w:rPr>
          <w:rFonts w:ascii="Arial" w:hAnsi="Arial" w:cs="Arial"/>
          <w:sz w:val="16"/>
          <w:szCs w:val="16"/>
          <w:lang w:val="pl-PL"/>
        </w:rPr>
        <w:t>ENERGA-OPERATOR SA</w:t>
      </w:r>
      <w:r w:rsidRPr="00D63383">
        <w:rPr>
          <w:rFonts w:ascii="Arial" w:hAnsi="Arial" w:cs="Arial"/>
          <w:sz w:val="16"/>
          <w:szCs w:val="16"/>
          <w:lang w:val="pl-PL"/>
        </w:rPr>
        <w:t xml:space="preserve">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571CEB">
        <w:rPr>
          <w:rFonts w:ascii="Arial" w:hAnsi="Arial" w:cs="Arial"/>
          <w:sz w:val="16"/>
          <w:szCs w:val="16"/>
          <w:lang w:val="pl-PL"/>
        </w:rPr>
        <w:t>otu świadczącego usługi dla </w:t>
      </w:r>
      <w:r w:rsidR="00E6298F">
        <w:rPr>
          <w:rFonts w:ascii="Arial" w:hAnsi="Arial" w:cs="Arial"/>
          <w:sz w:val="16"/>
          <w:szCs w:val="16"/>
          <w:lang w:val="pl-PL"/>
        </w:rPr>
        <w:t>ENERGA-OPERATOR SA</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40A6EE8A"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571CEB">
        <w:rPr>
          <w:rFonts w:ascii="Arial" w:hAnsi="Arial" w:cs="Arial"/>
          <w:sz w:val="16"/>
          <w:szCs w:val="16"/>
          <w:lang w:val="cs-CZ"/>
        </w:rPr>
        <w:t xml:space="preserve">mogą być udostępniane przez </w:t>
      </w:r>
      <w:r w:rsidR="00E6298F">
        <w:rPr>
          <w:rFonts w:ascii="Arial" w:hAnsi="Arial" w:cs="Arial"/>
          <w:sz w:val="16"/>
          <w:szCs w:val="16"/>
          <w:lang w:val="cs-CZ"/>
        </w:rPr>
        <w:t>ENERGA-OPERATOR SA</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0587EB1B"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571CEB">
        <w:rPr>
          <w:rFonts w:ascii="Arial" w:hAnsi="Arial" w:cs="Arial"/>
          <w:color w:val="000000" w:themeColor="text1"/>
          <w:sz w:val="16"/>
          <w:szCs w:val="16"/>
          <w:lang w:val="pl-PL"/>
        </w:rPr>
        <w:t xml:space="preserve">ciwu - w przypadkach, kiedy </w:t>
      </w:r>
      <w:r w:rsidR="00E6298F">
        <w:rPr>
          <w:rFonts w:ascii="Arial" w:hAnsi="Arial" w:cs="Arial"/>
          <w:color w:val="000000" w:themeColor="text1"/>
          <w:sz w:val="16"/>
          <w:szCs w:val="16"/>
          <w:lang w:val="pl-PL"/>
        </w:rPr>
        <w:t>ENERGA-OPERATOR SA</w:t>
      </w:r>
      <w:r w:rsidRPr="00D63383">
        <w:rPr>
          <w:rFonts w:ascii="Arial" w:hAnsi="Arial" w:cs="Arial"/>
          <w:color w:val="000000" w:themeColor="text1"/>
          <w:sz w:val="16"/>
          <w:szCs w:val="16"/>
          <w:lang w:val="pl-PL"/>
        </w:rPr>
        <w:t xml:space="preserve"> przetwarza Pani/Pana dane osobowe na podstawie swojego prawnie uzasadnionego interesu - sprzeciw można wyrazić ze względu na szczególną sytuację. </w:t>
      </w:r>
    </w:p>
    <w:p w14:paraId="6807DE96" w14:textId="6AEDCB0B"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571CEB">
        <w:rPr>
          <w:rFonts w:ascii="Arial" w:hAnsi="Arial" w:cs="Arial"/>
          <w:color w:val="000000" w:themeColor="text1"/>
          <w:sz w:val="16"/>
          <w:szCs w:val="16"/>
          <w:lang w:val="pl-PL"/>
        </w:rPr>
        <w:t xml:space="preserve">orlen.pl lub adres siedziby </w:t>
      </w:r>
      <w:bookmarkStart w:id="0" w:name="_GoBack"/>
      <w:r w:rsidR="00E6298F">
        <w:rPr>
          <w:rFonts w:ascii="Arial" w:hAnsi="Arial" w:cs="Arial"/>
          <w:color w:val="000000" w:themeColor="text1"/>
          <w:sz w:val="16"/>
          <w:szCs w:val="16"/>
          <w:lang w:val="pl-PL"/>
        </w:rPr>
        <w:t>ENERGA-OPERATOR SA</w:t>
      </w:r>
      <w:bookmarkEnd w:id="0"/>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7777777" w:rsidR="00D63383" w:rsidRDefault="00D63383"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7D68B691"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Pr="00D63383">
        <w:rPr>
          <w:rFonts w:ascii="Arial" w:eastAsia="Calibri" w:hAnsi="Arial" w:cs="Arial"/>
          <w:sz w:val="16"/>
          <w:szCs w:val="16"/>
          <w:lang w:val="pl-PL" w:eastAsia="zh-CN"/>
        </w:rPr>
        <w:t xml:space="preserve"> z </w:t>
      </w:r>
      <w:proofErr w:type="spellStart"/>
      <w:r w:rsidRPr="00D63383">
        <w:rPr>
          <w:rFonts w:ascii="Arial" w:eastAsia="Calibri" w:hAnsi="Arial" w:cs="Arial"/>
          <w:sz w:val="16"/>
          <w:szCs w:val="16"/>
          <w:lang w:val="pl-PL" w:eastAsia="zh-CN"/>
        </w:rPr>
        <w:t>późn</w:t>
      </w:r>
      <w:proofErr w:type="spellEnd"/>
      <w:r w:rsidRPr="00D63383">
        <w:rPr>
          <w:rFonts w:ascii="Arial" w:eastAsia="Calibri" w:hAnsi="Arial" w:cs="Arial"/>
          <w:sz w:val="16"/>
          <w:szCs w:val="16"/>
          <w:lang w:val="pl-PL" w:eastAsia="zh-CN"/>
        </w:rPr>
        <w:t>.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8"/>
      <w:footerReference w:type="even" r:id="rId9"/>
      <w:footerReference w:type="default" r:id="rId10"/>
      <w:footerReference w:type="first" r:id="rId11"/>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E2DC4" w14:textId="77777777" w:rsidR="00F9761F" w:rsidRDefault="00F9761F" w:rsidP="00F13581">
      <w:pPr>
        <w:spacing w:after="0"/>
      </w:pPr>
      <w:r>
        <w:separator/>
      </w:r>
    </w:p>
  </w:endnote>
  <w:endnote w:type="continuationSeparator" w:id="0">
    <w:p w14:paraId="0E16FB22" w14:textId="77777777" w:rsidR="00F9761F" w:rsidRDefault="00F9761F" w:rsidP="00F13581">
      <w:pPr>
        <w:spacing w:after="0"/>
      </w:pPr>
      <w:r>
        <w:continuationSeparator/>
      </w:r>
    </w:p>
  </w:endnote>
  <w:endnote w:type="continuationNotice" w:id="1">
    <w:p w14:paraId="641C0649" w14:textId="77777777" w:rsidR="00F9761F" w:rsidRDefault="00F976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5C9B996D" w:rsidR="00D63383" w:rsidRDefault="00D63383">
        <w:pPr>
          <w:pStyle w:val="Stopka"/>
          <w:jc w:val="right"/>
        </w:pPr>
        <w:r>
          <w:fldChar w:fldCharType="begin"/>
        </w:r>
        <w:r>
          <w:instrText>PAGE   \* MERGEFORMAT</w:instrText>
        </w:r>
        <w:r>
          <w:fldChar w:fldCharType="separate"/>
        </w:r>
        <w:r w:rsidR="00B12AF4" w:rsidRPr="00B12AF4">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66934" w14:textId="77777777" w:rsidR="00F9761F" w:rsidRDefault="00F9761F" w:rsidP="00F13581">
      <w:pPr>
        <w:spacing w:after="0"/>
      </w:pPr>
      <w:r>
        <w:separator/>
      </w:r>
    </w:p>
  </w:footnote>
  <w:footnote w:type="continuationSeparator" w:id="0">
    <w:p w14:paraId="160D4FAD" w14:textId="77777777" w:rsidR="00F9761F" w:rsidRDefault="00F9761F" w:rsidP="00F13581">
      <w:pPr>
        <w:spacing w:after="0"/>
      </w:pPr>
      <w:r>
        <w:continuationSeparator/>
      </w:r>
    </w:p>
  </w:footnote>
  <w:footnote w:type="continuationNotice" w:id="1">
    <w:p w14:paraId="4A119887" w14:textId="77777777" w:rsidR="00F9761F" w:rsidRDefault="00F9761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46408"/>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28E6"/>
    <w:rsid w:val="00526ECB"/>
    <w:rsid w:val="005469C0"/>
    <w:rsid w:val="005513B1"/>
    <w:rsid w:val="00554C32"/>
    <w:rsid w:val="00571CEB"/>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F613E"/>
    <w:rsid w:val="00B12AF4"/>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E3978"/>
    <w:rsid w:val="00CF797E"/>
    <w:rsid w:val="00D02D17"/>
    <w:rsid w:val="00D161A3"/>
    <w:rsid w:val="00D40476"/>
    <w:rsid w:val="00D463F6"/>
    <w:rsid w:val="00D523D4"/>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298F"/>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9761F"/>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character" w:customStyle="1" w:styleId="UnresolvedMention">
    <w:name w:val="Unresolved Mention"/>
    <w:basedOn w:val="Domylnaczcionkaakapitu"/>
    <w:uiPriority w:val="99"/>
    <w:semiHidden/>
    <w:unhideWhenUsed/>
    <w:rsid w:val="00E629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F0D9F-A851-4E32-838E-CAC6B19AF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1557</Words>
  <Characters>9347</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Gorczowski Rafał (PKN)</cp:lastModifiedBy>
  <cp:revision>4</cp:revision>
  <cp:lastPrinted>2019-10-07T11:20:00Z</cp:lastPrinted>
  <dcterms:created xsi:type="dcterms:W3CDTF">2024-09-04T08:11:00Z</dcterms:created>
  <dcterms:modified xsi:type="dcterms:W3CDTF">2024-09-05T06:43:00Z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