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2AD4A5E9" w:rsidR="007503E7" w:rsidRPr="00E85BCB" w:rsidRDefault="007503E7" w:rsidP="005C6EA8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bookmarkStart w:id="0" w:name="_GoBack"/>
      <w:r w:rsidRPr="00E85BCB">
        <w:rPr>
          <w:rFonts w:ascii="Arial Narrow" w:hAnsi="Arial Narrow" w:cs="Arial"/>
          <w:bCs/>
          <w:sz w:val="22"/>
          <w:szCs w:val="22"/>
        </w:rPr>
        <w:t xml:space="preserve">w </w:t>
      </w:r>
      <w:r w:rsidRPr="00723A8D">
        <w:rPr>
          <w:rFonts w:ascii="Arial Narrow" w:hAnsi="Arial Narrow" w:cs="Arial"/>
          <w:bCs/>
          <w:sz w:val="22"/>
          <w:szCs w:val="22"/>
        </w:rPr>
        <w:t xml:space="preserve">postępowaniu nr </w:t>
      </w:r>
      <w:r w:rsidR="00E630C7">
        <w:rPr>
          <w:rFonts w:ascii="Arial Narrow" w:hAnsi="Arial Narrow" w:cs="Arial"/>
          <w:bCs/>
          <w:sz w:val="22"/>
          <w:szCs w:val="22"/>
        </w:rPr>
        <w:t>EITE/2/000210</w:t>
      </w:r>
      <w:r w:rsidR="00B34C71" w:rsidRPr="00B34C71">
        <w:rPr>
          <w:rFonts w:ascii="Arial Narrow" w:hAnsi="Arial Narrow" w:cs="Arial"/>
          <w:bCs/>
          <w:sz w:val="22"/>
          <w:szCs w:val="22"/>
        </w:rPr>
        <w:t>/24</w:t>
      </w:r>
      <w:r w:rsidR="00B34C71">
        <w:rPr>
          <w:rFonts w:ascii="Arial Narrow" w:hAnsi="Arial Narrow" w:cs="Arial"/>
          <w:bCs/>
          <w:sz w:val="22"/>
          <w:szCs w:val="22"/>
        </w:rPr>
        <w:t xml:space="preserve"> </w:t>
      </w:r>
      <w:r w:rsidRPr="00E85BCB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 w:rsidRPr="00E85BCB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368B23E0" w14:textId="35679810" w:rsidR="00CD5439" w:rsidRDefault="00E630C7" w:rsidP="00E630C7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630C7">
        <w:rPr>
          <w:rFonts w:ascii="Arial Narrow" w:hAnsi="Arial Narrow" w:cs="Arial"/>
          <w:b/>
          <w:bCs/>
          <w:sz w:val="22"/>
          <w:szCs w:val="22"/>
        </w:rPr>
        <w:t>Instalacja stacji bazowej TETRA w miejscowości</w:t>
      </w:r>
      <w:r>
        <w:rPr>
          <w:rFonts w:ascii="Arial Narrow" w:hAnsi="Arial Narrow" w:cs="Arial"/>
          <w:b/>
          <w:bCs/>
          <w:sz w:val="22"/>
          <w:szCs w:val="22"/>
        </w:rPr>
        <w:t xml:space="preserve"> Jodłowno</w:t>
      </w:r>
      <w:r w:rsidR="00CD5439" w:rsidRPr="00CD5439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bookmarkEnd w:id="0"/>
    <w:p w14:paraId="11F29CAA" w14:textId="5450B060" w:rsidR="00E56B3B" w:rsidRPr="00E85BCB" w:rsidRDefault="009E079E" w:rsidP="00CD5439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2"/>
          <w:szCs w:val="22"/>
        </w:rPr>
      </w:pPr>
      <w:r w:rsidRPr="00E85BCB">
        <w:rPr>
          <w:rFonts w:ascii="Arial Narrow" w:hAnsi="Arial Narrow" w:cs="Arial"/>
          <w:b/>
          <w:sz w:val="22"/>
          <w:szCs w:val="22"/>
        </w:rPr>
        <w:t>Oferent</w:t>
      </w:r>
      <w:r w:rsidR="00E56B3B" w:rsidRPr="00E85BCB">
        <w:rPr>
          <w:rFonts w:ascii="Arial Narrow" w:hAnsi="Arial Narrow" w:cs="Arial"/>
          <w:b/>
          <w:sz w:val="22"/>
          <w:szCs w:val="22"/>
        </w:rPr>
        <w:t xml:space="preserve"> </w:t>
      </w:r>
      <w:r w:rsidR="00B70CAC" w:rsidRPr="00E85BCB">
        <w:rPr>
          <w:rFonts w:ascii="Arial Narrow" w:hAnsi="Arial Narrow" w:cs="Arial"/>
          <w:b/>
          <w:sz w:val="22"/>
          <w:szCs w:val="22"/>
        </w:rPr>
        <w:t xml:space="preserve">1 </w:t>
      </w:r>
      <w:r w:rsidR="00E56B3B" w:rsidRPr="00E85BCB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5493BDCA" w14:textId="77777777" w:rsidR="003D622B" w:rsidRDefault="003D622B" w:rsidP="003D622B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bookmarkStart w:id="1" w:name="_Hlk119408003"/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42E4DA94" w14:textId="50FB592F" w:rsidR="003D622B" w:rsidRPr="00753F71" w:rsidRDefault="003D622B" w:rsidP="0077673B">
      <w:pPr>
        <w:pStyle w:val="Tekstpodstawowywcity2"/>
        <w:spacing w:after="60" w:line="300" w:lineRule="atLeast"/>
        <w:ind w:left="1276" w:hanging="992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netto: ........................................ zł (słownie: ............................................</w:t>
      </w:r>
      <w:r w:rsidR="0077673B">
        <w:rPr>
          <w:rFonts w:ascii="Arial Narrow" w:hAnsi="Arial Narrow" w:cs="Arial"/>
          <w:bCs/>
          <w:sz w:val="20"/>
        </w:rPr>
        <w:t>...............</w:t>
      </w:r>
      <w:r w:rsidRPr="00753F71">
        <w:rPr>
          <w:rFonts w:ascii="Arial Narrow" w:hAnsi="Arial Narrow" w:cs="Arial"/>
          <w:bCs/>
          <w:sz w:val="20"/>
        </w:rPr>
        <w:t xml:space="preserve">........... złotych) </w:t>
      </w:r>
    </w:p>
    <w:p w14:paraId="60A244B1" w14:textId="77777777" w:rsidR="003D622B" w:rsidRPr="00753F71" w:rsidRDefault="003D622B" w:rsidP="0077673B">
      <w:pPr>
        <w:pStyle w:val="Tekstpodstawowywcity2"/>
        <w:spacing w:after="60" w:line="300" w:lineRule="atLeast"/>
        <w:ind w:left="1276" w:hanging="992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wartość........................................zł (słownie.................................................. złotych) </w:t>
      </w:r>
    </w:p>
    <w:p w14:paraId="4C322DD7" w14:textId="4CCBB57D" w:rsidR="003D622B" w:rsidRDefault="003D622B" w:rsidP="0077673B">
      <w:pPr>
        <w:pStyle w:val="Tekstpodstawowywcity2"/>
        <w:spacing w:after="60" w:line="300" w:lineRule="atLeast"/>
        <w:ind w:left="1276" w:hanging="992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</w:t>
      </w:r>
      <w:r w:rsidR="0077673B">
        <w:rPr>
          <w:rFonts w:ascii="Arial Narrow" w:hAnsi="Arial Narrow" w:cs="Arial"/>
          <w:bCs/>
          <w:sz w:val="20"/>
        </w:rPr>
        <w:t>....</w:t>
      </w:r>
      <w:r w:rsidRPr="00753F71">
        <w:rPr>
          <w:rFonts w:ascii="Arial Narrow" w:hAnsi="Arial Narrow" w:cs="Arial"/>
          <w:bCs/>
          <w:sz w:val="20"/>
        </w:rPr>
        <w:t>................................. złotych)</w:t>
      </w:r>
    </w:p>
    <w:p w14:paraId="1ABDF8D0" w14:textId="77777777" w:rsidR="0077673B" w:rsidRPr="0077673B" w:rsidRDefault="0077673B" w:rsidP="0077673B">
      <w:pPr>
        <w:pStyle w:val="Tekstpodstawowy"/>
        <w:spacing w:line="240" w:lineRule="auto"/>
        <w:ind w:left="426"/>
        <w:jc w:val="both"/>
        <w:rPr>
          <w:rFonts w:ascii="Arial Narrow" w:hAnsi="Arial Narrow"/>
          <w:sz w:val="20"/>
        </w:rPr>
      </w:pPr>
    </w:p>
    <w:bookmarkEnd w:id="1"/>
    <w:p w14:paraId="5BB1CDBD" w14:textId="4CE00F70" w:rsidR="00AF521D" w:rsidRPr="00E503FC" w:rsidRDefault="00AF521D" w:rsidP="002B6E9E">
      <w:pPr>
        <w:pStyle w:val="Tekstpodstawowywcity2"/>
        <w:numPr>
          <w:ilvl w:val="0"/>
          <w:numId w:val="1"/>
        </w:numPr>
        <w:spacing w:before="120"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3CFCC005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treść postanowień wzoru Umowy, stanowiącego </w:t>
      </w:r>
      <w:r w:rsidR="007D3731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 w:rsidR="00B4731B">
        <w:rPr>
          <w:rFonts w:ascii="Arial Narrow" w:hAnsi="Arial Narrow" w:cs="Arial"/>
          <w:sz w:val="20"/>
        </w:rPr>
        <w:t>3</w:t>
      </w:r>
      <w:r w:rsidRPr="00753F71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="00425501">
        <w:rPr>
          <w:rFonts w:ascii="Arial Narrow" w:hAnsi="Arial Narrow" w:cs="Arial"/>
          <w:sz w:val="20"/>
        </w:rPr>
        <w:t>,</w:t>
      </w:r>
    </w:p>
    <w:p w14:paraId="48B364E9" w14:textId="2CD7980C" w:rsid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w przypadku wybrania naszej oferty podpiszemy umowę według wzoru, stanowiącego załącznik nr </w:t>
      </w:r>
      <w:r w:rsidR="00B4731B">
        <w:rPr>
          <w:rFonts w:ascii="Arial Narrow" w:hAnsi="Arial Narrow" w:cs="Arial"/>
          <w:sz w:val="20"/>
        </w:rPr>
        <w:t>3</w:t>
      </w:r>
      <w:r w:rsidRPr="00D94914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76C7C32C" w14:textId="50A04B98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we wzorze umowy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29704CDE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zakupowego.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  <w:r w:rsidRPr="003641F5">
        <w:rPr>
          <w:rFonts w:ascii="Arial Narrow" w:hAnsi="Arial Narrow" w:cs="Arial"/>
          <w:sz w:val="20"/>
        </w:rPr>
        <w:t xml:space="preserve"> </w:t>
      </w:r>
    </w:p>
    <w:p w14:paraId="1832DFE9" w14:textId="4FAC025E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 xml:space="preserve">sprawie ochrony osób fizycznych w związku z przetwarzaniem danych osobowych i w sprawie swobodnego przepływu </w:t>
      </w:r>
      <w:r w:rsidR="00AA386D" w:rsidRPr="00385214">
        <w:rPr>
          <w:rFonts w:ascii="Arial Narrow" w:hAnsi="Arial Narrow" w:cs="Arial"/>
          <w:sz w:val="20"/>
        </w:rPr>
        <w:lastRenderedPageBreak/>
        <w:t>takich danych oraz uchylenia dyrektywy 95/46/WE -ogólne rozporządzenie o ochro-nie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04.05.2016 ),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5C2B043B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4156640D" w14:textId="77777777" w:rsidR="00CD5439" w:rsidRPr="001F477B" w:rsidRDefault="00CD5439" w:rsidP="00CD5439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1F477B">
        <w:rPr>
          <w:rFonts w:ascii="Arial Narrow" w:hAnsi="Arial Narrow" w:cs="Arial"/>
          <w:sz w:val="20"/>
        </w:rPr>
        <w:t>nie zalegamy z opłacaniem podatków i opłat / posiadamy dokument potwierdzający uzyskanie przewidzianego prawem zwolnienia, odroczenia lub rozłożenia na raty zaległych płatności lub wstrzymanie w całości wykonania decyzji właściwego organu podatkowego</w:t>
      </w:r>
      <w:r w:rsidRPr="001F477B">
        <w:rPr>
          <w:rFonts w:ascii="Arial Narrow" w:hAnsi="Arial Narrow" w:cs="Arial"/>
          <w:sz w:val="20"/>
          <w:vertAlign w:val="superscript"/>
        </w:rPr>
        <w:t>1</w:t>
      </w:r>
      <w:r>
        <w:rPr>
          <w:rFonts w:ascii="Arial Narrow" w:hAnsi="Arial Narrow" w:cs="Arial"/>
          <w:sz w:val="22"/>
          <w:szCs w:val="22"/>
          <w:vertAlign w:val="superscript"/>
        </w:rPr>
        <w:t>,</w:t>
      </w:r>
    </w:p>
    <w:p w14:paraId="2A491EFD" w14:textId="77777777" w:rsidR="00CD5439" w:rsidRPr="001F477B" w:rsidRDefault="00CD5439" w:rsidP="00CD5439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1F477B">
        <w:rPr>
          <w:rFonts w:ascii="Arial Narrow" w:hAnsi="Arial Narrow" w:cs="Arial"/>
        </w:rPr>
        <w:t>nie zalegamy z opłaceniem opłat ani składek na ubezpieczenie zdrowotne i społeczne / posiadamy dokument potwierdzający uzyskanie przewidzianego prawem zwolnienia lub rozłożenia na raty zaległych płatności lub wstrzymanie w ca</w:t>
      </w:r>
      <w:r>
        <w:rPr>
          <w:rFonts w:ascii="Arial Narrow" w:hAnsi="Arial Narrow" w:cs="Arial"/>
        </w:rPr>
        <w:t>łości decyzji właściwego organu</w:t>
      </w:r>
      <w:r w:rsidRPr="001F477B">
        <w:rPr>
          <w:rFonts w:ascii="Arial Narrow" w:hAnsi="Arial Narrow" w:cs="Arial"/>
          <w:vertAlign w:val="superscript"/>
        </w:rPr>
        <w:t>1</w:t>
      </w:r>
      <w:r>
        <w:rPr>
          <w:rFonts w:ascii="Arial Narrow" w:hAnsi="Arial Narrow" w:cs="Arial"/>
          <w:sz w:val="22"/>
          <w:szCs w:val="22"/>
          <w:vertAlign w:val="superscript"/>
        </w:rPr>
        <w:t>,</w:t>
      </w:r>
      <w:r w:rsidRPr="001F477B">
        <w:rPr>
          <w:rFonts w:ascii="Arial Narrow" w:hAnsi="Arial Narrow" w:cs="Arial"/>
        </w:rPr>
        <w:t>,</w:t>
      </w:r>
    </w:p>
    <w:p w14:paraId="5236A8B3" w14:textId="77777777" w:rsidR="00CD5439" w:rsidRPr="00753F71" w:rsidRDefault="00CD5439" w:rsidP="00CD5439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>
        <w:rPr>
          <w:rFonts w:ascii="Arial Narrow" w:hAnsi="Arial Narrow" w:cs="Arial"/>
          <w:sz w:val="20"/>
        </w:rPr>
        <w:t xml:space="preserve"> wymaganiami ochrony środowiska,</w:t>
      </w:r>
    </w:p>
    <w:p w14:paraId="15F2BE3C" w14:textId="77777777" w:rsidR="00CD5439" w:rsidRPr="00753F71" w:rsidRDefault="00CD5439" w:rsidP="00CD5439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>
        <w:rPr>
          <w:rFonts w:ascii="Arial Narrow" w:hAnsi="Arial Narrow" w:cs="Arial"/>
          <w:sz w:val="20"/>
        </w:rPr>
        <w:t>tułu podatku od towarów i usług,</w:t>
      </w:r>
    </w:p>
    <w:p w14:paraId="1C78CA28" w14:textId="77777777" w:rsidR="00CD5439" w:rsidRDefault="00CD5439" w:rsidP="00CD5439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>
        <w:rPr>
          <w:rFonts w:ascii="Arial Narrow" w:hAnsi="Arial Narrow" w:cs="Arial"/>
          <w:sz w:val="20"/>
        </w:rPr>
        <w:t xml:space="preserve"> prac,</w:t>
      </w:r>
    </w:p>
    <w:p w14:paraId="60F02982" w14:textId="77777777" w:rsidR="00CD5439" w:rsidRPr="00982E47" w:rsidRDefault="00CD5439" w:rsidP="00CD5439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82E47">
        <w:rPr>
          <w:rFonts w:ascii="Arial Narrow" w:hAnsi="Arial Narrow" w:cs="Arial"/>
          <w:sz w:val="20"/>
        </w:rPr>
        <w:t xml:space="preserve">oświadczamy, że zapoznaliśmy się i akceptujemy obowiązującą w ORLEN S.A. Politykę ochrony praw człowieka w GK ORLEN udostępnionej na stronie internetowej www.orlen.pl według ścieżki: „Zrównoważony rozwój/Raporty i wskaźniki/Polityka ochrony praw człowieka”. </w:t>
      </w:r>
      <w:hyperlink r:id="rId8" w:history="1">
        <w:r w:rsidRPr="001B7B59">
          <w:rPr>
            <w:rStyle w:val="Hipercze"/>
            <w:rFonts w:ascii="Arial Narrow" w:hAnsi="Arial Narrow" w:cs="Arial"/>
            <w:sz w:val="20"/>
          </w:rPr>
          <w:t>https://www.orlen.pl/pl/zrownowazony-rozwoj/polityka-ochrony-praw-czlowieka</w:t>
        </w:r>
      </w:hyperlink>
      <w:r w:rsidRPr="00982E47">
        <w:rPr>
          <w:rFonts w:ascii="Arial Narrow" w:hAnsi="Arial Narrow" w:cs="Arial"/>
          <w:sz w:val="20"/>
        </w:rPr>
        <w:t>,</w:t>
      </w:r>
    </w:p>
    <w:p w14:paraId="78755D47" w14:textId="77777777" w:rsidR="00CD5439" w:rsidRPr="00982E47" w:rsidRDefault="00CD5439" w:rsidP="00CD5439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82E47">
        <w:rPr>
          <w:rFonts w:ascii="Arial Narrow" w:hAnsi="Arial Narrow" w:cs="Arial"/>
          <w:sz w:val="20"/>
        </w:rPr>
        <w:t xml:space="preserve">oświadczamy, że zapoznaliśmy się i akceptujemy obowiązujące w 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 </w:t>
      </w:r>
      <w:hyperlink r:id="rId9" w:history="1">
        <w:r w:rsidRPr="001B7B59">
          <w:rPr>
            <w:rStyle w:val="Hipercze"/>
            <w:rFonts w:ascii="Arial Narrow" w:hAnsi="Arial Narrow" w:cs="Arial"/>
            <w:sz w:val="20"/>
          </w:rPr>
          <w:t>https://www.orlen.pl/pl/o-firmie/o-spolce/nasze-standardy/standardy-antykorupcyjne</w:t>
        </w:r>
      </w:hyperlink>
      <w:r w:rsidRPr="00982E47">
        <w:rPr>
          <w:rFonts w:ascii="Arial Narrow" w:hAnsi="Arial Narrow" w:cs="Arial"/>
          <w:sz w:val="20"/>
        </w:rPr>
        <w:t xml:space="preserve">, </w:t>
      </w:r>
    </w:p>
    <w:p w14:paraId="49887310" w14:textId="77777777" w:rsidR="00CD5439" w:rsidRPr="00673990" w:rsidRDefault="00CD5439" w:rsidP="00CD5439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Pr="00673990">
        <w:rPr>
          <w:rFonts w:ascii="Arial Narrow" w:hAnsi="Arial Narrow" w:cs="Arial"/>
          <w:sz w:val="20"/>
        </w:rPr>
        <w:t xml:space="preserve"> oświadcza, że </w:t>
      </w:r>
      <w:r w:rsidRPr="00673990">
        <w:rPr>
          <w:rFonts w:ascii="Arial Narrow" w:hAnsi="Arial Narrow" w:cs="Arial"/>
          <w:sz w:val="20"/>
          <w:highlight w:val="yellow"/>
        </w:rPr>
        <w:t>jest / nie jest</w:t>
      </w:r>
      <w:r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 W przypadku, gdy </w:t>
      </w:r>
      <w:r>
        <w:rPr>
          <w:rFonts w:ascii="Arial Narrow" w:hAnsi="Arial Narrow" w:cs="Arial"/>
          <w:sz w:val="20"/>
        </w:rPr>
        <w:t>Oferent</w:t>
      </w:r>
      <w:r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>
        <w:rPr>
          <w:rFonts w:ascii="Arial Narrow" w:hAnsi="Arial Narrow" w:cs="Arial"/>
          <w:sz w:val="20"/>
        </w:rPr>
        <w:t>.</w:t>
      </w:r>
    </w:p>
    <w:p w14:paraId="12B319D6" w14:textId="77777777" w:rsidR="00CD5439" w:rsidRPr="00426291" w:rsidRDefault="00CD5439" w:rsidP="00CD5439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>
        <w:rPr>
          <w:rFonts w:ascii="Arial Narrow" w:hAnsi="Arial Narrow"/>
          <w:sz w:val="20"/>
        </w:rPr>
        <w:t>następujących plikach:</w:t>
      </w:r>
      <w:r w:rsidRPr="00CF6B4F">
        <w:rPr>
          <w:rFonts w:ascii="Arial Narrow" w:hAnsi="Arial Narrow"/>
          <w:vertAlign w:val="superscript"/>
        </w:rPr>
        <w:t xml:space="preserve"> </w:t>
      </w:r>
      <w:r w:rsidRPr="00CF6B4F">
        <w:rPr>
          <w:rStyle w:val="Odwoanieprzypisudolnego"/>
          <w:rFonts w:ascii="Arial Narrow" w:hAnsi="Arial Narrow"/>
        </w:rPr>
        <w:footnoteReference w:id="2"/>
      </w:r>
    </w:p>
    <w:p w14:paraId="7BF2E53B" w14:textId="77777777" w:rsidR="00CD5439" w:rsidRPr="0054545C" w:rsidRDefault="00CD5439" w:rsidP="00CD5439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3050F502" w14:textId="77777777" w:rsidR="00CD5439" w:rsidRPr="00CF6B4F" w:rsidRDefault="00CD5439" w:rsidP="00CD5439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2CD408D9" w14:textId="77777777" w:rsidR="00CD5439" w:rsidRPr="00426291" w:rsidRDefault="00CD5439" w:rsidP="00CD5439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5D642C5F" w14:textId="77777777" w:rsidR="00CD5439" w:rsidRPr="00426291" w:rsidRDefault="00CD5439" w:rsidP="00CD5439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6707138C" w14:textId="77777777" w:rsidR="00CD5439" w:rsidRPr="00426291" w:rsidRDefault="00CD5439" w:rsidP="00CD5439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1585D64D" w14:textId="77777777" w:rsidR="00CD5439" w:rsidRPr="00426291" w:rsidRDefault="00CD5439" w:rsidP="00CD5439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4A7B05CA" w14:textId="77777777" w:rsidR="00CD5439" w:rsidRPr="00426291" w:rsidRDefault="00CD5439" w:rsidP="00CD5439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6C99EA9A" w14:textId="77777777" w:rsidR="00CD5439" w:rsidRPr="00426291" w:rsidRDefault="00CD5439" w:rsidP="00CD5439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Pr="002A5F71">
        <w:rPr>
          <w:rFonts w:ascii="Arial Narrow" w:hAnsi="Arial Narrow"/>
          <w:sz w:val="20"/>
          <w:highlight w:val="yellow"/>
        </w:rPr>
        <w:t>CEIDG</w:t>
      </w:r>
      <w:r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>
        <w:rPr>
          <w:rFonts w:ascii="Arial Narrow" w:hAnsi="Arial Narrow"/>
          <w:sz w:val="20"/>
          <w:highlight w:val="yellow"/>
        </w:rPr>
        <w:t xml:space="preserve">/ zaświadczenie </w:t>
      </w:r>
      <w:r w:rsidRPr="00EF5501">
        <w:rPr>
          <w:rFonts w:ascii="Arial Narrow" w:hAnsi="Arial Narrow"/>
          <w:sz w:val="20"/>
          <w:highlight w:val="yellow"/>
        </w:rPr>
        <w:t xml:space="preserve">o dokonaniu wpisu do rejestru przedstawicielstw  </w:t>
      </w:r>
      <w:r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67C9F614" w14:textId="11A0C8FF" w:rsidR="00CD5439" w:rsidRPr="00E630C7" w:rsidRDefault="00E630C7" w:rsidP="00CD5439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/>
          <w:sz w:val="20"/>
        </w:rPr>
        <w:t>Polisa OC,</w:t>
      </w:r>
    </w:p>
    <w:p w14:paraId="44D4EFC3" w14:textId="77777777" w:rsidR="00E630C7" w:rsidRPr="00E630C7" w:rsidRDefault="00E630C7" w:rsidP="00E630C7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E630C7">
        <w:rPr>
          <w:rFonts w:ascii="Arial Narrow" w:hAnsi="Arial Narrow"/>
          <w:sz w:val="20"/>
        </w:rPr>
        <w:lastRenderedPageBreak/>
        <w:t>Załącznik nr 7 – Wykaz „Doświadczenie zawodowe”.</w:t>
      </w:r>
    </w:p>
    <w:p w14:paraId="37FEE96D" w14:textId="77777777" w:rsidR="00E630C7" w:rsidRPr="00E630C7" w:rsidRDefault="00E630C7" w:rsidP="00E630C7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E630C7">
        <w:rPr>
          <w:rFonts w:ascii="Arial Narrow" w:hAnsi="Arial Narrow"/>
          <w:sz w:val="20"/>
        </w:rPr>
        <w:t>Załącznik nr 8 - Oświadczenie o Beneficjencie rzeczywistym.</w:t>
      </w:r>
    </w:p>
    <w:p w14:paraId="49F238E7" w14:textId="3F2B5397" w:rsidR="00CD5439" w:rsidRPr="00426291" w:rsidRDefault="00E630C7" w:rsidP="00CD5439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……………….</w:t>
      </w:r>
    </w:p>
    <w:p w14:paraId="6C7DD560" w14:textId="77777777" w:rsidR="00CD5439" w:rsidRPr="008470F5" w:rsidRDefault="00CD5439" w:rsidP="00CD5439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BEB0CED" w14:textId="77777777" w:rsidR="00E630C7" w:rsidRDefault="00E630C7" w:rsidP="00CD5439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</w:p>
    <w:p w14:paraId="2EAE983E" w14:textId="77777777" w:rsidR="00E630C7" w:rsidRDefault="00E630C7" w:rsidP="00CD5439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</w:p>
    <w:p w14:paraId="303B73ED" w14:textId="77777777" w:rsidR="00E630C7" w:rsidRDefault="00E630C7" w:rsidP="00CD5439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</w:p>
    <w:p w14:paraId="35760747" w14:textId="77777777" w:rsidR="00E630C7" w:rsidRDefault="00E630C7" w:rsidP="00CD5439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</w:p>
    <w:p w14:paraId="465F7186" w14:textId="77777777" w:rsidR="00E630C7" w:rsidRDefault="00E630C7" w:rsidP="00CD5439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</w:p>
    <w:p w14:paraId="5D104E49" w14:textId="77777777" w:rsidR="00E630C7" w:rsidRDefault="00E630C7" w:rsidP="00CD5439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</w:p>
    <w:p w14:paraId="48073C21" w14:textId="77777777" w:rsidR="00E630C7" w:rsidRDefault="00E630C7" w:rsidP="00CD5439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</w:p>
    <w:p w14:paraId="3CDF3BC7" w14:textId="77777777" w:rsidR="00E630C7" w:rsidRDefault="00E630C7" w:rsidP="00CD5439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</w:p>
    <w:p w14:paraId="015DEC13" w14:textId="589A91FB" w:rsidR="00CD5439" w:rsidRPr="004F6EF0" w:rsidRDefault="00CD5439" w:rsidP="00CD5439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0B363979" w14:textId="77777777" w:rsidR="00CD5439" w:rsidRPr="009E079E" w:rsidRDefault="00CD5439" w:rsidP="00CD5439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p w14:paraId="46F2B719" w14:textId="3292B5D4" w:rsidR="00AF521D" w:rsidRPr="009E079E" w:rsidRDefault="00AF521D" w:rsidP="00E630C7">
      <w:pPr>
        <w:pStyle w:val="Tekstpodstawowywcity2"/>
        <w:spacing w:after="60" w:line="300" w:lineRule="atLeast"/>
        <w:ind w:left="792" w:firstLine="0"/>
        <w:rPr>
          <w:rFonts w:ascii="Arial" w:hAnsi="Arial" w:cs="Arial"/>
          <w:i/>
          <w:sz w:val="16"/>
          <w:szCs w:val="24"/>
        </w:rPr>
      </w:pPr>
    </w:p>
    <w:sectPr w:rsidR="00AF521D" w:rsidRPr="009E079E" w:rsidSect="005143D2">
      <w:headerReference w:type="default" r:id="rId10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45589" w14:textId="77777777" w:rsidR="00E04F6D" w:rsidRDefault="00E04F6D">
      <w:r>
        <w:separator/>
      </w:r>
    </w:p>
  </w:endnote>
  <w:endnote w:type="continuationSeparator" w:id="0">
    <w:p w14:paraId="0CE4E0B5" w14:textId="77777777" w:rsidR="00E04F6D" w:rsidRDefault="00E0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84D12" w14:textId="77777777" w:rsidR="00E04F6D" w:rsidRDefault="00E04F6D">
      <w:r>
        <w:separator/>
      </w:r>
    </w:p>
  </w:footnote>
  <w:footnote w:type="continuationSeparator" w:id="0">
    <w:p w14:paraId="28120609" w14:textId="77777777" w:rsidR="00E04F6D" w:rsidRDefault="00E04F6D">
      <w:r>
        <w:continuationSeparator/>
      </w:r>
    </w:p>
  </w:footnote>
  <w:footnote w:id="1">
    <w:p w14:paraId="3A477CA6" w14:textId="77777777" w:rsidR="00CD5439" w:rsidRDefault="00CD5439" w:rsidP="00CD54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6385B94B" w14:textId="77777777" w:rsidR="00CD5439" w:rsidRDefault="00CD5439" w:rsidP="00CD54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1C225142" w14:textId="77777777" w:rsidR="00CD5439" w:rsidRDefault="00CD5439" w:rsidP="00CD54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dostosować do okoliczności i faktycznie 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7DC0A81E" w:rsidR="002A5F71" w:rsidRPr="00AD29AC" w:rsidRDefault="00F04245" w:rsidP="00E630C7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16362B0E" wp14:editId="371E7501">
          <wp:extent cx="1018540" cy="359410"/>
          <wp:effectExtent l="0" t="0" r="0" b="254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54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                                                                      </w:t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77673B">
      <w:rPr>
        <w:rFonts w:ascii="Arial Narrow" w:hAnsi="Arial Narrow" w:cs="Arial"/>
        <w:sz w:val="16"/>
        <w:szCs w:val="16"/>
      </w:rPr>
      <w:t>1</w:t>
    </w:r>
    <w:r w:rsidR="00E85BCB">
      <w:rPr>
        <w:rFonts w:ascii="Arial Narrow" w:hAnsi="Arial Narrow" w:cs="Arial"/>
        <w:sz w:val="16"/>
        <w:szCs w:val="16"/>
      </w:rPr>
      <w:t xml:space="preserve"> </w:t>
    </w:r>
    <w:r w:rsidR="002A5F71" w:rsidRPr="00AD29AC">
      <w:rPr>
        <w:rFonts w:ascii="Arial Narrow" w:hAnsi="Arial Narrow" w:cs="Arial"/>
        <w:sz w:val="16"/>
        <w:szCs w:val="16"/>
      </w:rPr>
      <w:t xml:space="preserve">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E630C7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5E29DB7" w14:textId="1A550EDE" w:rsidR="002A5F71" w:rsidRPr="00E85BCB" w:rsidRDefault="002A5F71" w:rsidP="00E630C7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B34C71" w:rsidRPr="00B34C71">
      <w:rPr>
        <w:rFonts w:ascii="Arial Narrow" w:hAnsi="Arial Narrow" w:cs="Arial"/>
        <w:sz w:val="16"/>
        <w:szCs w:val="16"/>
      </w:rPr>
      <w:t>EITE/2/000</w:t>
    </w:r>
    <w:r w:rsidR="00E630C7">
      <w:rPr>
        <w:rFonts w:ascii="Arial Narrow" w:hAnsi="Arial Narrow" w:cs="Arial"/>
        <w:sz w:val="16"/>
        <w:szCs w:val="16"/>
      </w:rPr>
      <w:t>210</w:t>
    </w:r>
    <w:r w:rsidR="00B34C71" w:rsidRPr="00B34C71">
      <w:rPr>
        <w:rFonts w:ascii="Arial Narrow" w:hAnsi="Arial Narrow" w:cs="Arial"/>
        <w:sz w:val="16"/>
        <w:szCs w:val="16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DAD"/>
    <w:multiLevelType w:val="hybridMultilevel"/>
    <w:tmpl w:val="84820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E300E3"/>
    <w:multiLevelType w:val="multilevel"/>
    <w:tmpl w:val="B53C3FA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4B61BE"/>
    <w:multiLevelType w:val="hybridMultilevel"/>
    <w:tmpl w:val="5AA61434"/>
    <w:lvl w:ilvl="0" w:tplc="5A8C1E24">
      <w:start w:val="1"/>
      <w:numFmt w:val="decimal"/>
      <w:lvlText w:val="%1."/>
      <w:lvlJc w:val="left"/>
      <w:pPr>
        <w:tabs>
          <w:tab w:val="num" w:pos="-88"/>
        </w:tabs>
        <w:ind w:left="-88" w:hanging="360"/>
      </w:pPr>
      <w:rPr>
        <w:rFonts w:ascii="Arial Narrow" w:hAnsi="Arial Narrow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632"/>
        </w:tabs>
        <w:ind w:left="6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52"/>
        </w:tabs>
        <w:ind w:left="13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72"/>
        </w:tabs>
        <w:ind w:left="20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92"/>
        </w:tabs>
        <w:ind w:left="27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12"/>
        </w:tabs>
        <w:ind w:left="35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32"/>
        </w:tabs>
        <w:ind w:left="42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52"/>
        </w:tabs>
        <w:ind w:left="49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72"/>
        </w:tabs>
        <w:ind w:left="5672" w:hanging="180"/>
      </w:pPr>
    </w:lvl>
  </w:abstractNum>
  <w:abstractNum w:abstractNumId="4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8931CD"/>
    <w:multiLevelType w:val="hybridMultilevel"/>
    <w:tmpl w:val="39A4A5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185E0B"/>
    <w:multiLevelType w:val="multilevel"/>
    <w:tmpl w:val="1ECCD1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9" w15:restartNumberingAfterBreak="0">
    <w:nsid w:val="47E860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  <w:num w:numId="1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23FE"/>
    <w:rsid w:val="0013348E"/>
    <w:rsid w:val="001417D2"/>
    <w:rsid w:val="00152BD2"/>
    <w:rsid w:val="00153DBE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B6E9E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2CC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CAB"/>
    <w:rsid w:val="003C3883"/>
    <w:rsid w:val="003C6EE1"/>
    <w:rsid w:val="003C78D8"/>
    <w:rsid w:val="003D1106"/>
    <w:rsid w:val="003D35AF"/>
    <w:rsid w:val="003D55EA"/>
    <w:rsid w:val="003D622B"/>
    <w:rsid w:val="003E69E9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2268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C6EA8"/>
    <w:rsid w:val="005D13FB"/>
    <w:rsid w:val="005D1924"/>
    <w:rsid w:val="005E794E"/>
    <w:rsid w:val="005E7C15"/>
    <w:rsid w:val="005F5362"/>
    <w:rsid w:val="006024A0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73990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23A8D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4DE0"/>
    <w:rsid w:val="0077673B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050EF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70D9"/>
    <w:rsid w:val="00872F01"/>
    <w:rsid w:val="00883A7B"/>
    <w:rsid w:val="008938C5"/>
    <w:rsid w:val="00897D86"/>
    <w:rsid w:val="008B122F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10877"/>
    <w:rsid w:val="009108CC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D289A"/>
    <w:rsid w:val="009E079E"/>
    <w:rsid w:val="009E5C5D"/>
    <w:rsid w:val="009F10C8"/>
    <w:rsid w:val="009F698D"/>
    <w:rsid w:val="009F6BB0"/>
    <w:rsid w:val="009F75B5"/>
    <w:rsid w:val="00A056DA"/>
    <w:rsid w:val="00A11C5B"/>
    <w:rsid w:val="00A149A6"/>
    <w:rsid w:val="00A2318A"/>
    <w:rsid w:val="00A31AD0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34C71"/>
    <w:rsid w:val="00B42073"/>
    <w:rsid w:val="00B45C99"/>
    <w:rsid w:val="00B45D99"/>
    <w:rsid w:val="00B4731B"/>
    <w:rsid w:val="00B52F21"/>
    <w:rsid w:val="00B56D67"/>
    <w:rsid w:val="00B612A1"/>
    <w:rsid w:val="00B70CAC"/>
    <w:rsid w:val="00B817E2"/>
    <w:rsid w:val="00B90EB4"/>
    <w:rsid w:val="00B94052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F16B5"/>
    <w:rsid w:val="00BF1942"/>
    <w:rsid w:val="00BF6E12"/>
    <w:rsid w:val="00C01AF6"/>
    <w:rsid w:val="00C066A6"/>
    <w:rsid w:val="00C06EE9"/>
    <w:rsid w:val="00C2260B"/>
    <w:rsid w:val="00C22D31"/>
    <w:rsid w:val="00C361F7"/>
    <w:rsid w:val="00C41D74"/>
    <w:rsid w:val="00C50D40"/>
    <w:rsid w:val="00C53DEA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5439"/>
    <w:rsid w:val="00CD78E6"/>
    <w:rsid w:val="00CE0A41"/>
    <w:rsid w:val="00CE341A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207A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04F6D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B3B"/>
    <w:rsid w:val="00E56DBC"/>
    <w:rsid w:val="00E630C7"/>
    <w:rsid w:val="00E65504"/>
    <w:rsid w:val="00E75C09"/>
    <w:rsid w:val="00E81661"/>
    <w:rsid w:val="00E85BCB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4245"/>
    <w:rsid w:val="00F0697F"/>
    <w:rsid w:val="00F11386"/>
    <w:rsid w:val="00F179F1"/>
    <w:rsid w:val="00F22BE8"/>
    <w:rsid w:val="00F23C9C"/>
    <w:rsid w:val="00F354CD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FooterText,numbered,Paragraphe de liste1,Bulletr List Paragraph,列出段落,列出段落1,List Paragraph2,List Paragraph21,Listeafsnit1,Parágrafo da Lista1,Bullet list,Párrafo de lista1,リスト段落1,List Paragraph11,Foot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FooterText Znak,numbered Znak,Paragraphe de liste1 Znak,Bulletr List Paragraph Znak,列出段落 Znak,列出段落1 Znak,List Paragraph2 Znak,List Paragraph21 Znak,Listeafsnit1 Znak,Bullet list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zrownowazony-rozwoj/polityka-ochrony-praw-czlowie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pl/o-firmie/o-spolce/nasze-standardy/standardy-antykorupcyj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0F89-4E2B-44AD-A572-4F3DEEED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820</Words>
  <Characters>6916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Joka Patrycja (PKN)</cp:lastModifiedBy>
  <cp:revision>28</cp:revision>
  <cp:lastPrinted>2009-02-23T06:45:00Z</cp:lastPrinted>
  <dcterms:created xsi:type="dcterms:W3CDTF">2022-07-08T13:20:00Z</dcterms:created>
  <dcterms:modified xsi:type="dcterms:W3CDTF">2024-08-29T18:26:00Z</dcterms:modified>
</cp:coreProperties>
</file>