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995" w:rsidRDefault="00E07995">
      <w:pPr>
        <w:pStyle w:val="Tekstpodstawowy"/>
        <w:spacing w:before="6"/>
        <w:ind w:left="0" w:firstLine="0"/>
        <w:jc w:val="left"/>
        <w:rPr>
          <w:rFonts w:ascii="Times New Roman"/>
          <w:sz w:val="9"/>
        </w:rPr>
      </w:pPr>
    </w:p>
    <w:p w:rsidR="00E07995" w:rsidRDefault="00861237">
      <w:pPr>
        <w:pStyle w:val="Nagwek1"/>
        <w:spacing w:before="92"/>
        <w:ind w:left="3201" w:right="3201" w:firstLine="0"/>
        <w:jc w:val="center"/>
      </w:pPr>
      <w:r>
        <w:t>KLAUZULA SANKCYJNA</w:t>
      </w:r>
    </w:p>
    <w:p w:rsidR="00E07995" w:rsidRDefault="00861237">
      <w:pPr>
        <w:pStyle w:val="Akapitzlist"/>
        <w:numPr>
          <w:ilvl w:val="0"/>
          <w:numId w:val="1"/>
        </w:numPr>
        <w:tabs>
          <w:tab w:val="left" w:pos="682"/>
          <w:tab w:val="left" w:pos="683"/>
        </w:tabs>
        <w:spacing w:before="176"/>
        <w:rPr>
          <w:b/>
          <w:sz w:val="24"/>
        </w:rPr>
      </w:pPr>
      <w:r>
        <w:rPr>
          <w:b/>
          <w:sz w:val="24"/>
        </w:rPr>
        <w:t>OŚWIADCZENIA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KONTRAHENTA</w:t>
      </w:r>
    </w:p>
    <w:p w:rsidR="00E07995" w:rsidRDefault="00861237">
      <w:pPr>
        <w:pStyle w:val="Tekstpodstawowy"/>
        <w:spacing w:before="175" w:line="288" w:lineRule="auto"/>
        <w:ind w:left="682" w:right="117" w:firstLine="0"/>
      </w:pPr>
      <w:r>
        <w:t>Kontrahent oświadcza, że zgodnie z jego najlepszą wiedzą, na dzień zawarcia Umowy zarówno on, jak i jego podmioty zależne, dominujące oraz członkowie jego organów oraz osoby działające w jego imieniu i na jego rzecz:</w:t>
      </w:r>
    </w:p>
    <w:p w:rsidR="00802E3A" w:rsidRPr="000202A9" w:rsidRDefault="00802E3A" w:rsidP="00802E3A">
      <w:pPr>
        <w:pStyle w:val="H3"/>
        <w:numPr>
          <w:ilvl w:val="2"/>
          <w:numId w:val="3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pozostają w zgodności z przepisami sankcyjnymi wprowadzonymi przez Organizację Narodów Zjednoczonych, Unię Europejską, państwa członkowskie Unii Europejskiej i Europejskiego Obszaru Gospodarczego, Stany Zjednoczone Ameryki Północnej, Zjednoczone Królestwo Wielkiej Brytanii i Irlandii Północnej, a także inne podmioty o podobnym charakterze oraz organy działające w ich imieniu (dalej: „</w:t>
      </w:r>
      <w:r w:rsidRPr="000202A9">
        <w:rPr>
          <w:rFonts w:ascii="Arial" w:hAnsi="Arial" w:cs="Arial"/>
          <w:b/>
          <w:bCs/>
          <w:color w:val="auto"/>
          <w:sz w:val="24"/>
        </w:rPr>
        <w:t>Przepisy Sankcyjne</w:t>
      </w:r>
      <w:r w:rsidRPr="000202A9">
        <w:rPr>
          <w:rFonts w:ascii="Arial" w:hAnsi="Arial" w:cs="Arial"/>
          <w:color w:val="auto"/>
          <w:sz w:val="24"/>
        </w:rPr>
        <w:t>”);</w:t>
      </w:r>
    </w:p>
    <w:p w:rsidR="00802E3A" w:rsidRPr="000202A9" w:rsidRDefault="00802E3A" w:rsidP="00802E3A">
      <w:pPr>
        <w:pStyle w:val="H3"/>
        <w:numPr>
          <w:ilvl w:val="2"/>
          <w:numId w:val="3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nie są objęte jakimikolwiek sankcjami, w tym ekonomicznymi, embargami handlowymi lub innymi środkami restrykcyjnymi nałożonymi na podstawie Przepisów Sankcyjnych oraz nie są osobami prawnymi lub fizycznymi, z którymi Przepisy Sankcyjne zabraniają przeprowadzenia transakcji (dalej: „</w:t>
      </w:r>
      <w:r w:rsidRPr="000202A9">
        <w:rPr>
          <w:rFonts w:ascii="Arial" w:hAnsi="Arial" w:cs="Arial"/>
          <w:b/>
          <w:bCs/>
          <w:color w:val="auto"/>
          <w:sz w:val="24"/>
        </w:rPr>
        <w:t>Podmiot Objęty Sankcjami</w:t>
      </w:r>
      <w:r w:rsidRPr="000202A9">
        <w:rPr>
          <w:rFonts w:ascii="Arial" w:hAnsi="Arial" w:cs="Arial"/>
          <w:color w:val="auto"/>
          <w:sz w:val="24"/>
        </w:rPr>
        <w:t>”);</w:t>
      </w:r>
    </w:p>
    <w:p w:rsidR="00802E3A" w:rsidRPr="000202A9" w:rsidRDefault="00802E3A" w:rsidP="00802E3A">
      <w:pPr>
        <w:pStyle w:val="H3"/>
        <w:numPr>
          <w:ilvl w:val="2"/>
          <w:numId w:val="3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nie są bezpośrednio lub pośrednio własnością lub nie są kontrolowane przez osoby prawne lub fizyczne spełniające kryteria opisane w pkt. (ii) powyżej;</w:t>
      </w:r>
    </w:p>
    <w:p w:rsidR="00802E3A" w:rsidRPr="000202A9" w:rsidRDefault="00802E3A" w:rsidP="00802E3A">
      <w:pPr>
        <w:pStyle w:val="H3"/>
        <w:numPr>
          <w:ilvl w:val="2"/>
          <w:numId w:val="3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nie zamieszkują lub nie posiadają siedziby lub głównego miejsca działalności w państwie objętym Przepisami Sankcyjnymi lub nie są utworzone pod prawem państwa objętego Przepisami Sankcyjnymi;</w:t>
      </w:r>
    </w:p>
    <w:p w:rsidR="00802E3A" w:rsidRPr="000202A9" w:rsidRDefault="00802E3A" w:rsidP="00802E3A">
      <w:pPr>
        <w:pStyle w:val="H3"/>
        <w:numPr>
          <w:ilvl w:val="2"/>
          <w:numId w:val="3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nie uczestniczą w żadnym postępowaniu lub dochodzeniu prowadzonym przeciwko nim w związku z naruszeniem jakichkolwiek Przepisów Sankcyjnych.</w:t>
      </w:r>
    </w:p>
    <w:p w:rsidR="00E07995" w:rsidRDefault="00861237">
      <w:pPr>
        <w:pStyle w:val="Nagwek1"/>
        <w:numPr>
          <w:ilvl w:val="0"/>
          <w:numId w:val="1"/>
        </w:numPr>
        <w:tabs>
          <w:tab w:val="left" w:pos="682"/>
          <w:tab w:val="left" w:pos="683"/>
        </w:tabs>
        <w:spacing w:before="120"/>
      </w:pPr>
      <w:r>
        <w:t>ZOBOWIĄZANIA</w:t>
      </w:r>
      <w:r>
        <w:rPr>
          <w:spacing w:val="-4"/>
        </w:rPr>
        <w:t xml:space="preserve"> </w:t>
      </w:r>
      <w:r>
        <w:t>KONTRAHENTA</w:t>
      </w:r>
    </w:p>
    <w:p w:rsidR="00802E3A" w:rsidRPr="000202A9" w:rsidRDefault="00802E3A" w:rsidP="00802E3A">
      <w:pPr>
        <w:pStyle w:val="text1"/>
        <w:rPr>
          <w:rFonts w:ascii="Arial" w:hAnsi="Arial" w:cs="Arial"/>
          <w:sz w:val="24"/>
          <w:szCs w:val="24"/>
          <w:lang w:eastAsia="pl-PL"/>
        </w:rPr>
      </w:pPr>
      <w:r w:rsidRPr="000202A9">
        <w:rPr>
          <w:rFonts w:ascii="Arial" w:hAnsi="Arial" w:cs="Arial"/>
          <w:sz w:val="24"/>
          <w:szCs w:val="24"/>
          <w:lang w:eastAsia="pl-PL"/>
        </w:rPr>
        <w:t>Kontrahent zobowiązuje się, że w okresie obowiązywania Umowy:</w:t>
      </w:r>
    </w:p>
    <w:p w:rsidR="00802E3A" w:rsidRPr="000202A9" w:rsidRDefault="00802E3A" w:rsidP="00802E3A">
      <w:pPr>
        <w:pStyle w:val="H3"/>
        <w:numPr>
          <w:ilvl w:val="2"/>
          <w:numId w:val="4"/>
        </w:numPr>
        <w:tabs>
          <w:tab w:val="clear" w:pos="850"/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t xml:space="preserve">zarówno on, jak i jego podmioty zależne oraz członkowie jego organów oraz osoby działające w jego imieniu i na jego rzecz będą prowadzić działalność zgodnie z Przepisami Sankcyjnymi; </w:t>
      </w:r>
    </w:p>
    <w:p w:rsidR="00802E3A" w:rsidRPr="000202A9" w:rsidRDefault="00802E3A" w:rsidP="00802E3A">
      <w:pPr>
        <w:pStyle w:val="H3"/>
        <w:numPr>
          <w:ilvl w:val="2"/>
          <w:numId w:val="4"/>
        </w:numPr>
        <w:tabs>
          <w:tab w:val="clear" w:pos="850"/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t xml:space="preserve">jakiekolwiek przysługujące mu na podstawie Umowy wynagrodzenie nie </w:t>
      </w:r>
      <w:bookmarkStart w:id="0" w:name="_GoBack"/>
      <w:bookmarkEnd w:id="0"/>
      <w:r w:rsidRPr="000202A9">
        <w:rPr>
          <w:rFonts w:ascii="Arial" w:hAnsi="Arial" w:cs="Arial"/>
          <w:sz w:val="24"/>
        </w:rPr>
        <w:t xml:space="preserve">będzie bezpośrednio lub pośrednio dostępne dla Podmiotu Objętego Sankcjami lub nie zostanie użyte do osiągnięcia korzyści przez Podmiot Objęty Sankcjami, w zakresie, w jakim takie działanie jest niedozwolone na mocy Przepisów Sankcyjnych; </w:t>
      </w:r>
    </w:p>
    <w:p w:rsidR="00802E3A" w:rsidRPr="000202A9" w:rsidRDefault="00802E3A" w:rsidP="00802E3A">
      <w:pPr>
        <w:pStyle w:val="H3"/>
        <w:numPr>
          <w:ilvl w:val="2"/>
          <w:numId w:val="4"/>
        </w:numPr>
        <w:tabs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lastRenderedPageBreak/>
        <w:t>wszelkie oświadczenia złożone w pkt. 1 pozostaną prawdziwe, zaś w przypadku, gdy którekolwiek oświadczenie złożone w pkt. 1 stanie się nieprawdziwe, niezwłocznie, jednak nie później niż w terminie 30 dni od powzięcia o takim przypadku informacji poinformuje, o ile nie będzie to prawnie zakazane, Zamawiającego o każdym takim przypadku oraz o podjętych działaniach zmierzających do przywrócenia prawdziwości takich oświadczeń;</w:t>
      </w:r>
    </w:p>
    <w:p w:rsidR="00802E3A" w:rsidRPr="000202A9" w:rsidRDefault="00802E3A" w:rsidP="00802E3A">
      <w:pPr>
        <w:pStyle w:val="H3"/>
        <w:numPr>
          <w:ilvl w:val="2"/>
          <w:numId w:val="4"/>
        </w:numPr>
        <w:tabs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t>pokryje wszelkie szkody Zamawiającego powstałe w wyniku wszelkich działań bądź zaniechań jego, jego podmiotów zależnych, dominujących oraz członków jego organów oraz osób działających w jego imieniu i na jego rzecz w związku z niewykonaniem lub nieprawidłowym wykonaniem zobowiązań, o których mowa w niniejszym pkt. 2.</w:t>
      </w:r>
    </w:p>
    <w:p w:rsidR="00E07995" w:rsidRPr="009A27EF" w:rsidRDefault="00E07995" w:rsidP="009A27EF">
      <w:pPr>
        <w:tabs>
          <w:tab w:val="left" w:pos="8171"/>
        </w:tabs>
        <w:rPr>
          <w:sz w:val="24"/>
        </w:rPr>
        <w:sectPr w:rsidR="00E07995" w:rsidRPr="009A27EF">
          <w:headerReference w:type="default" r:id="rId7"/>
          <w:footerReference w:type="default" r:id="rId8"/>
          <w:type w:val="continuous"/>
          <w:pgSz w:w="11910" w:h="16840"/>
          <w:pgMar w:top="1320" w:right="1300" w:bottom="1700" w:left="1300" w:header="715" w:footer="1501" w:gutter="0"/>
          <w:pgNumType w:start="1"/>
          <w:cols w:space="708"/>
        </w:sectPr>
      </w:pPr>
    </w:p>
    <w:p w:rsidR="00E07995" w:rsidRDefault="00E07995" w:rsidP="00802E3A">
      <w:pPr>
        <w:pStyle w:val="Akapitzlist"/>
        <w:tabs>
          <w:tab w:val="left" w:pos="1533"/>
        </w:tabs>
        <w:spacing w:before="82" w:line="288" w:lineRule="auto"/>
        <w:ind w:left="1532" w:right="113" w:firstLine="0"/>
        <w:rPr>
          <w:sz w:val="24"/>
        </w:rPr>
      </w:pPr>
    </w:p>
    <w:sectPr w:rsidR="00E07995">
      <w:pgSz w:w="11910" w:h="16840"/>
      <w:pgMar w:top="1320" w:right="1300" w:bottom="1700" w:left="1300" w:header="715" w:footer="150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509" w:rsidRDefault="00074509">
      <w:r>
        <w:separator/>
      </w:r>
    </w:p>
  </w:endnote>
  <w:endnote w:type="continuationSeparator" w:id="0">
    <w:p w:rsidR="00074509" w:rsidRDefault="00074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995" w:rsidRDefault="00074509">
    <w:pPr>
      <w:pStyle w:val="Tekstpodstawowy"/>
      <w:spacing w:before="0"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0.7pt;margin-top:779.75pt;width:453.9pt;height:39.6pt;z-index:15728640;mso-position-horizontal-relative:page;mso-position-vertical-relative:page" filled="f" stroked="f">
          <v:textbox style="mso-next-textbox:#_x0000_s2051" inset="0,0,0,0">
            <w:txbxContent>
              <w:p w:rsidR="00E07995" w:rsidRDefault="00E07995">
                <w:pPr>
                  <w:pStyle w:val="Tekstpodstawowy"/>
                  <w:spacing w:before="0"/>
                  <w:ind w:left="0" w:firstLine="0"/>
                  <w:jc w:val="left"/>
                </w:pPr>
              </w:p>
            </w:txbxContent>
          </v:textbox>
          <w10:wrap anchorx="page" anchory="page"/>
        </v:shape>
      </w:pict>
    </w:r>
    <w:r>
      <w:pict>
        <v:rect id="_x0000_s2050" style="position:absolute;margin-left:69.4pt;margin-top:752.85pt;width:456.55pt;height:.5pt;z-index:-15781376;mso-position-horizontal-relative:page;mso-position-vertical-relative:page" fillcolor="black" stroked="f">
          <w10:wrap anchorx="page" anchory="page"/>
        </v:rect>
      </w:pict>
    </w:r>
    <w:r>
      <w:pict>
        <v:shape id="_x0000_s2049" type="#_x0000_t202" style="position:absolute;margin-left:471.05pt;margin-top:755.6pt;width:54.55pt;height:13.05pt;z-index:-15780864;mso-position-horizontal-relative:page;mso-position-vertical-relative:page" filled="f" stroked="f">
          <v:textbox style="mso-next-textbox:#_x0000_s2049" inset="0,0,0,0">
            <w:txbxContent>
              <w:p w:rsidR="00E07995" w:rsidRPr="009A27EF" w:rsidRDefault="00861237">
                <w:pPr>
                  <w:spacing w:line="245" w:lineRule="exact"/>
                  <w:ind w:left="20"/>
                  <w:rPr>
                    <w:rFonts w:ascii="Carlito"/>
                    <w:sz w:val="16"/>
                    <w:szCs w:val="16"/>
                  </w:rPr>
                </w:pPr>
                <w:r w:rsidRPr="009A27EF">
                  <w:rPr>
                    <w:rFonts w:ascii="Carlito"/>
                    <w:sz w:val="16"/>
                    <w:szCs w:val="16"/>
                  </w:rPr>
                  <w:t xml:space="preserve">Strona </w:t>
                </w:r>
                <w:r w:rsidRPr="009A27EF">
                  <w:rPr>
                    <w:sz w:val="16"/>
                    <w:szCs w:val="16"/>
                  </w:rPr>
                  <w:fldChar w:fldCharType="begin"/>
                </w:r>
                <w:r w:rsidRPr="009A27EF">
                  <w:rPr>
                    <w:rFonts w:ascii="Carlito"/>
                    <w:sz w:val="16"/>
                    <w:szCs w:val="16"/>
                  </w:rPr>
                  <w:instrText xml:space="preserve"> PAGE </w:instrText>
                </w:r>
                <w:r w:rsidRPr="009A27EF">
                  <w:rPr>
                    <w:sz w:val="16"/>
                    <w:szCs w:val="16"/>
                  </w:rPr>
                  <w:fldChar w:fldCharType="separate"/>
                </w:r>
                <w:r w:rsidR="00BD0B5E">
                  <w:rPr>
                    <w:rFonts w:ascii="Carlito"/>
                    <w:noProof/>
                    <w:sz w:val="16"/>
                    <w:szCs w:val="16"/>
                  </w:rPr>
                  <w:t>1</w:t>
                </w:r>
                <w:r w:rsidRPr="009A27EF">
                  <w:rPr>
                    <w:sz w:val="16"/>
                    <w:szCs w:val="16"/>
                  </w:rPr>
                  <w:fldChar w:fldCharType="end"/>
                </w:r>
                <w:r w:rsidRPr="009A27EF">
                  <w:rPr>
                    <w:rFonts w:ascii="Carlito"/>
                    <w:sz w:val="16"/>
                    <w:szCs w:val="16"/>
                  </w:rPr>
                  <w:t xml:space="preserve"> z 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509" w:rsidRDefault="00074509">
      <w:r>
        <w:separator/>
      </w:r>
    </w:p>
  </w:footnote>
  <w:footnote w:type="continuationSeparator" w:id="0">
    <w:p w:rsidR="00074509" w:rsidRDefault="00074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995" w:rsidRDefault="00074509">
    <w:pPr>
      <w:pStyle w:val="Tekstpodstawowy"/>
      <w:spacing w:before="0"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72.45pt;margin-top:46.25pt;width:153pt;height:19pt;z-index:-15781888;mso-position-horizontal-relative:page;mso-position-vertical-relative:page" filled="f" stroked="f">
          <v:textbox style="mso-next-textbox:#_x0000_s2052" inset="0,0,0,0">
            <w:txbxContent>
              <w:p w:rsidR="00E07995" w:rsidRDefault="00BD0B5E">
                <w:pPr>
                  <w:spacing w:before="12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Załącznik nr ….</w:t>
                </w:r>
                <w:r w:rsidR="009A27EF">
                  <w:rPr>
                    <w:sz w:val="20"/>
                  </w:rPr>
                  <w:t xml:space="preserve"> do Umowy</w:t>
                </w: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69.8pt;margin-top:34.75pt;width:107.45pt;height:24.65pt;z-index:-15782400;mso-position-horizontal-relative:page;mso-position-vertical-relative:page" filled="f" stroked="f">
          <v:textbox style="mso-next-textbox:#_x0000_s2053" inset="0,0,0,0">
            <w:txbxContent>
              <w:p w:rsidR="00E07995" w:rsidRDefault="00E07995">
                <w:pPr>
                  <w:spacing w:before="12"/>
                  <w:ind w:left="20" w:right="-4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EAD6F35"/>
    <w:multiLevelType w:val="hybridMultilevel"/>
    <w:tmpl w:val="4C060A32"/>
    <w:lvl w:ilvl="0" w:tplc="7EDC4B62">
      <w:start w:val="1"/>
      <w:numFmt w:val="decimal"/>
      <w:lvlText w:val="%1."/>
      <w:lvlJc w:val="left"/>
      <w:pPr>
        <w:ind w:left="682" w:hanging="567"/>
        <w:jc w:val="left"/>
      </w:pPr>
      <w:rPr>
        <w:rFonts w:ascii="Arial" w:eastAsia="Arial" w:hAnsi="Arial" w:cs="Arial" w:hint="default"/>
        <w:b/>
        <w:bCs/>
        <w:spacing w:val="-8"/>
        <w:w w:val="99"/>
        <w:sz w:val="24"/>
        <w:szCs w:val="24"/>
        <w:lang w:val="pl-PL" w:eastAsia="en-US" w:bidi="ar-SA"/>
      </w:rPr>
    </w:lvl>
    <w:lvl w:ilvl="1" w:tplc="4B22D3EC">
      <w:start w:val="1"/>
      <w:numFmt w:val="lowerRoman"/>
      <w:lvlText w:val="(%2)"/>
      <w:lvlJc w:val="left"/>
      <w:pPr>
        <w:ind w:left="1534" w:hanging="850"/>
        <w:jc w:val="left"/>
      </w:pPr>
      <w:rPr>
        <w:rFonts w:ascii="Arial" w:eastAsia="Arial" w:hAnsi="Arial" w:cs="Arial" w:hint="default"/>
        <w:spacing w:val="-30"/>
        <w:w w:val="99"/>
        <w:sz w:val="24"/>
        <w:szCs w:val="24"/>
        <w:lang w:val="pl-PL" w:eastAsia="en-US" w:bidi="ar-SA"/>
      </w:rPr>
    </w:lvl>
    <w:lvl w:ilvl="2" w:tplc="BFACB790">
      <w:numFmt w:val="bullet"/>
      <w:lvlText w:val="•"/>
      <w:lvlJc w:val="left"/>
      <w:pPr>
        <w:ind w:left="2402" w:hanging="850"/>
      </w:pPr>
      <w:rPr>
        <w:rFonts w:hint="default"/>
        <w:lang w:val="pl-PL" w:eastAsia="en-US" w:bidi="ar-SA"/>
      </w:rPr>
    </w:lvl>
    <w:lvl w:ilvl="3" w:tplc="9E6E5F30">
      <w:numFmt w:val="bullet"/>
      <w:lvlText w:val="•"/>
      <w:lvlJc w:val="left"/>
      <w:pPr>
        <w:ind w:left="3265" w:hanging="850"/>
      </w:pPr>
      <w:rPr>
        <w:rFonts w:hint="default"/>
        <w:lang w:val="pl-PL" w:eastAsia="en-US" w:bidi="ar-SA"/>
      </w:rPr>
    </w:lvl>
    <w:lvl w:ilvl="4" w:tplc="090211F0">
      <w:numFmt w:val="bullet"/>
      <w:lvlText w:val="•"/>
      <w:lvlJc w:val="left"/>
      <w:pPr>
        <w:ind w:left="4128" w:hanging="850"/>
      </w:pPr>
      <w:rPr>
        <w:rFonts w:hint="default"/>
        <w:lang w:val="pl-PL" w:eastAsia="en-US" w:bidi="ar-SA"/>
      </w:rPr>
    </w:lvl>
    <w:lvl w:ilvl="5" w:tplc="8F24D1DC">
      <w:numFmt w:val="bullet"/>
      <w:lvlText w:val="•"/>
      <w:lvlJc w:val="left"/>
      <w:pPr>
        <w:ind w:left="4991" w:hanging="850"/>
      </w:pPr>
      <w:rPr>
        <w:rFonts w:hint="default"/>
        <w:lang w:val="pl-PL" w:eastAsia="en-US" w:bidi="ar-SA"/>
      </w:rPr>
    </w:lvl>
    <w:lvl w:ilvl="6" w:tplc="964C8E06">
      <w:numFmt w:val="bullet"/>
      <w:lvlText w:val="•"/>
      <w:lvlJc w:val="left"/>
      <w:pPr>
        <w:ind w:left="5854" w:hanging="850"/>
      </w:pPr>
      <w:rPr>
        <w:rFonts w:hint="default"/>
        <w:lang w:val="pl-PL" w:eastAsia="en-US" w:bidi="ar-SA"/>
      </w:rPr>
    </w:lvl>
    <w:lvl w:ilvl="7" w:tplc="0660138A">
      <w:numFmt w:val="bullet"/>
      <w:lvlText w:val="•"/>
      <w:lvlJc w:val="left"/>
      <w:pPr>
        <w:ind w:left="6717" w:hanging="850"/>
      </w:pPr>
      <w:rPr>
        <w:rFonts w:hint="default"/>
        <w:lang w:val="pl-PL" w:eastAsia="en-US" w:bidi="ar-SA"/>
      </w:rPr>
    </w:lvl>
    <w:lvl w:ilvl="8" w:tplc="FD3EC844">
      <w:numFmt w:val="bullet"/>
      <w:lvlText w:val="•"/>
      <w:lvlJc w:val="left"/>
      <w:pPr>
        <w:ind w:left="7580" w:hanging="850"/>
      </w:pPr>
      <w:rPr>
        <w:rFonts w:hint="default"/>
        <w:lang w:val="pl-PL" w:eastAsia="en-US" w:bidi="ar-SA"/>
      </w:rPr>
    </w:lvl>
  </w:abstractNum>
  <w:abstractNum w:abstractNumId="3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E07995"/>
    <w:rsid w:val="00074509"/>
    <w:rsid w:val="004A5185"/>
    <w:rsid w:val="00802E3A"/>
    <w:rsid w:val="00861237"/>
    <w:rsid w:val="009A27EF"/>
    <w:rsid w:val="00BD0B5E"/>
    <w:rsid w:val="00E0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3EEAB3FE"/>
  <w15:docId w15:val="{83E55A7E-ED06-4A88-8749-553A40638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spacing w:before="56"/>
      <w:ind w:left="682" w:hanging="567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20"/>
      <w:ind w:left="1534" w:hanging="850"/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before="120"/>
      <w:ind w:left="1534" w:hanging="85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193" w:lineRule="exact"/>
      <w:ind w:left="107"/>
    </w:pPr>
    <w:rPr>
      <w:rFonts w:ascii="Carlito" w:eastAsia="Carlito" w:hAnsi="Carlito" w:cs="Carlito"/>
    </w:rPr>
  </w:style>
  <w:style w:type="paragraph" w:styleId="Nagwek">
    <w:name w:val="header"/>
    <w:basedOn w:val="Normalny"/>
    <w:link w:val="NagwekZnak"/>
    <w:uiPriority w:val="99"/>
    <w:unhideWhenUsed/>
    <w:rsid w:val="009A27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27EF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A27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27EF"/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27E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27EF"/>
    <w:rPr>
      <w:rFonts w:ascii="Segoe UI" w:eastAsia="Arial" w:hAnsi="Segoe UI" w:cs="Segoe UI"/>
      <w:sz w:val="18"/>
      <w:szCs w:val="18"/>
      <w:lang w:val="pl-PL"/>
    </w:rPr>
  </w:style>
  <w:style w:type="paragraph" w:customStyle="1" w:styleId="H1">
    <w:name w:val="H1"/>
    <w:basedOn w:val="Normalny"/>
    <w:next w:val="Normalny"/>
    <w:locked/>
    <w:rsid w:val="00802E3A"/>
    <w:pPr>
      <w:keepNext/>
      <w:keepLines/>
      <w:widowControl/>
      <w:numPr>
        <w:numId w:val="2"/>
      </w:numPr>
      <w:suppressAutoHyphens/>
      <w:autoSpaceDE/>
      <w:autoSpaceDN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802E3A"/>
    <w:pPr>
      <w:widowControl/>
      <w:numPr>
        <w:ilvl w:val="1"/>
        <w:numId w:val="2"/>
      </w:numPr>
      <w:suppressAutoHyphens/>
      <w:autoSpaceDE/>
      <w:autoSpaceDN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802E3A"/>
    <w:pPr>
      <w:widowControl/>
      <w:numPr>
        <w:ilvl w:val="2"/>
        <w:numId w:val="2"/>
      </w:numPr>
      <w:tabs>
        <w:tab w:val="left" w:pos="1418"/>
      </w:tabs>
      <w:suppressAutoHyphens/>
      <w:autoSpaceDE/>
      <w:autoSpaceDN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802E3A"/>
    <w:pPr>
      <w:widowControl/>
      <w:numPr>
        <w:ilvl w:val="3"/>
        <w:numId w:val="2"/>
      </w:numPr>
      <w:suppressAutoHyphens/>
      <w:autoSpaceDE/>
      <w:autoSpaceDN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802E3A"/>
    <w:pPr>
      <w:widowControl/>
      <w:numPr>
        <w:ilvl w:val="4"/>
        <w:numId w:val="2"/>
      </w:numPr>
      <w:tabs>
        <w:tab w:val="left" w:pos="2268"/>
        <w:tab w:val="left" w:pos="3119"/>
      </w:tabs>
      <w:autoSpaceDE/>
      <w:autoSpaceDN/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802E3A"/>
    <w:pPr>
      <w:widowControl/>
      <w:numPr>
        <w:ilvl w:val="5"/>
        <w:numId w:val="2"/>
      </w:numPr>
      <w:tabs>
        <w:tab w:val="left" w:pos="2268"/>
        <w:tab w:val="left" w:pos="3119"/>
      </w:tabs>
      <w:autoSpaceDE/>
      <w:autoSpaceDN/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802E3A"/>
    <w:pPr>
      <w:widowControl/>
      <w:numPr>
        <w:ilvl w:val="6"/>
        <w:numId w:val="2"/>
      </w:numPr>
      <w:tabs>
        <w:tab w:val="left" w:pos="2268"/>
        <w:tab w:val="left" w:pos="3119"/>
        <w:tab w:val="left" w:pos="3969"/>
      </w:tabs>
      <w:autoSpaceDE/>
      <w:autoSpaceDN/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text1">
    <w:name w:val="text 1"/>
    <w:basedOn w:val="Normalny"/>
    <w:rsid w:val="00802E3A"/>
    <w:pPr>
      <w:widowControl/>
      <w:autoSpaceDE/>
      <w:autoSpaceDN/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398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Zielińska Małgorzata (ANW)</dc:creator>
  <cp:lastModifiedBy>Zielińska Małgorzata (ANW)</cp:lastModifiedBy>
  <cp:revision>3</cp:revision>
  <cp:lastPrinted>2022-10-28T06:25:00Z</cp:lastPrinted>
  <dcterms:created xsi:type="dcterms:W3CDTF">2022-10-28T06:05:00Z</dcterms:created>
  <dcterms:modified xsi:type="dcterms:W3CDTF">2024-08-08T10:04:00Z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2022-10-28T00:00:00Z</vt:filetime>
  </property>
</Properties>
</file>