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C7769A4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F190C">
        <w:rPr>
          <w:rFonts w:ascii="Arial" w:eastAsia="Arial" w:hAnsi="Arial" w:cs="Arial"/>
          <w:color w:val="auto"/>
          <w:sz w:val="22"/>
          <w:szCs w:val="22"/>
          <w:lang w:eastAsia="ar-SA"/>
        </w:rPr>
        <w:t>PZ.294.22213.2024</w:t>
      </w:r>
    </w:p>
    <w:p w14:paraId="1B743CEF" w14:textId="1D75322C" w:rsidR="00A90B1A" w:rsidRPr="00CF190C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CF190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postępowania: </w:t>
      </w:r>
      <w:r w:rsidR="00CF190C" w:rsidRPr="00CF190C">
        <w:rPr>
          <w:rFonts w:ascii="Arial" w:eastAsia="Arial" w:hAnsi="Arial" w:cs="Arial"/>
          <w:color w:val="auto"/>
          <w:sz w:val="22"/>
          <w:szCs w:val="22"/>
          <w:lang w:eastAsia="ar-SA"/>
        </w:rPr>
        <w:t>1010/IMCZ/18349/05110/24/P</w:t>
      </w:r>
    </w:p>
    <w:p w14:paraId="095986BE" w14:textId="12472637" w:rsidR="00F4727F" w:rsidRPr="00CF190C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CF190C">
        <w:rPr>
          <w:rFonts w:ascii="Arial" w:hAnsi="Arial" w:cs="Arial"/>
          <w:b/>
          <w:sz w:val="20"/>
          <w:szCs w:val="22"/>
        </w:rPr>
        <w:t>POSTĘPOWANIA</w:t>
      </w:r>
      <w:r w:rsidRPr="00CF190C">
        <w:rPr>
          <w:rFonts w:ascii="Arial" w:hAnsi="Arial" w:cs="Arial"/>
          <w:b/>
          <w:sz w:val="22"/>
          <w:szCs w:val="22"/>
        </w:rPr>
        <w:t>:</w:t>
      </w:r>
      <w:r w:rsidRPr="00CF190C">
        <w:rPr>
          <w:rFonts w:ascii="Arial" w:hAnsi="Arial" w:cs="Arial"/>
          <w:b/>
          <w:bCs/>
          <w:sz w:val="22"/>
          <w:szCs w:val="22"/>
        </w:rPr>
        <w:t xml:space="preserve"> </w:t>
      </w:r>
      <w:r w:rsidR="00CF190C" w:rsidRPr="00CF190C">
        <w:rPr>
          <w:rFonts w:ascii="Arial" w:hAnsi="Arial" w:cs="Arial"/>
          <w:sz w:val="22"/>
          <w:szCs w:val="22"/>
        </w:rPr>
        <w:t xml:space="preserve">Przeniesienie centrali telefonicznej KTE 101 zamontowanej na posterunku przejazdowym do pomieszczenia zastępczego na przejeździe kategorii „F” zlokalizowanym w 21,685 km na linii nr 95 trasa Kraków - </w:t>
      </w:r>
      <w:proofErr w:type="spellStart"/>
      <w:r w:rsidR="00CF190C" w:rsidRPr="00CF190C">
        <w:rPr>
          <w:rFonts w:ascii="Arial" w:hAnsi="Arial" w:cs="Arial"/>
          <w:sz w:val="22"/>
          <w:szCs w:val="22"/>
        </w:rPr>
        <w:t>Mydlniki</w:t>
      </w:r>
      <w:proofErr w:type="spellEnd"/>
      <w:r w:rsidR="00CF190C" w:rsidRPr="00CF190C">
        <w:rPr>
          <w:rFonts w:ascii="Arial" w:hAnsi="Arial" w:cs="Arial"/>
          <w:sz w:val="22"/>
          <w:szCs w:val="22"/>
        </w:rPr>
        <w:t xml:space="preserve"> -Podłęże w ramach realizacji zadania inwestycyjnego termomodernizacja strażnicy przejazdowej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93FE87D" w:rsidR="00A90B1A" w:rsidRPr="00551CCF" w:rsidRDefault="00CF190C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</w:p>
    <w:p w14:paraId="08341D9F" w14:textId="220570B0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976E2B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F190C">
      <w:rPr>
        <w:rFonts w:ascii="Arial" w:hAnsi="Arial" w:cs="Arial"/>
        <w:b/>
        <w:i/>
        <w:color w:val="auto"/>
        <w:sz w:val="18"/>
        <w:szCs w:val="16"/>
      </w:rPr>
      <w:t>2 -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190C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10</cp:revision>
  <cp:lastPrinted>2022-04-20T08:18:00Z</cp:lastPrinted>
  <dcterms:created xsi:type="dcterms:W3CDTF">2022-05-13T09:24:00Z</dcterms:created>
  <dcterms:modified xsi:type="dcterms:W3CDTF">2024-11-14T11:49:00Z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