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2A082B5" w14:textId="3DBBEA06" w:rsidR="004A3B24" w:rsidRPr="004A3B24" w:rsidRDefault="004A3B24" w:rsidP="004A3B24">
      <w:pPr>
        <w:widowControl w:val="0"/>
        <w:suppressAutoHyphens/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4A3B24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PZ.294.18835.2024</w:t>
      </w:r>
    </w:p>
    <w:p w14:paraId="291860D5" w14:textId="111AEF77" w:rsidR="00871A73" w:rsidRPr="00871A73" w:rsidRDefault="004A3B24" w:rsidP="004A3B24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A3B24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0881/IZ18GM/16525/04432/24/P</w:t>
      </w:r>
    </w:p>
    <w:p w14:paraId="1F75DEF5" w14:textId="0E20FD73" w:rsidR="00AC631E" w:rsidRPr="00AC631E" w:rsidRDefault="0076113A" w:rsidP="00AC631E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6113A">
        <w:rPr>
          <w:rFonts w:ascii="Arial" w:eastAsia="Arial" w:hAnsi="Arial" w:cs="Arial"/>
          <w:b/>
          <w:sz w:val="22"/>
          <w:szCs w:val="22"/>
          <w:lang w:eastAsia="ar-SA"/>
        </w:rPr>
        <w:t xml:space="preserve">NAZWA POSTĘPOWANIA: </w:t>
      </w:r>
      <w:r w:rsid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,,</w:t>
      </w:r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Zabudowa urządzeń </w:t>
      </w:r>
      <w:proofErr w:type="spellStart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TVu</w:t>
      </w:r>
      <w:proofErr w:type="spellEnd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na istniejących przejazdach kategorii „A” </w:t>
      </w:r>
      <w:proofErr w:type="spellStart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lk</w:t>
      </w:r>
      <w:proofErr w:type="spellEnd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. 203 w km 126,704; </w:t>
      </w:r>
      <w:proofErr w:type="spellStart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lk</w:t>
      </w:r>
      <w:proofErr w:type="spellEnd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. 203 km 178,756; i kategorii „B” </w:t>
      </w:r>
      <w:proofErr w:type="spellStart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lk</w:t>
      </w:r>
      <w:proofErr w:type="spellEnd"/>
      <w:r w:rsidR="00AC631E" w:rsidRP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. 401 w km 4,424”</w:t>
      </w:r>
      <w:r w:rsidR="00AC631E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p w14:paraId="0C3CD5F7" w14:textId="326674CB" w:rsidR="00EA24C5" w:rsidRPr="00EA24C5" w:rsidRDefault="00EA24C5" w:rsidP="00871A73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07B5F0C0" w14:textId="108B3482" w:rsidR="0023334B" w:rsidRPr="0023334B" w:rsidRDefault="0023334B" w:rsidP="0023334B">
      <w:pPr>
        <w:widowControl w:val="0"/>
        <w:suppressAutoHyphens/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3D9AC026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ZAMAWIAJĄCY:</w:t>
      </w:r>
    </w:p>
    <w:p w14:paraId="74CA5575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PKP Polskie Linie Kolejowe S.A. </w:t>
      </w:r>
    </w:p>
    <w:p w14:paraId="113D59AD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</w:t>
      </w:r>
    </w:p>
    <w:p w14:paraId="79A5F22C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03-734 Warszawa</w:t>
      </w:r>
    </w:p>
    <w:p w14:paraId="6E488841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Zakład Linii Kolejowych w Szczecinie </w:t>
      </w:r>
    </w:p>
    <w:p w14:paraId="6FA012A2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Korzeniowskiego 1</w:t>
      </w:r>
    </w:p>
    <w:p w14:paraId="6AF7B5C7" w14:textId="77777777" w:rsidR="00EB291C" w:rsidRPr="00EB291C" w:rsidRDefault="00EB291C" w:rsidP="00EB291C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70-211 Szczecin </w:t>
      </w:r>
    </w:p>
    <w:p w14:paraId="3DCE767C" w14:textId="06886D37" w:rsidR="00EB291C" w:rsidRDefault="00EB291C" w:rsidP="00EB291C">
      <w:pPr>
        <w:pStyle w:val="Tekstpodstawowy2"/>
        <w:spacing w:after="0" w:line="276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EB291C" w:rsidRDefault="002F1F41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B291C" w:rsidRDefault="008304E2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B2988F" w:rsidR="00DC7519" w:rsidRPr="009644E6" w:rsidRDefault="009644E6" w:rsidP="00EB291C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B291C">
        <w:rPr>
          <w:rFonts w:ascii="Arial" w:hAnsi="Arial" w:cs="Arial"/>
          <w:b/>
          <w:sz w:val="24"/>
          <w:szCs w:val="24"/>
        </w:rPr>
        <w:t xml:space="preserve"> </w:t>
      </w:r>
      <w:r w:rsidRPr="00EB291C">
        <w:rPr>
          <w:rFonts w:ascii="Arial" w:hAnsi="Arial" w:cs="Arial"/>
          <w:b/>
          <w:sz w:val="24"/>
          <w:szCs w:val="24"/>
        </w:rPr>
        <w:t>I BRA</w:t>
      </w:r>
      <w:r w:rsidR="00612017" w:rsidRPr="00EB291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EB291C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2076D92B" w14:textId="7614CE09" w:rsidR="00AC631E" w:rsidRPr="00AC631E" w:rsidRDefault="002F1F41" w:rsidP="00AC631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76113A">
        <w:rPr>
          <w:rFonts w:ascii="Arial" w:hAnsi="Arial" w:cs="Arial"/>
          <w:sz w:val="22"/>
          <w:szCs w:val="22"/>
        </w:rPr>
        <w:t xml:space="preserve"> </w:t>
      </w:r>
      <w:r w:rsidR="0076113A" w:rsidRPr="004A3B24">
        <w:rPr>
          <w:rFonts w:ascii="Arial" w:hAnsi="Arial" w:cs="Arial"/>
          <w:b/>
          <w:sz w:val="22"/>
          <w:szCs w:val="22"/>
        </w:rPr>
        <w:t>zaprojektowanie                             i wykonanie robót budowlanych pn.:</w:t>
      </w:r>
      <w:r w:rsidR="00AC631E">
        <w:rPr>
          <w:rFonts w:ascii="Arial" w:hAnsi="Arial" w:cs="Arial"/>
          <w:b/>
          <w:sz w:val="22"/>
          <w:szCs w:val="22"/>
        </w:rPr>
        <w:t xml:space="preserve"> ,,</w:t>
      </w:r>
      <w:r w:rsidR="00AC631E" w:rsidRPr="00AC631E">
        <w:rPr>
          <w:rFonts w:ascii="Arial" w:hAnsi="Arial" w:cs="Arial"/>
          <w:b/>
          <w:bCs/>
          <w:sz w:val="22"/>
          <w:szCs w:val="22"/>
        </w:rPr>
        <w:t xml:space="preserve">Zabudowa urządzeń </w:t>
      </w:r>
      <w:proofErr w:type="spellStart"/>
      <w:r w:rsidR="00AC631E" w:rsidRPr="00AC631E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AC631E" w:rsidRPr="00AC631E">
        <w:rPr>
          <w:rFonts w:ascii="Arial" w:hAnsi="Arial" w:cs="Arial"/>
          <w:b/>
          <w:bCs/>
          <w:sz w:val="22"/>
          <w:szCs w:val="22"/>
        </w:rPr>
        <w:t xml:space="preserve"> na istniejących przejazdach kategorii „A” </w:t>
      </w:r>
      <w:proofErr w:type="spellStart"/>
      <w:r w:rsidR="00AC631E" w:rsidRPr="00AC631E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AC631E" w:rsidRPr="00AC631E">
        <w:rPr>
          <w:rFonts w:ascii="Arial" w:hAnsi="Arial" w:cs="Arial"/>
          <w:b/>
          <w:bCs/>
          <w:sz w:val="22"/>
          <w:szCs w:val="22"/>
        </w:rPr>
        <w:t xml:space="preserve">. 203 w km 126,704; </w:t>
      </w:r>
      <w:proofErr w:type="spellStart"/>
      <w:r w:rsidR="00AC631E" w:rsidRPr="00AC631E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AC631E" w:rsidRPr="00AC631E">
        <w:rPr>
          <w:rFonts w:ascii="Arial" w:hAnsi="Arial" w:cs="Arial"/>
          <w:b/>
          <w:bCs/>
          <w:sz w:val="22"/>
          <w:szCs w:val="22"/>
        </w:rPr>
        <w:t xml:space="preserve">. 203 km 178,756; i kategorii „B” </w:t>
      </w:r>
      <w:proofErr w:type="spellStart"/>
      <w:r w:rsidR="00AC631E" w:rsidRPr="00AC631E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AC631E" w:rsidRPr="00AC631E">
        <w:rPr>
          <w:rFonts w:ascii="Arial" w:hAnsi="Arial" w:cs="Arial"/>
          <w:b/>
          <w:bCs/>
          <w:sz w:val="22"/>
          <w:szCs w:val="22"/>
        </w:rPr>
        <w:t>. 401 w km 4,424”</w:t>
      </w:r>
      <w:r w:rsidR="00AC631E">
        <w:rPr>
          <w:rFonts w:ascii="Arial" w:hAnsi="Arial" w:cs="Arial"/>
          <w:b/>
          <w:bCs/>
          <w:sz w:val="22"/>
          <w:szCs w:val="22"/>
        </w:rPr>
        <w:t>:</w:t>
      </w:r>
    </w:p>
    <w:p w14:paraId="288A3FD8" w14:textId="67E25EC0" w:rsidR="00AC631E" w:rsidRPr="00AC631E" w:rsidRDefault="00AC631E" w:rsidP="00AC631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C631E">
        <w:rPr>
          <w:rFonts w:ascii="Arial" w:hAnsi="Arial" w:cs="Arial"/>
          <w:b/>
          <w:sz w:val="22"/>
          <w:szCs w:val="22"/>
        </w:rPr>
        <w:t xml:space="preserve">Zadanie 1 – Zabudowa urządzeń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TVu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lk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>. 203 w km 126,704</w:t>
      </w:r>
      <w:r w:rsidR="00B10F36">
        <w:rPr>
          <w:rFonts w:ascii="Arial" w:hAnsi="Arial" w:cs="Arial"/>
          <w:b/>
          <w:sz w:val="22"/>
          <w:szCs w:val="22"/>
        </w:rPr>
        <w:t>*</w:t>
      </w:r>
      <w:r w:rsidRPr="00AC631E">
        <w:rPr>
          <w:rFonts w:ascii="Arial" w:hAnsi="Arial" w:cs="Arial"/>
          <w:b/>
          <w:sz w:val="22"/>
          <w:szCs w:val="22"/>
        </w:rPr>
        <w:t xml:space="preserve">, </w:t>
      </w:r>
    </w:p>
    <w:p w14:paraId="5AC00AD2" w14:textId="609CDB32" w:rsidR="00AC631E" w:rsidRPr="00AC631E" w:rsidRDefault="00AC631E" w:rsidP="00AC631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C631E">
        <w:rPr>
          <w:rFonts w:ascii="Arial" w:hAnsi="Arial" w:cs="Arial"/>
          <w:b/>
          <w:sz w:val="22"/>
          <w:szCs w:val="22"/>
        </w:rPr>
        <w:t xml:space="preserve">Zadanie 2 – Zabudowa urządzeń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TVu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lk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>. 203 km 178,756</w:t>
      </w:r>
      <w:r w:rsidR="00B10F36">
        <w:rPr>
          <w:rFonts w:ascii="Arial" w:hAnsi="Arial" w:cs="Arial"/>
          <w:b/>
          <w:sz w:val="22"/>
          <w:szCs w:val="22"/>
        </w:rPr>
        <w:t>*</w:t>
      </w:r>
      <w:r w:rsidRPr="00AC631E">
        <w:rPr>
          <w:rFonts w:ascii="Arial" w:hAnsi="Arial" w:cs="Arial"/>
          <w:b/>
          <w:sz w:val="22"/>
          <w:szCs w:val="22"/>
        </w:rPr>
        <w:t>,</w:t>
      </w:r>
    </w:p>
    <w:p w14:paraId="79D4F062" w14:textId="16E3DF49" w:rsidR="00AC631E" w:rsidRDefault="00AC631E" w:rsidP="00871A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C631E">
        <w:rPr>
          <w:rFonts w:ascii="Arial" w:hAnsi="Arial" w:cs="Arial"/>
          <w:b/>
          <w:sz w:val="22"/>
          <w:szCs w:val="22"/>
        </w:rPr>
        <w:t xml:space="preserve">Zadanie 3 – Zabudowa urządzeń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TVu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 xml:space="preserve"> na istniejącym przejeździe kategorii „B” </w:t>
      </w:r>
      <w:proofErr w:type="spellStart"/>
      <w:r w:rsidRPr="00AC631E">
        <w:rPr>
          <w:rFonts w:ascii="Arial" w:hAnsi="Arial" w:cs="Arial"/>
          <w:b/>
          <w:sz w:val="22"/>
          <w:szCs w:val="22"/>
        </w:rPr>
        <w:t>lk</w:t>
      </w:r>
      <w:proofErr w:type="spellEnd"/>
      <w:r w:rsidRPr="00AC631E">
        <w:rPr>
          <w:rFonts w:ascii="Arial" w:hAnsi="Arial" w:cs="Arial"/>
          <w:b/>
          <w:sz w:val="22"/>
          <w:szCs w:val="22"/>
        </w:rPr>
        <w:t>. 401 w km 4,424</w:t>
      </w:r>
      <w:r w:rsidR="00B10F36">
        <w:rPr>
          <w:rFonts w:ascii="Arial" w:hAnsi="Arial" w:cs="Arial"/>
          <w:b/>
          <w:sz w:val="22"/>
          <w:szCs w:val="22"/>
        </w:rPr>
        <w:t>*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,</w:t>
      </w:r>
    </w:p>
    <w:p w14:paraId="549B9C0E" w14:textId="78124D53" w:rsidR="002F1F41" w:rsidRPr="00EA24C5" w:rsidRDefault="008304E2" w:rsidP="00EB29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EA24C5">
        <w:rPr>
          <w:rFonts w:ascii="Arial" w:hAnsi="Arial" w:cs="Arial"/>
          <w:sz w:val="22"/>
          <w:szCs w:val="22"/>
        </w:rPr>
        <w:t xml:space="preserve">zgodnie </w:t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EB291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B291C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B291C">
      <w:pPr>
        <w:spacing w:line="276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1DA797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4A3B24">
        <w:rPr>
          <w:rFonts w:ascii="Arial" w:hAnsi="Arial" w:cs="Arial"/>
          <w:sz w:val="22"/>
          <w:szCs w:val="22"/>
        </w:rPr>
        <w:t>uszczegółowione</w:t>
      </w:r>
      <w:r w:rsidR="00EB291C">
        <w:rPr>
          <w:rFonts w:ascii="Arial" w:hAnsi="Arial" w:cs="Arial"/>
          <w:sz w:val="22"/>
          <w:szCs w:val="22"/>
        </w:rPr>
        <w:t xml:space="preserve">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B291C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5D853C7" w:rsidR="00A2064F" w:rsidRDefault="007E3D0F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1527F6">
        <w:rPr>
          <w:rFonts w:ascii="Arial" w:hAnsi="Arial" w:cs="Arial"/>
          <w:sz w:val="22"/>
          <w:szCs w:val="22"/>
        </w:rPr>
        <w:t>6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EB291C">
        <w:rPr>
          <w:rFonts w:ascii="Arial" w:hAnsi="Arial" w:cs="Arial"/>
          <w:sz w:val="22"/>
          <w:szCs w:val="22"/>
        </w:rPr>
        <w:t>, tj.:</w:t>
      </w:r>
    </w:p>
    <w:p w14:paraId="0938FD98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993" w:hanging="284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Wykonawca będący osobą fizyczną został prawomocnie skazany za przestępstwo:</w:t>
      </w:r>
    </w:p>
    <w:p w14:paraId="6A655575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udziału w zorganizowanej grupie przestępczej albo związku mającym na celu popełnienie przestępstwa lub przestępstwa skarbowego, o którym mowa w art. 258 Kodeksu karnego, </w:t>
      </w:r>
    </w:p>
    <w:p w14:paraId="4C8C4DE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handlu ludźmi, o którym mowa w art. 189a Kodeksu karnego, </w:t>
      </w:r>
    </w:p>
    <w:p w14:paraId="3D95A66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 o którym mowa w art. 228–230a, art. 250a Kodeksu karnego lub w art. 46 lub art. 48 ustawy z dnia 25 czerwca 2010 r. o sporcie, </w:t>
      </w:r>
    </w:p>
    <w:p w14:paraId="311DB78D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C1778E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 charakterze terrorystycznym, o którym mowa w art. 115 § 20 Kodeksu karnego, lub mające na celu popełnienie tego przestępstwa, </w:t>
      </w:r>
    </w:p>
    <w:p w14:paraId="0B865093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3ACDC748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362F19F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14:paraId="05DC19C9" w14:textId="77777777" w:rsidR="00EB291C" w:rsidRPr="00EB291C" w:rsidRDefault="00EB291C" w:rsidP="00EB291C">
      <w:pPr>
        <w:numPr>
          <w:ilvl w:val="0"/>
          <w:numId w:val="8"/>
        </w:numPr>
        <w:tabs>
          <w:tab w:val="left" w:pos="851"/>
        </w:tabs>
        <w:suppressAutoHyphens/>
        <w:autoSpaceDE w:val="0"/>
        <w:spacing w:line="276" w:lineRule="auto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lub za odpowiedni czyn zabroniony określony w przepisach prawa obcego;</w:t>
      </w:r>
    </w:p>
    <w:p w14:paraId="156F15AE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pkt 1; </w:t>
      </w:r>
    </w:p>
    <w:p w14:paraId="619F77CB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który naruszył obowiązki dotyczące płatności podatków, opłat lub składek na ubezpieczenia </w:t>
      </w:r>
      <w:proofErr w:type="spellStart"/>
      <w:r w:rsidRPr="00EB291C">
        <w:rPr>
          <w:rFonts w:ascii="Arial" w:eastAsia="Batang" w:hAnsi="Arial" w:cs="Arial"/>
          <w:sz w:val="22"/>
          <w:szCs w:val="22"/>
          <w:lang w:eastAsia="ar-SA"/>
        </w:rPr>
        <w:t>spo-łeczne</w:t>
      </w:r>
      <w:proofErr w:type="spellEnd"/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3DC3A0CE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Wykonawcy; </w:t>
      </w:r>
    </w:p>
    <w:p w14:paraId="14FCD48F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 wobec którego prawomocnie orzeczono zakaz ubiegania się o zamówienia publiczne; </w:t>
      </w:r>
    </w:p>
    <w:p w14:paraId="42731DA2" w14:textId="331ECD1C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Wykonawcę, który, z przyczyn leżących po jego stronie, nie wykonał albo nienależycie wykonał w istotnym stopniu wcześniejszą umowę zawartą </w:t>
      </w:r>
      <w:r w:rsidR="00AC631E">
        <w:rPr>
          <w:rFonts w:ascii="Arial" w:eastAsia="Batang" w:hAnsi="Arial" w:cs="Arial"/>
          <w:sz w:val="22"/>
          <w:szCs w:val="22"/>
          <w:lang w:eastAsia="ar-SA"/>
        </w:rPr>
        <w:t xml:space="preserve">                                      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 Zamawiającym, co doprowadziło do rozwiązania umowy lub zasądzenia odszkodowania; </w:t>
      </w:r>
    </w:p>
    <w:p w14:paraId="5544A5B8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459663D4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w okresie ostatnich 2 lat przed wszczęciem Postępowania zakupowego odmówił podpisania Umowy zakupowej lub ramowej lub zrealizowania wystawionego Zamówienia na warunkach określonych w złożonej ofercie; </w:t>
      </w:r>
    </w:p>
    <w:p w14:paraId="358089A4" w14:textId="77777777" w:rsidR="00EB291C" w:rsidRPr="00EB291C" w:rsidRDefault="00EB291C" w:rsidP="00EB291C">
      <w:pPr>
        <w:numPr>
          <w:ilvl w:val="0"/>
          <w:numId w:val="7"/>
        </w:numPr>
        <w:tabs>
          <w:tab w:val="left" w:pos="851"/>
        </w:tabs>
        <w:suppressAutoHyphens/>
        <w:autoSpaceDE w:val="0"/>
        <w:spacing w:line="276" w:lineRule="auto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nie uzyskał akceptacji Zamawiającego na etapie negocjacji, zaproponowanych podwykonawców (dotyczy Spółek zależnych) na Usługi utrzymania lub Roboty budowlane z wyłączeniem Nawierzchniowych prac punktowych. </w:t>
      </w:r>
    </w:p>
    <w:p w14:paraId="1F2D3950" w14:textId="77777777" w:rsidR="00EB291C" w:rsidRPr="00EB291C" w:rsidRDefault="00EB291C" w:rsidP="00EB291C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line="276" w:lineRule="auto"/>
        <w:ind w:hanging="294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24FC78A6" w14:textId="77777777" w:rsidR="00EB291C" w:rsidRPr="00EB291C" w:rsidRDefault="00EB291C" w:rsidP="00EB291C">
      <w:pPr>
        <w:tabs>
          <w:tab w:val="left" w:pos="567"/>
          <w:tab w:val="left" w:pos="993"/>
        </w:tabs>
        <w:suppressAutoHyphens/>
        <w:autoSpaceDE w:val="0"/>
        <w:spacing w:line="276" w:lineRule="auto"/>
        <w:ind w:left="720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F542268" w14:textId="0C93F474" w:rsidR="00EB291C" w:rsidRDefault="00EB291C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2315AE31" w14:textId="6336502D" w:rsidR="00EB291C" w:rsidRDefault="00EB291C" w:rsidP="00EB291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385DF9C5" w:rsidR="0016759B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843C02E" w14:textId="62354CAC" w:rsidR="00785E0C" w:rsidRDefault="00785E0C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1CB3EA6" w14:textId="66C4E6D2" w:rsidR="00785E0C" w:rsidRPr="00785E0C" w:rsidRDefault="00785E0C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22"/>
          <w:szCs w:val="22"/>
        </w:rPr>
      </w:pPr>
    </w:p>
    <w:p w14:paraId="2AD802D2" w14:textId="1423BA51" w:rsidR="00785E0C" w:rsidRPr="00871A73" w:rsidRDefault="00785E0C" w:rsidP="00785E0C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871A73">
        <w:rPr>
          <w:rFonts w:ascii="Arial" w:hAnsi="Arial" w:cs="Arial"/>
          <w:b/>
          <w:i/>
          <w:sz w:val="22"/>
          <w:szCs w:val="22"/>
        </w:rPr>
        <w:t xml:space="preserve">*/ niepotrzebne skreślić </w:t>
      </w:r>
    </w:p>
    <w:sectPr w:rsidR="00785E0C" w:rsidRPr="00871A73" w:rsidSect="00506802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A117B" w14:textId="77777777" w:rsidR="00E15AF4" w:rsidRDefault="00E15AF4" w:rsidP="00EC643D">
      <w:r>
        <w:separator/>
      </w:r>
    </w:p>
  </w:endnote>
  <w:endnote w:type="continuationSeparator" w:id="0">
    <w:p w14:paraId="23828876" w14:textId="77777777" w:rsidR="00E15AF4" w:rsidRDefault="00E15AF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B7D37F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B505D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10F36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10F36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CF5BC" w14:textId="77777777" w:rsidR="00E15AF4" w:rsidRDefault="00E15AF4" w:rsidP="00EC643D">
      <w:r>
        <w:separator/>
      </w:r>
    </w:p>
  </w:footnote>
  <w:footnote w:type="continuationSeparator" w:id="0">
    <w:p w14:paraId="09C1C19E" w14:textId="77777777" w:rsidR="00E15AF4" w:rsidRDefault="00E15AF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2C39857F" w:rsidR="00BD0F1D" w:rsidRPr="00871A7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>Załącznik nr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>2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Pr="00871A73">
      <w:rPr>
        <w:rFonts w:ascii="Arial" w:hAnsi="Arial" w:cs="Arial"/>
        <w:b/>
        <w:sz w:val="18"/>
        <w:szCs w:val="16"/>
      </w:rPr>
      <w:t xml:space="preserve">do SWZ – </w:t>
    </w:r>
    <w:r w:rsidR="00BD0F1D" w:rsidRPr="00871A73">
      <w:rPr>
        <w:rFonts w:ascii="Arial" w:hAnsi="Arial" w:cs="Arial"/>
        <w:b/>
        <w:sz w:val="18"/>
        <w:szCs w:val="16"/>
      </w:rPr>
      <w:t>Oświadczenie o spełnianiu warunków udziału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>w</w:t>
    </w:r>
    <w:r w:rsidR="00BD0F1D" w:rsidRP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 xml:space="preserve">                                                       </w:t>
    </w:r>
  </w:p>
  <w:p w14:paraId="4429F188" w14:textId="57E332EC" w:rsidR="009564BD" w:rsidRPr="00871A73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 xml:space="preserve">postępowaniu zakupowym </w:t>
    </w:r>
    <w:r w:rsidR="00EB291C" w:rsidRPr="00871A73">
      <w:rPr>
        <w:rFonts w:ascii="Arial" w:hAnsi="Arial" w:cs="Arial"/>
        <w:b/>
        <w:sz w:val="18"/>
        <w:szCs w:val="16"/>
      </w:rPr>
      <w:t>i</w:t>
    </w:r>
    <w:r w:rsidRPr="00871A73">
      <w:rPr>
        <w:rFonts w:ascii="Arial" w:hAnsi="Arial" w:cs="Arial"/>
        <w:b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6286"/>
    <w:multiLevelType w:val="hybridMultilevel"/>
    <w:tmpl w:val="DD1033EE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A4D10"/>
    <w:multiLevelType w:val="hybridMultilevel"/>
    <w:tmpl w:val="5C70901C"/>
    <w:lvl w:ilvl="0" w:tplc="0415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3A3D7966"/>
    <w:multiLevelType w:val="hybridMultilevel"/>
    <w:tmpl w:val="374A9AC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 w15:restartNumberingAfterBreak="0">
    <w:nsid w:val="53E07D0A"/>
    <w:multiLevelType w:val="hybridMultilevel"/>
    <w:tmpl w:val="7D1039A0"/>
    <w:lvl w:ilvl="0" w:tplc="4DE6CFD6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5A7A"/>
    <w:rsid w:val="00052EAB"/>
    <w:rsid w:val="0005681A"/>
    <w:rsid w:val="00062E3F"/>
    <w:rsid w:val="00090D01"/>
    <w:rsid w:val="00097ACB"/>
    <w:rsid w:val="000D31E4"/>
    <w:rsid w:val="000E004D"/>
    <w:rsid w:val="000E3192"/>
    <w:rsid w:val="00111E10"/>
    <w:rsid w:val="0011628C"/>
    <w:rsid w:val="00133224"/>
    <w:rsid w:val="001471B7"/>
    <w:rsid w:val="001527F6"/>
    <w:rsid w:val="001637AC"/>
    <w:rsid w:val="0016759B"/>
    <w:rsid w:val="00197A60"/>
    <w:rsid w:val="001A2473"/>
    <w:rsid w:val="001B7BA2"/>
    <w:rsid w:val="001C5630"/>
    <w:rsid w:val="001D72D4"/>
    <w:rsid w:val="001E2ED8"/>
    <w:rsid w:val="001E656E"/>
    <w:rsid w:val="00211028"/>
    <w:rsid w:val="002132BD"/>
    <w:rsid w:val="0023334B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A3B24"/>
    <w:rsid w:val="004D5C21"/>
    <w:rsid w:val="00506802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1B7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13A"/>
    <w:rsid w:val="00761669"/>
    <w:rsid w:val="00766027"/>
    <w:rsid w:val="007746A5"/>
    <w:rsid w:val="007752F1"/>
    <w:rsid w:val="00775B36"/>
    <w:rsid w:val="00783665"/>
    <w:rsid w:val="00785E0C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A73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519F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31E"/>
    <w:rsid w:val="00AD1D46"/>
    <w:rsid w:val="00AD2CEB"/>
    <w:rsid w:val="00AF3E76"/>
    <w:rsid w:val="00B07844"/>
    <w:rsid w:val="00B07EC6"/>
    <w:rsid w:val="00B10F3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A7FB5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796B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45B"/>
    <w:rsid w:val="00D27AB0"/>
    <w:rsid w:val="00D37406"/>
    <w:rsid w:val="00D54CE3"/>
    <w:rsid w:val="00D5753B"/>
    <w:rsid w:val="00D618A1"/>
    <w:rsid w:val="00D73192"/>
    <w:rsid w:val="00D80F1B"/>
    <w:rsid w:val="00D87547"/>
    <w:rsid w:val="00D91746"/>
    <w:rsid w:val="00DC7519"/>
    <w:rsid w:val="00DE6BA1"/>
    <w:rsid w:val="00DF0B69"/>
    <w:rsid w:val="00DF17C4"/>
    <w:rsid w:val="00E02A22"/>
    <w:rsid w:val="00E10668"/>
    <w:rsid w:val="00E15AF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24C5"/>
    <w:rsid w:val="00EA612A"/>
    <w:rsid w:val="00EA6677"/>
    <w:rsid w:val="00EB1441"/>
    <w:rsid w:val="00EB291C"/>
    <w:rsid w:val="00EB2F75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4724"/>
    <w:rsid w:val="00F9510B"/>
    <w:rsid w:val="00F95EDC"/>
    <w:rsid w:val="00FA4160"/>
    <w:rsid w:val="00FB40FF"/>
    <w:rsid w:val="00FB4448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B44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44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785E0C"/>
    <w:rPr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785E0C"/>
    <w:pPr>
      <w:suppressAutoHyphens/>
      <w:ind w:left="708"/>
    </w:pPr>
    <w:rPr>
      <w:rFonts w:ascii="Calibri" w:hAnsi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1DA18D-A630-48BA-93B3-6474E7AE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Chmiel Marta</cp:lastModifiedBy>
  <cp:revision>7</cp:revision>
  <cp:lastPrinted>2021-12-07T13:00:00Z</cp:lastPrinted>
  <dcterms:created xsi:type="dcterms:W3CDTF">2024-02-01T23:45:00Z</dcterms:created>
  <dcterms:modified xsi:type="dcterms:W3CDTF">2024-10-08T09:08:00Z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