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21BC8A4" w14:textId="79FAD6EA" w:rsidR="00BF1CFA" w:rsidRDefault="002A46AD" w:rsidP="00B46604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B46604" w:rsidRPr="00B46604">
        <w:rPr>
          <w:rFonts w:ascii="Arial" w:eastAsia="Arial" w:hAnsi="Arial" w:cs="Arial"/>
          <w:sz w:val="22"/>
          <w:szCs w:val="22"/>
        </w:rPr>
        <w:t>PZ.294.21535.2024</w:t>
      </w:r>
    </w:p>
    <w:p w14:paraId="20C0988C" w14:textId="6C7A10E3" w:rsidR="00751561" w:rsidRDefault="002A46AD" w:rsidP="00CE0D1D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B46604" w:rsidRPr="00B46604">
        <w:rPr>
          <w:rFonts w:ascii="Arial" w:eastAsia="Arial" w:hAnsi="Arial" w:cs="Arial"/>
          <w:sz w:val="22"/>
          <w:szCs w:val="22"/>
        </w:rPr>
        <w:t>0663/IZ23GMZ/17979/04940/24/P</w:t>
      </w:r>
    </w:p>
    <w:p w14:paraId="2A49E54D" w14:textId="77777777" w:rsidR="00BF1CFA" w:rsidRPr="00531570" w:rsidRDefault="00BF1CFA" w:rsidP="00BF1CFA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B46604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8"/>
        </w:rPr>
      </w:pPr>
      <w:r w:rsidRPr="00B46604">
        <w:rPr>
          <w:rFonts w:ascii="Arial" w:eastAsia="Arial" w:hAnsi="Arial" w:cs="Arial"/>
          <w:b/>
          <w:sz w:val="28"/>
          <w:szCs w:val="28"/>
        </w:rPr>
        <w:t>PKP Polskie Linie Kolejowe S.A.</w:t>
      </w:r>
    </w:p>
    <w:p w14:paraId="3C266C26" w14:textId="77777777" w:rsidR="00751561" w:rsidRPr="00B46604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8"/>
        </w:rPr>
      </w:pPr>
      <w:r w:rsidRPr="00B46604">
        <w:rPr>
          <w:rFonts w:ascii="Arial" w:eastAsia="Arial" w:hAnsi="Arial" w:cs="Arial"/>
          <w:b/>
          <w:sz w:val="28"/>
          <w:szCs w:val="28"/>
        </w:rPr>
        <w:t>ul. Targowa 74</w:t>
      </w:r>
    </w:p>
    <w:p w14:paraId="290FB4EA" w14:textId="77777777" w:rsidR="00751561" w:rsidRPr="00B46604" w:rsidRDefault="00751561" w:rsidP="001B34F7">
      <w:pPr>
        <w:ind w:left="0"/>
        <w:jc w:val="center"/>
        <w:rPr>
          <w:rFonts w:ascii="Arial" w:hAnsi="Arial" w:cs="Arial"/>
          <w:b/>
          <w:caps/>
          <w:color w:val="000000"/>
          <w:sz w:val="28"/>
          <w:szCs w:val="28"/>
        </w:rPr>
      </w:pPr>
      <w:r w:rsidRPr="00B46604">
        <w:rPr>
          <w:rFonts w:ascii="Arial" w:eastAsia="Arial" w:hAnsi="Arial" w:cs="Arial"/>
          <w:b/>
          <w:sz w:val="28"/>
          <w:szCs w:val="28"/>
        </w:rPr>
        <w:t>03-734 Warszawa</w:t>
      </w:r>
    </w:p>
    <w:p w14:paraId="4891C32A" w14:textId="77777777" w:rsidR="001B34F7" w:rsidRPr="00B46604" w:rsidRDefault="001B34F7" w:rsidP="001B34F7">
      <w:pPr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B46604">
        <w:rPr>
          <w:rFonts w:ascii="Arial" w:hAnsi="Arial" w:cs="Arial"/>
          <w:b/>
          <w:bCs/>
          <w:sz w:val="28"/>
          <w:szCs w:val="28"/>
        </w:rPr>
        <w:t>Zakład Linii Kolejowych w Wałbrzychu</w:t>
      </w:r>
    </w:p>
    <w:p w14:paraId="1AF9053E" w14:textId="77777777" w:rsidR="001B34F7" w:rsidRPr="00B46604" w:rsidRDefault="001B34F7" w:rsidP="001B34F7">
      <w:pPr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B46604">
        <w:rPr>
          <w:rFonts w:ascii="Arial" w:hAnsi="Arial" w:cs="Arial"/>
          <w:b/>
          <w:bCs/>
          <w:sz w:val="28"/>
          <w:szCs w:val="28"/>
        </w:rPr>
        <w:t>ul. Parkowa 9</w:t>
      </w:r>
    </w:p>
    <w:p w14:paraId="4D3DA1E9" w14:textId="76378F58" w:rsidR="001B34F7" w:rsidRPr="00B46604" w:rsidRDefault="001B34F7" w:rsidP="001B34F7">
      <w:pPr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B46604">
        <w:rPr>
          <w:rFonts w:ascii="Arial" w:hAnsi="Arial" w:cs="Arial"/>
          <w:b/>
          <w:bCs/>
          <w:sz w:val="28"/>
          <w:szCs w:val="28"/>
        </w:rPr>
        <w:t>58-302 Wałbrzych</w:t>
      </w:r>
    </w:p>
    <w:p w14:paraId="4C830CD8" w14:textId="77777777" w:rsidR="001B34F7" w:rsidRDefault="001B34F7" w:rsidP="001B34F7">
      <w:pPr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610CAB7" w14:textId="77777777" w:rsidR="00AD6D16" w:rsidRPr="00B46604" w:rsidRDefault="00AD6D16" w:rsidP="001B34F7">
      <w:pPr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881976B" w14:textId="62681013" w:rsidR="001B34F7" w:rsidRPr="00B46604" w:rsidRDefault="006017C3" w:rsidP="001B34F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B46604"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Pr="00B46604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B46604"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66D21795" w:rsidR="002A46AD" w:rsidRPr="00B46604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B46604">
        <w:rPr>
          <w:rFonts w:ascii="Arial" w:hAnsi="Arial" w:cs="Arial"/>
          <w:bCs/>
          <w:szCs w:val="28"/>
        </w:rPr>
        <w:t>dla postępowania prowadzonego w trybie zapytania ofertowego</w:t>
      </w:r>
      <w:r w:rsidR="00521548" w:rsidRPr="00B46604">
        <w:rPr>
          <w:rFonts w:ascii="Arial" w:hAnsi="Arial" w:cs="Arial"/>
          <w:bCs/>
          <w:szCs w:val="28"/>
        </w:rPr>
        <w:t xml:space="preserve"> </w:t>
      </w:r>
      <w:proofErr w:type="spellStart"/>
      <w:r w:rsidR="00D1291D" w:rsidRPr="00B46604">
        <w:rPr>
          <w:rFonts w:ascii="Arial" w:hAnsi="Arial" w:cs="Arial"/>
          <w:bCs/>
          <w:szCs w:val="28"/>
        </w:rPr>
        <w:t>zamknietego</w:t>
      </w:r>
      <w:proofErr w:type="spellEnd"/>
      <w:r w:rsidRPr="00B46604">
        <w:rPr>
          <w:rFonts w:ascii="Arial" w:hAnsi="Arial" w:cs="Arial"/>
          <w:bCs/>
          <w:szCs w:val="28"/>
        </w:rPr>
        <w:t>, pn.:</w:t>
      </w:r>
    </w:p>
    <w:p w14:paraId="6594DF97" w14:textId="318560FE" w:rsidR="00BF1CFA" w:rsidRPr="00B46604" w:rsidRDefault="00CE0D1D" w:rsidP="00AD6D16">
      <w:pPr>
        <w:pStyle w:val="Nagwek2"/>
        <w:numPr>
          <w:ilvl w:val="0"/>
          <w:numId w:val="0"/>
        </w:numPr>
        <w:ind w:left="340"/>
        <w:rPr>
          <w:rFonts w:ascii="Arial" w:hAnsi="Arial" w:cs="Arial"/>
          <w:bCs/>
          <w:i w:val="0"/>
          <w:iCs/>
          <w:spacing w:val="-15"/>
          <w:sz w:val="24"/>
          <w:szCs w:val="24"/>
        </w:rPr>
      </w:pPr>
      <w:r w:rsidRPr="00B46604">
        <w:rPr>
          <w:rFonts w:ascii="Arial" w:hAnsi="Arial" w:cs="Arial"/>
          <w:bCs/>
          <w:i w:val="0"/>
          <w:iCs/>
          <w:sz w:val="24"/>
          <w:szCs w:val="24"/>
        </w:rPr>
        <w:t>„</w:t>
      </w:r>
      <w:r w:rsidR="00B46604" w:rsidRPr="00B46604">
        <w:rPr>
          <w:rFonts w:ascii="Arial" w:hAnsi="Arial" w:cs="Arial"/>
          <w:bCs/>
          <w:i w:val="0"/>
          <w:iCs/>
          <w:spacing w:val="-15"/>
          <w:sz w:val="24"/>
          <w:szCs w:val="24"/>
        </w:rPr>
        <w:t>Wykonanie zasilania linią kablową do obiektów na liniach kolejowych nr 137 oraz 274</w:t>
      </w:r>
      <w:r w:rsidR="00BF1CFA" w:rsidRPr="00B46604">
        <w:rPr>
          <w:rFonts w:ascii="Arial" w:hAnsi="Arial" w:cs="Arial"/>
          <w:bCs/>
          <w:i w:val="0"/>
          <w:iCs/>
          <w:spacing w:val="-15"/>
          <w:sz w:val="24"/>
          <w:szCs w:val="24"/>
        </w:rPr>
        <w:t>”</w:t>
      </w:r>
    </w:p>
    <w:p w14:paraId="08D4A4A2" w14:textId="74C1C132" w:rsidR="00950B26" w:rsidRDefault="00950B26" w:rsidP="00BF1CFA">
      <w:pPr>
        <w:pStyle w:val="Nagwek2"/>
        <w:numPr>
          <w:ilvl w:val="0"/>
          <w:numId w:val="0"/>
        </w:numPr>
        <w:ind w:left="340"/>
        <w:rPr>
          <w:rFonts w:ascii="Open Sans" w:hAnsi="Open Sans" w:cs="Open Sans"/>
          <w:spacing w:val="-15"/>
          <w:sz w:val="28"/>
          <w:szCs w:val="28"/>
          <w:lang w:eastAsia="pl-PL"/>
        </w:rPr>
      </w:pPr>
    </w:p>
    <w:p w14:paraId="218E3063" w14:textId="013A243F" w:rsidR="00585FEF" w:rsidRPr="004A3BF7" w:rsidRDefault="00585FEF" w:rsidP="00950B26">
      <w:pPr>
        <w:pStyle w:val="Nagwek2"/>
        <w:numPr>
          <w:ilvl w:val="0"/>
          <w:numId w:val="0"/>
        </w:numPr>
        <w:ind w:left="340"/>
        <w:rPr>
          <w:rFonts w:ascii="Open Sans" w:eastAsia="Times New Roman" w:hAnsi="Open Sans" w:cs="Open Sans"/>
          <w:bCs/>
          <w:i w:val="0"/>
          <w:spacing w:val="-15"/>
          <w:sz w:val="28"/>
          <w:szCs w:val="28"/>
          <w:lang w:eastAsia="pl-PL"/>
        </w:rPr>
      </w:pPr>
    </w:p>
    <w:p w14:paraId="3237F603" w14:textId="6738034B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AE34B14" w14:textId="6A89CB8E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52F7E1" w14:textId="5602A2B3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E28A177" w14:textId="77777777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AE773AC" w14:textId="77777777" w:rsidR="00B46604" w:rsidRDefault="00B46604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54EB5A00" w14:textId="77777777" w:rsidR="00B46604" w:rsidRDefault="00B46604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9F937E8" w14:textId="77777777" w:rsidR="00B46604" w:rsidRDefault="00B46604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354A097" w14:textId="77777777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ED68983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6B8AF83C" w14:textId="77777777" w:rsidR="004A3BF7" w:rsidRPr="00DF2BD5" w:rsidRDefault="004A3BF7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7777777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3C487768" w14:textId="77777777" w:rsidR="005B39E5" w:rsidRDefault="005B39E5" w:rsidP="00965CE3">
      <w:pPr>
        <w:spacing w:line="276" w:lineRule="auto"/>
        <w:ind w:left="0"/>
        <w:rPr>
          <w:rFonts w:ascii="Arial" w:hAnsi="Arial" w:cs="Arial"/>
          <w:bCs/>
        </w:rPr>
      </w:pPr>
    </w:p>
    <w:p w14:paraId="4C0C57EA" w14:textId="1DCDDDAB" w:rsidR="00585FEF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DBDA8BB" w14:textId="6585D6DC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A90B00E" w14:textId="05BE8FCC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A9F3489" w14:textId="77777777" w:rsidR="001C0F96" w:rsidRPr="00F67B89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3CC6109" w14:textId="77777777" w:rsidR="006017C3" w:rsidRDefault="006017C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77777777" w:rsidR="005B39E5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95C0696" w14:textId="77777777" w:rsidR="00B46604" w:rsidRPr="00F67B89" w:rsidRDefault="00B46604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163FB42" w14:textId="77777777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82DDCA" w14:textId="77777777" w:rsidR="002A46AD" w:rsidRDefault="002A46AD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9C1317">
          <w:pPr>
            <w:pStyle w:val="Nagwekspisutreci"/>
            <w:spacing w:line="360" w:lineRule="auto"/>
            <w:rPr>
              <w:rFonts w:ascii="Arial" w:hAnsi="Arial" w:cs="Arial"/>
              <w:b/>
              <w:color w:val="auto"/>
              <w:sz w:val="24"/>
            </w:rPr>
          </w:pPr>
          <w:r w:rsidRPr="009C1317">
            <w:rPr>
              <w:rFonts w:ascii="Arial" w:hAnsi="Arial" w:cs="Arial"/>
              <w:b/>
              <w:color w:val="auto"/>
              <w:sz w:val="24"/>
            </w:rPr>
            <w:t>Spis treści</w:t>
          </w:r>
        </w:p>
        <w:p w14:paraId="523494BB" w14:textId="54D59D34" w:rsidR="002C61F6" w:rsidRPr="009C1317" w:rsidRDefault="00DC5B9B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61443825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 – Informacje ogólne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_Toc61443825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3AA067" w14:textId="05F7233E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6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 – Opis Przedmiotu Zamówienia i termin wykonania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_Toc61443826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285A6C" w14:textId="78B35ABE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7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III – Warunki udziału w postępowaniu i informacja o wymaganych dokumentach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_Toc61443827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21B441" w14:textId="760C9A0E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8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IV – Sposób sporządzenia i złożenia oferty oraz dokumentów wymaganych w postępowaniu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_Toc61443828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7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0D0558" w14:textId="0F4B99F1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9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 – Wadium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_Toc61443829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9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F92D1D1" w14:textId="36FCEB3D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0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 – Termin związania ofertą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_Toc61443830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10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881864" w14:textId="6E7E9571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1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 – Opis sposobu obliczenia ceny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_Toc61443831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10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1C8985" w14:textId="425F32C7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2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VIII – Opis kryteriów i sposób oceny ofert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_Toc61443832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10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D4A150" w14:textId="01BFC828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3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IX – Miejsce oraz termin składania i otwarcia ofert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_Toc61443833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B3D466A" w14:textId="660CAA10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4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 – Odwrócona ocena ofert*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_Toc61443834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C32DDF" w14:textId="045A5FE0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5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 – Informacje o przeprowadzeniu negocjacji handlowych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_Toc61443835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2C383ED" w14:textId="5E11BD85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6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XII – Informacje o przeprowadzeniu aukcji elektronicznej*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_Toc61443836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A8F29E" w14:textId="4D668314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7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XIII 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–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_Toc61443837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7050DF" w14:textId="7CE5FA56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8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XIV – Wymagania dotyczące zabezpieczenia należytego wykonania umowy*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_Toc61443838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4DB3AB4" w14:textId="2BE4A1F4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9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 – Pouczenie o środkach odwoławczych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_Toc61443839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16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967CE00" w14:textId="32424A74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0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 – Zmiany w treści Specyfikacji Warunków Zamówienia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_Toc61443840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17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56C232" w14:textId="0A3CEA4C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1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 – Zamknięcie i unieważnienie postępowania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_Toc61443841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17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64DD17" w14:textId="1E23BA6D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2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XVIII – Klauzula informacyjna RODO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_Toc61443842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17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582AEE5" w14:textId="16CF1CDE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3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ZAŁĄCZNIKI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_Toc61443843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352F8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19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B3AB33" w14:textId="6BF89342" w:rsidR="00DC5B9B" w:rsidRPr="00561DF3" w:rsidRDefault="00DC5B9B" w:rsidP="009C1317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77777777" w:rsidR="00DC5B9B" w:rsidRPr="00561DF3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5B364517" w:rsidR="00900672" w:rsidRDefault="00D73AD6" w:rsidP="00BF1CFA">
      <w:pPr>
        <w:pStyle w:val="Nagwek1"/>
        <w:pageBreakBefore/>
        <w:tabs>
          <w:tab w:val="left" w:pos="4100"/>
        </w:tabs>
        <w:jc w:val="left"/>
      </w:pPr>
      <w:bookmarkStart w:id="0" w:name="_Toc61443825"/>
      <w:bookmarkStart w:id="1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0"/>
      <w:r w:rsidR="00BF1CFA">
        <w:tab/>
      </w:r>
    </w:p>
    <w:p w14:paraId="04569E88" w14:textId="77777777" w:rsidR="00BF1CFA" w:rsidRPr="00BF1CFA" w:rsidRDefault="00BF1CFA" w:rsidP="00BF1CFA"/>
    <w:p w14:paraId="60317AA9" w14:textId="0C56F5DA" w:rsidR="00500A7A" w:rsidRPr="001B34F7" w:rsidRDefault="00500A7A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B34F7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1B34F7" w:rsidRPr="001B34F7">
        <w:rPr>
          <w:rFonts w:ascii="Arial" w:hAnsi="Arial" w:cs="Arial"/>
          <w:b/>
          <w:bCs/>
          <w:sz w:val="22"/>
          <w:szCs w:val="22"/>
        </w:rPr>
        <w:t>Zakład Linii Kolejowych w Wałbrzychu ul. Parkowa 9 58-302 Wałbrzych</w:t>
      </w:r>
      <w:r w:rsidR="007E0A95" w:rsidRPr="001B34F7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1B34F7">
        <w:rPr>
          <w:rFonts w:ascii="Arial" w:hAnsi="Arial" w:cs="Arial"/>
          <w:bCs/>
          <w:sz w:val="22"/>
          <w:szCs w:val="22"/>
        </w:rPr>
        <w:t>zwan</w:t>
      </w:r>
      <w:r w:rsidR="007C5FE0" w:rsidRPr="001B34F7">
        <w:rPr>
          <w:rFonts w:ascii="Arial" w:hAnsi="Arial" w:cs="Arial"/>
          <w:bCs/>
          <w:sz w:val="22"/>
          <w:szCs w:val="22"/>
        </w:rPr>
        <w:t>a</w:t>
      </w:r>
      <w:r w:rsidRPr="001B34F7">
        <w:rPr>
          <w:rFonts w:ascii="Arial" w:hAnsi="Arial" w:cs="Arial"/>
          <w:bCs/>
          <w:sz w:val="22"/>
          <w:szCs w:val="22"/>
        </w:rPr>
        <w:t xml:space="preserve"> dalej „</w:t>
      </w:r>
      <w:r w:rsidRPr="001B34F7">
        <w:rPr>
          <w:rFonts w:ascii="Arial" w:hAnsi="Arial" w:cs="Arial"/>
          <w:b/>
          <w:bCs/>
          <w:sz w:val="22"/>
          <w:szCs w:val="22"/>
        </w:rPr>
        <w:t>Zamawiającym</w:t>
      </w:r>
      <w:r w:rsidRPr="001B34F7">
        <w:rPr>
          <w:rFonts w:ascii="Arial" w:hAnsi="Arial" w:cs="Arial"/>
          <w:bCs/>
          <w:sz w:val="22"/>
          <w:szCs w:val="22"/>
        </w:rPr>
        <w:t>”</w:t>
      </w:r>
      <w:r w:rsidR="00516C4E" w:rsidRPr="001B34F7">
        <w:rPr>
          <w:rFonts w:ascii="Arial" w:hAnsi="Arial" w:cs="Arial"/>
          <w:bCs/>
          <w:sz w:val="22"/>
          <w:szCs w:val="22"/>
        </w:rPr>
        <w:t xml:space="preserve"> </w:t>
      </w:r>
      <w:r w:rsidRPr="001B34F7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1B34F7">
        <w:rPr>
          <w:rFonts w:ascii="Arial" w:hAnsi="Arial" w:cs="Arial"/>
          <w:bCs/>
          <w:sz w:val="22"/>
          <w:szCs w:val="22"/>
        </w:rPr>
        <w:t>zapytania ofertowego otwartego</w:t>
      </w:r>
      <w:r w:rsidR="001B34F7" w:rsidRPr="001B34F7">
        <w:rPr>
          <w:rFonts w:ascii="Arial" w:hAnsi="Arial" w:cs="Arial"/>
          <w:bCs/>
          <w:sz w:val="22"/>
          <w:szCs w:val="22"/>
        </w:rPr>
        <w:t>.</w:t>
      </w:r>
    </w:p>
    <w:p w14:paraId="66AC6A90" w14:textId="77777777" w:rsidR="00CE494D" w:rsidRDefault="006C44E3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6BBC8023" w:rsidR="009710F9" w:rsidRPr="001B34F7" w:rsidRDefault="00CE494D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B34F7">
        <w:rPr>
          <w:rFonts w:ascii="Arial" w:hAnsi="Arial" w:cs="Arial"/>
          <w:sz w:val="22"/>
          <w:szCs w:val="22"/>
        </w:rPr>
        <w:t>Postępowa</w:t>
      </w:r>
      <w:r w:rsidR="006C32FD" w:rsidRPr="001B34F7">
        <w:rPr>
          <w:rFonts w:ascii="Arial" w:hAnsi="Arial" w:cs="Arial"/>
          <w:sz w:val="22"/>
          <w:szCs w:val="22"/>
        </w:rPr>
        <w:t>n</w:t>
      </w:r>
      <w:r w:rsidRPr="001B34F7"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1B34F7">
        <w:rPr>
          <w:rFonts w:ascii="Arial" w:hAnsi="Arial" w:cs="Arial"/>
          <w:i/>
          <w:sz w:val="22"/>
          <w:szCs w:val="22"/>
        </w:rPr>
        <w:t xml:space="preserve">Wszystkie </w:t>
      </w:r>
      <w:r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dokumenty </w:t>
      </w:r>
      <w:r w:rsidR="006C32FD"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>i</w:t>
      </w:r>
      <w:r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  <w:r w:rsidRPr="001B34F7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6F727905" w:rsidR="00FC3CD3" w:rsidRPr="00561DF3" w:rsidRDefault="00FC3CD3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78EE4F5D" w:rsidR="006A3390" w:rsidRPr="00561DF3" w:rsidRDefault="006A3390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</w:t>
      </w:r>
      <w:r w:rsidR="001B34F7">
        <w:rPr>
          <w:rFonts w:ascii="Arial" w:hAnsi="Arial" w:cs="Arial"/>
          <w:bCs/>
          <w:sz w:val="22"/>
          <w:szCs w:val="22"/>
        </w:rPr>
        <w:t>1.4</w:t>
      </w:r>
      <w:r w:rsidRPr="00561DF3">
        <w:rPr>
          <w:rFonts w:ascii="Arial" w:hAnsi="Arial" w:cs="Arial"/>
          <w:bCs/>
          <w:sz w:val="22"/>
          <w:szCs w:val="22"/>
        </w:rPr>
        <w:t xml:space="preserve"> 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21442B18" w:rsidR="006017C3" w:rsidRPr="00561DF3" w:rsidRDefault="006017C3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</w:t>
      </w:r>
      <w:r w:rsidRPr="005050E2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D753D6" w:rsidRPr="005050E2">
        <w:rPr>
          <w:rFonts w:ascii="Arial" w:hAnsi="Arial" w:cs="Arial"/>
          <w:b/>
          <w:bCs/>
          <w:sz w:val="22"/>
          <w:szCs w:val="22"/>
        </w:rPr>
        <w:t>nr</w:t>
      </w:r>
      <w:r w:rsidR="0023698A" w:rsidRPr="005050E2">
        <w:rPr>
          <w:rFonts w:ascii="Arial" w:hAnsi="Arial" w:cs="Arial"/>
          <w:b/>
          <w:bCs/>
          <w:sz w:val="22"/>
          <w:szCs w:val="22"/>
        </w:rPr>
        <w:t xml:space="preserve"> </w:t>
      </w:r>
      <w:r w:rsidR="005050E2" w:rsidRPr="005050E2">
        <w:rPr>
          <w:rFonts w:ascii="Arial" w:hAnsi="Arial" w:cs="Arial"/>
          <w:b/>
          <w:bCs/>
          <w:sz w:val="22"/>
          <w:szCs w:val="22"/>
        </w:rPr>
        <w:t>3</w:t>
      </w:r>
      <w:r w:rsidR="005050E2" w:rsidRPr="005050E2">
        <w:rPr>
          <w:rFonts w:ascii="Arial" w:hAnsi="Arial" w:cs="Arial"/>
          <w:bCs/>
          <w:sz w:val="22"/>
          <w:szCs w:val="22"/>
        </w:rPr>
        <w:t xml:space="preserve"> </w:t>
      </w:r>
      <w:r w:rsidRPr="005050E2">
        <w:rPr>
          <w:rFonts w:ascii="Arial" w:hAnsi="Arial" w:cs="Arial"/>
          <w:bCs/>
          <w:sz w:val="22"/>
          <w:szCs w:val="22"/>
        </w:rPr>
        <w:t>do SWZ.</w:t>
      </w:r>
    </w:p>
    <w:p w14:paraId="35967414" w14:textId="2469520E" w:rsidR="003B46CD" w:rsidRPr="00561DF3" w:rsidRDefault="003B46CD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01EBC9F4" w14:textId="5080C8F2" w:rsidR="00940E18" w:rsidRDefault="00542FE4" w:rsidP="002400F7">
      <w:pPr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18F97109" w14:textId="77777777" w:rsidR="004A3BF7" w:rsidRPr="0030145C" w:rsidRDefault="004A3BF7" w:rsidP="004A3BF7">
      <w:pPr>
        <w:numPr>
          <w:ilvl w:val="0"/>
          <w:numId w:val="28"/>
        </w:numPr>
        <w:spacing w:line="360" w:lineRule="auto"/>
        <w:ind w:left="283" w:hanging="425"/>
        <w:jc w:val="left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45EC655D" w14:textId="77777777" w:rsidR="004A3BF7" w:rsidRDefault="004A3BF7" w:rsidP="004A3BF7">
      <w:p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57BA0BBB" w14:textId="77777777" w:rsidR="00C41765" w:rsidRDefault="00C41765" w:rsidP="00C41765">
      <w:p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77A9D63C" w14:textId="47A730C9" w:rsidR="005050E2" w:rsidRDefault="005050E2" w:rsidP="005050E2">
      <w:pPr>
        <w:spacing w:line="360" w:lineRule="auto"/>
        <w:jc w:val="left"/>
        <w:rPr>
          <w:rFonts w:ascii="Arial" w:hAnsi="Arial" w:cs="Arial"/>
          <w:bCs/>
          <w:sz w:val="22"/>
          <w:szCs w:val="22"/>
        </w:rPr>
      </w:pPr>
    </w:p>
    <w:p w14:paraId="7D6537B2" w14:textId="77777777" w:rsidR="000D6440" w:rsidRDefault="000D6440" w:rsidP="004A3BF7">
      <w:pPr>
        <w:spacing w:line="360" w:lineRule="auto"/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57F05262" w14:textId="77777777" w:rsidR="00771496" w:rsidRPr="00561DF3" w:rsidRDefault="00771496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4C90A644" w:rsidR="00BF2E60" w:rsidRDefault="00B564BE" w:rsidP="00C5598C">
      <w:pPr>
        <w:pStyle w:val="Nagwek1"/>
      </w:pPr>
      <w:bookmarkStart w:id="2" w:name="_Toc61443826"/>
      <w:bookmarkStart w:id="3" w:name="Rozdział_2"/>
      <w:bookmarkEnd w:id="1"/>
      <w:r w:rsidRPr="00561DF3">
        <w:lastRenderedPageBreak/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2"/>
      <w:r w:rsidRPr="00561DF3">
        <w:tab/>
      </w:r>
    </w:p>
    <w:p w14:paraId="64474DAD" w14:textId="77777777" w:rsidR="00C94CA3" w:rsidRPr="00C94CA3" w:rsidRDefault="00C94CA3" w:rsidP="00C94CA3"/>
    <w:p w14:paraId="4351EC9E" w14:textId="0A86E818" w:rsidR="00392193" w:rsidRPr="00B46604" w:rsidRDefault="00900672" w:rsidP="00B46604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BF1CFA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BF1CFA">
        <w:rPr>
          <w:rFonts w:ascii="Arial" w:hAnsi="Arial" w:cs="Arial"/>
          <w:sz w:val="22"/>
          <w:szCs w:val="22"/>
        </w:rPr>
        <w:t>Z</w:t>
      </w:r>
      <w:r w:rsidRPr="00BF1CFA">
        <w:rPr>
          <w:rFonts w:ascii="Arial" w:hAnsi="Arial" w:cs="Arial"/>
          <w:sz w:val="22"/>
          <w:szCs w:val="22"/>
        </w:rPr>
        <w:t>amówienia stanowi</w:t>
      </w:r>
      <w:r w:rsidR="00C94CA3" w:rsidRPr="00BF1CFA">
        <w:rPr>
          <w:rFonts w:ascii="Arial" w:hAnsi="Arial" w:cs="Arial"/>
          <w:sz w:val="22"/>
          <w:szCs w:val="22"/>
        </w:rPr>
        <w:t>:</w:t>
      </w:r>
      <w:r w:rsidR="00531570" w:rsidRPr="00BF1CFA">
        <w:rPr>
          <w:rFonts w:ascii="Arial" w:eastAsia="Times New Roman" w:hAnsi="Arial" w:cs="Arial"/>
          <w:bCs/>
          <w:i/>
          <w:spacing w:val="-15"/>
          <w:sz w:val="22"/>
          <w:szCs w:val="22"/>
          <w:lang w:eastAsia="pl-PL"/>
        </w:rPr>
        <w:t xml:space="preserve"> </w:t>
      </w:r>
      <w:r w:rsidR="00C41765" w:rsidRPr="00BF1CFA">
        <w:rPr>
          <w:rFonts w:ascii="Arial" w:hAnsi="Arial" w:cs="Arial"/>
          <w:b/>
          <w:bCs/>
          <w:sz w:val="22"/>
          <w:szCs w:val="22"/>
        </w:rPr>
        <w:t>„</w:t>
      </w:r>
      <w:bookmarkStart w:id="4" w:name="_Hlk170986203"/>
      <w:r w:rsidR="00B46604" w:rsidRPr="00B46604">
        <w:rPr>
          <w:rFonts w:ascii="Arial" w:hAnsi="Arial" w:cs="Arial"/>
          <w:b/>
          <w:bCs/>
          <w:sz w:val="22"/>
          <w:szCs w:val="22"/>
        </w:rPr>
        <w:t>Wykonanie zasilania linią kablową do obiektów na liniach kolejowych nr 137 oraz 274</w:t>
      </w:r>
      <w:r w:rsidR="00BF1CFA" w:rsidRPr="00BF1CFA">
        <w:rPr>
          <w:rFonts w:ascii="Arial" w:hAnsi="Arial" w:cs="Arial"/>
          <w:b/>
          <w:bCs/>
          <w:sz w:val="22"/>
          <w:szCs w:val="22"/>
        </w:rPr>
        <w:t>”</w:t>
      </w:r>
      <w:bookmarkEnd w:id="4"/>
      <w:r w:rsidR="00BF1CFA">
        <w:rPr>
          <w:rFonts w:ascii="Arial" w:hAnsi="Arial" w:cs="Arial"/>
          <w:b/>
          <w:bCs/>
          <w:sz w:val="22"/>
          <w:szCs w:val="22"/>
        </w:rPr>
        <w:t xml:space="preserve"> </w:t>
      </w:r>
      <w:r w:rsidR="005B16D9" w:rsidRPr="00B46604">
        <w:rPr>
          <w:rFonts w:ascii="Arial" w:hAnsi="Arial" w:cs="Arial"/>
          <w:sz w:val="22"/>
          <w:szCs w:val="22"/>
        </w:rPr>
        <w:t xml:space="preserve">(dalej: </w:t>
      </w:r>
      <w:r w:rsidR="005B16D9" w:rsidRPr="00B46604">
        <w:rPr>
          <w:rFonts w:ascii="Arial" w:hAnsi="Arial" w:cs="Arial"/>
          <w:b/>
          <w:sz w:val="22"/>
          <w:szCs w:val="22"/>
        </w:rPr>
        <w:t>Zamówienie</w:t>
      </w:r>
      <w:r w:rsidR="007A34A0" w:rsidRPr="00B46604">
        <w:rPr>
          <w:rFonts w:ascii="Arial" w:hAnsi="Arial" w:cs="Arial"/>
          <w:sz w:val="22"/>
          <w:szCs w:val="22"/>
        </w:rPr>
        <w:t>”</w:t>
      </w:r>
      <w:r w:rsidR="005B16D9" w:rsidRPr="00B46604">
        <w:rPr>
          <w:rFonts w:ascii="Arial" w:hAnsi="Arial" w:cs="Arial"/>
          <w:sz w:val="22"/>
          <w:szCs w:val="22"/>
        </w:rPr>
        <w:t>).</w:t>
      </w:r>
      <w:r w:rsidR="007C6084" w:rsidRPr="00B46604">
        <w:rPr>
          <w:rFonts w:ascii="Arial" w:hAnsi="Arial" w:cs="Arial"/>
          <w:sz w:val="22"/>
          <w:szCs w:val="22"/>
        </w:rPr>
        <w:t xml:space="preserve"> </w:t>
      </w:r>
    </w:p>
    <w:p w14:paraId="38EF4D6E" w14:textId="6222395F" w:rsidR="007C6084" w:rsidRPr="00561DF3" w:rsidRDefault="007C6084" w:rsidP="00C94CA3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left="284" w:right="-3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Termin realizacji Zamówienia: </w:t>
      </w:r>
      <w:r w:rsidR="00B209D9">
        <w:rPr>
          <w:rFonts w:ascii="Arial" w:hAnsi="Arial" w:cs="Arial"/>
          <w:b/>
          <w:sz w:val="22"/>
          <w:szCs w:val="22"/>
        </w:rPr>
        <w:t xml:space="preserve">do dnia </w:t>
      </w:r>
      <w:r w:rsidR="00B46604">
        <w:rPr>
          <w:rFonts w:ascii="Arial" w:hAnsi="Arial" w:cs="Arial"/>
          <w:b/>
          <w:sz w:val="22"/>
          <w:szCs w:val="22"/>
        </w:rPr>
        <w:t>31</w:t>
      </w:r>
      <w:r w:rsidR="00B209D9">
        <w:rPr>
          <w:rFonts w:ascii="Arial" w:hAnsi="Arial" w:cs="Arial"/>
          <w:b/>
          <w:sz w:val="22"/>
          <w:szCs w:val="22"/>
        </w:rPr>
        <w:t>.</w:t>
      </w:r>
      <w:r w:rsidR="00EC130C">
        <w:rPr>
          <w:rFonts w:ascii="Arial" w:hAnsi="Arial" w:cs="Arial"/>
          <w:b/>
          <w:sz w:val="22"/>
          <w:szCs w:val="22"/>
        </w:rPr>
        <w:t>1</w:t>
      </w:r>
      <w:r w:rsidR="00B46604">
        <w:rPr>
          <w:rFonts w:ascii="Arial" w:hAnsi="Arial" w:cs="Arial"/>
          <w:b/>
          <w:sz w:val="22"/>
          <w:szCs w:val="22"/>
        </w:rPr>
        <w:t>2</w:t>
      </w:r>
      <w:r w:rsidR="005050E2" w:rsidRPr="005050E2">
        <w:rPr>
          <w:rFonts w:ascii="Arial" w:hAnsi="Arial" w:cs="Arial"/>
          <w:b/>
          <w:sz w:val="22"/>
          <w:szCs w:val="22"/>
        </w:rPr>
        <w:t>.202</w:t>
      </w:r>
      <w:r w:rsidR="00CE0D1D">
        <w:rPr>
          <w:rFonts w:ascii="Arial" w:hAnsi="Arial" w:cs="Arial"/>
          <w:b/>
          <w:sz w:val="22"/>
          <w:szCs w:val="22"/>
        </w:rPr>
        <w:t>4</w:t>
      </w:r>
      <w:r w:rsidR="005050E2" w:rsidRPr="005050E2">
        <w:rPr>
          <w:rFonts w:ascii="Arial" w:hAnsi="Arial" w:cs="Arial"/>
          <w:b/>
          <w:sz w:val="22"/>
          <w:szCs w:val="22"/>
        </w:rPr>
        <w:t>r</w:t>
      </w:r>
    </w:p>
    <w:p w14:paraId="4F7A3B3E" w14:textId="480D57ED" w:rsidR="00A535F2" w:rsidRPr="00561DF3" w:rsidRDefault="00A535F2" w:rsidP="004A3BF7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>
        <w:rPr>
          <w:rFonts w:ascii="Arial" w:hAnsi="Arial" w:cs="Arial"/>
          <w:sz w:val="22"/>
          <w:szCs w:val="22"/>
        </w:rPr>
        <w:t>(dalej: „</w:t>
      </w:r>
      <w:r w:rsidR="007634A3" w:rsidRPr="002F0EFB">
        <w:rPr>
          <w:rFonts w:ascii="Arial" w:hAnsi="Arial" w:cs="Arial"/>
          <w:b/>
          <w:sz w:val="22"/>
          <w:szCs w:val="22"/>
        </w:rPr>
        <w:t>OPZ</w:t>
      </w:r>
      <w:r w:rsidR="007634A3">
        <w:rPr>
          <w:rFonts w:ascii="Arial" w:hAnsi="Arial" w:cs="Arial"/>
          <w:sz w:val="22"/>
          <w:szCs w:val="22"/>
        </w:rPr>
        <w:t xml:space="preserve">”) </w:t>
      </w:r>
      <w:r w:rsidRPr="00561DF3">
        <w:rPr>
          <w:rFonts w:ascii="Arial" w:hAnsi="Arial" w:cs="Arial"/>
          <w:sz w:val="22"/>
          <w:szCs w:val="22"/>
        </w:rPr>
        <w:t xml:space="preserve">stanowi </w:t>
      </w:r>
      <w:r w:rsidRPr="00691266">
        <w:rPr>
          <w:rFonts w:ascii="Arial" w:hAnsi="Arial" w:cs="Arial"/>
          <w:b/>
          <w:sz w:val="22"/>
          <w:szCs w:val="22"/>
        </w:rPr>
        <w:t xml:space="preserve">Załącznik nr </w:t>
      </w:r>
      <w:r w:rsidR="00691266" w:rsidRPr="00691266">
        <w:rPr>
          <w:rFonts w:ascii="Arial" w:hAnsi="Arial" w:cs="Arial"/>
          <w:b/>
          <w:sz w:val="22"/>
          <w:szCs w:val="22"/>
        </w:rPr>
        <w:t>1</w:t>
      </w:r>
      <w:r w:rsidR="0023698A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do SWZ.</w:t>
      </w:r>
    </w:p>
    <w:p w14:paraId="1F3FA1E7" w14:textId="17F93482" w:rsidR="00247812" w:rsidRPr="00561DF3" w:rsidRDefault="00392193" w:rsidP="00C94CA3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563AE5" w:rsidRPr="00563AE5">
        <w:rPr>
          <w:rFonts w:ascii="Arial" w:hAnsi="Arial" w:cs="Arial"/>
          <w:b/>
          <w:bCs/>
          <w:sz w:val="22"/>
          <w:szCs w:val="22"/>
        </w:rPr>
        <w:t>nie</w:t>
      </w:r>
      <w:r w:rsidR="00563AE5">
        <w:rPr>
          <w:rFonts w:ascii="Arial" w:hAnsi="Arial" w:cs="Arial"/>
          <w:sz w:val="22"/>
          <w:szCs w:val="22"/>
        </w:rPr>
        <w:t xml:space="preserve"> </w:t>
      </w:r>
      <w:r w:rsidR="00247812" w:rsidRPr="00950B26">
        <w:rPr>
          <w:rFonts w:ascii="Arial" w:hAnsi="Arial" w:cs="Arial"/>
          <w:b/>
          <w:bCs/>
          <w:i/>
          <w:sz w:val="22"/>
          <w:szCs w:val="22"/>
        </w:rPr>
        <w:t>jest podzielony</w:t>
      </w:r>
      <w:r w:rsidR="00A6249C" w:rsidRPr="00691266">
        <w:rPr>
          <w:rFonts w:ascii="Arial" w:hAnsi="Arial" w:cs="Arial"/>
          <w:sz w:val="22"/>
          <w:szCs w:val="22"/>
        </w:rPr>
        <w:t xml:space="preserve"> na</w:t>
      </w:r>
      <w:r w:rsidR="00605A46" w:rsidRPr="00691266">
        <w:rPr>
          <w:rFonts w:ascii="Arial" w:hAnsi="Arial" w:cs="Arial"/>
          <w:sz w:val="22"/>
          <w:szCs w:val="22"/>
        </w:rPr>
        <w:t xml:space="preserve"> </w:t>
      </w:r>
      <w:r w:rsidR="004F1E0D" w:rsidRPr="00691266">
        <w:rPr>
          <w:rFonts w:ascii="Arial" w:hAnsi="Arial" w:cs="Arial"/>
          <w:sz w:val="22"/>
          <w:szCs w:val="22"/>
        </w:rPr>
        <w:t>części</w:t>
      </w:r>
      <w:r w:rsidR="00691266" w:rsidRPr="00691266">
        <w:rPr>
          <w:rFonts w:ascii="Arial" w:hAnsi="Arial" w:cs="Arial"/>
          <w:sz w:val="22"/>
          <w:szCs w:val="22"/>
        </w:rPr>
        <w:t>.</w:t>
      </w:r>
    </w:p>
    <w:p w14:paraId="6732CF5E" w14:textId="04E4BC67" w:rsidR="00542FE4" w:rsidRPr="003C50B4" w:rsidRDefault="00466AF2" w:rsidP="00C94CA3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C25B8D" w:rsidRPr="00691266">
        <w:rPr>
          <w:rFonts w:ascii="Arial" w:hAnsi="Arial" w:cs="Arial"/>
          <w:sz w:val="22"/>
          <w:szCs w:val="22"/>
        </w:rPr>
        <w:t xml:space="preserve"> </w:t>
      </w:r>
      <w:r w:rsidR="00563AE5" w:rsidRPr="00563AE5">
        <w:rPr>
          <w:rFonts w:ascii="Arial" w:hAnsi="Arial" w:cs="Arial"/>
          <w:b/>
          <w:bCs/>
          <w:sz w:val="22"/>
          <w:szCs w:val="22"/>
        </w:rPr>
        <w:t>nie</w:t>
      </w:r>
      <w:r w:rsidR="00563AE5">
        <w:rPr>
          <w:rFonts w:ascii="Arial" w:hAnsi="Arial" w:cs="Arial"/>
          <w:sz w:val="22"/>
          <w:szCs w:val="22"/>
        </w:rPr>
        <w:t xml:space="preserve"> </w:t>
      </w:r>
      <w:r w:rsidR="00C25B8D" w:rsidRPr="004F1C28">
        <w:rPr>
          <w:rFonts w:ascii="Arial" w:hAnsi="Arial" w:cs="Arial"/>
          <w:b/>
          <w:bCs/>
          <w:sz w:val="22"/>
          <w:szCs w:val="22"/>
        </w:rPr>
        <w:t>dopuszcza</w:t>
      </w:r>
      <w:r w:rsidR="00C25B8D" w:rsidRPr="00691266">
        <w:rPr>
          <w:rFonts w:ascii="Arial" w:hAnsi="Arial" w:cs="Arial"/>
          <w:sz w:val="22"/>
          <w:szCs w:val="22"/>
        </w:rPr>
        <w:t xml:space="preserve"> możliwości</w:t>
      </w:r>
      <w:r w:rsidRPr="00691266">
        <w:rPr>
          <w:rFonts w:ascii="Arial" w:hAnsi="Arial" w:cs="Arial"/>
          <w:sz w:val="22"/>
          <w:szCs w:val="22"/>
        </w:rPr>
        <w:t xml:space="preserve"> </w:t>
      </w:r>
      <w:r w:rsidR="00C25B8D" w:rsidRPr="00691266">
        <w:rPr>
          <w:rFonts w:ascii="Arial" w:hAnsi="Arial" w:cs="Arial"/>
          <w:sz w:val="22"/>
          <w:szCs w:val="22"/>
        </w:rPr>
        <w:t xml:space="preserve">składania </w:t>
      </w:r>
      <w:r w:rsidRPr="00691266">
        <w:rPr>
          <w:rFonts w:ascii="Arial" w:hAnsi="Arial" w:cs="Arial"/>
          <w:sz w:val="22"/>
          <w:szCs w:val="22"/>
        </w:rPr>
        <w:t xml:space="preserve">ofert </w:t>
      </w:r>
      <w:r w:rsidR="004F1E0D" w:rsidRPr="00691266">
        <w:rPr>
          <w:rFonts w:ascii="Arial" w:hAnsi="Arial" w:cs="Arial"/>
          <w:sz w:val="22"/>
          <w:szCs w:val="22"/>
        </w:rPr>
        <w:t>części</w:t>
      </w:r>
      <w:r w:rsidR="00C25B8D" w:rsidRPr="00691266">
        <w:rPr>
          <w:rFonts w:ascii="Arial" w:hAnsi="Arial" w:cs="Arial"/>
          <w:sz w:val="22"/>
          <w:szCs w:val="22"/>
        </w:rPr>
        <w:t>owych</w:t>
      </w:r>
      <w:r w:rsidR="00691266" w:rsidRPr="00691266">
        <w:rPr>
          <w:rFonts w:ascii="Arial" w:hAnsi="Arial" w:cs="Arial"/>
          <w:sz w:val="22"/>
          <w:szCs w:val="22"/>
        </w:rPr>
        <w:t>.</w:t>
      </w:r>
    </w:p>
    <w:p w14:paraId="6F078BC0" w14:textId="381DAB4B" w:rsidR="006078D1" w:rsidRPr="00561DF3" w:rsidRDefault="006078D1" w:rsidP="00C94CA3">
      <w:pPr>
        <w:pStyle w:val="Tekstpodstawowywcity"/>
        <w:numPr>
          <w:ilvl w:val="0"/>
          <w:numId w:val="14"/>
        </w:numPr>
        <w:spacing w:line="360" w:lineRule="auto"/>
        <w:ind w:left="284" w:hanging="284"/>
        <w:rPr>
          <w:sz w:val="22"/>
          <w:szCs w:val="22"/>
        </w:rPr>
      </w:pPr>
      <w:r w:rsidRPr="00691266">
        <w:rPr>
          <w:sz w:val="22"/>
          <w:szCs w:val="22"/>
        </w:rPr>
        <w:t xml:space="preserve">Zamawiający </w:t>
      </w:r>
      <w:r w:rsidR="00516C4E" w:rsidRPr="00691266">
        <w:rPr>
          <w:sz w:val="22"/>
          <w:szCs w:val="22"/>
        </w:rPr>
        <w:t>nie przewiduje</w:t>
      </w:r>
      <w:r w:rsidRPr="00691266">
        <w:rPr>
          <w:sz w:val="22"/>
          <w:szCs w:val="22"/>
        </w:rPr>
        <w:t xml:space="preserve"> udzieleni</w:t>
      </w:r>
      <w:r w:rsidR="00691266" w:rsidRPr="00691266">
        <w:rPr>
          <w:sz w:val="22"/>
          <w:szCs w:val="22"/>
        </w:rPr>
        <w:t>a</w:t>
      </w:r>
      <w:r w:rsidRPr="00691266">
        <w:rPr>
          <w:sz w:val="22"/>
          <w:szCs w:val="22"/>
        </w:rPr>
        <w:t xml:space="preserve"> </w:t>
      </w:r>
      <w:r w:rsidR="00B74666" w:rsidRPr="00691266">
        <w:rPr>
          <w:sz w:val="22"/>
          <w:szCs w:val="22"/>
        </w:rPr>
        <w:t>z</w:t>
      </w:r>
      <w:r w:rsidRPr="00691266">
        <w:rPr>
          <w:sz w:val="22"/>
          <w:szCs w:val="22"/>
        </w:rPr>
        <w:t>amówień</w:t>
      </w:r>
      <w:r w:rsidR="00516C4E" w:rsidRPr="00691266">
        <w:rPr>
          <w:sz w:val="22"/>
          <w:szCs w:val="22"/>
        </w:rPr>
        <w:t>, o których mowa w §19 ust. 2 pkt 7</w:t>
      </w:r>
      <w:r w:rsidR="00516C4E" w:rsidRPr="00561DF3">
        <w:rPr>
          <w:sz w:val="22"/>
          <w:szCs w:val="22"/>
        </w:rPr>
        <w:t xml:space="preserve"> Regulaminu</w:t>
      </w:r>
      <w:r w:rsidRPr="00561DF3">
        <w:rPr>
          <w:sz w:val="22"/>
          <w:szCs w:val="22"/>
        </w:rPr>
        <w:t xml:space="preserve"> polegających na powtórzeniu tego samego rodzaju zamówień.</w:t>
      </w:r>
    </w:p>
    <w:p w14:paraId="54C7DADB" w14:textId="731288CF" w:rsidR="00B46604" w:rsidRDefault="00BF2E60" w:rsidP="00B46604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rPr>
          <w:sz w:val="22"/>
          <w:szCs w:val="22"/>
        </w:rPr>
      </w:pPr>
      <w:r w:rsidRPr="00691266">
        <w:rPr>
          <w:sz w:val="22"/>
          <w:szCs w:val="22"/>
        </w:rPr>
        <w:t>Zamawiający</w:t>
      </w:r>
      <w:r w:rsidR="00B46604">
        <w:rPr>
          <w:b/>
          <w:bCs/>
          <w:sz w:val="22"/>
          <w:szCs w:val="22"/>
        </w:rPr>
        <w:t xml:space="preserve"> </w:t>
      </w:r>
      <w:r w:rsidR="00252F51" w:rsidRPr="00D1291D">
        <w:rPr>
          <w:b/>
          <w:bCs/>
          <w:sz w:val="22"/>
          <w:szCs w:val="22"/>
        </w:rPr>
        <w:t>wyraża zgod</w:t>
      </w:r>
      <w:r w:rsidR="00B46604">
        <w:rPr>
          <w:b/>
          <w:bCs/>
          <w:sz w:val="22"/>
          <w:szCs w:val="22"/>
        </w:rPr>
        <w:t>ę</w:t>
      </w:r>
      <w:r w:rsidR="00252F51" w:rsidRPr="00691266">
        <w:rPr>
          <w:sz w:val="22"/>
          <w:szCs w:val="22"/>
        </w:rPr>
        <w:t xml:space="preserve"> na powierzenie podwykonawcom </w:t>
      </w:r>
      <w:r w:rsidR="00501514">
        <w:rPr>
          <w:sz w:val="22"/>
          <w:szCs w:val="22"/>
        </w:rPr>
        <w:t xml:space="preserve">realizację </w:t>
      </w:r>
      <w:r w:rsidR="001B6184" w:rsidRPr="00691266">
        <w:rPr>
          <w:sz w:val="22"/>
          <w:szCs w:val="22"/>
        </w:rPr>
        <w:t>Z</w:t>
      </w:r>
      <w:r w:rsidR="0037685F" w:rsidRPr="00691266">
        <w:rPr>
          <w:sz w:val="22"/>
          <w:szCs w:val="22"/>
        </w:rPr>
        <w:t>amówienia</w:t>
      </w:r>
      <w:r w:rsidR="00691266" w:rsidRPr="00691266">
        <w:rPr>
          <w:sz w:val="22"/>
          <w:szCs w:val="22"/>
        </w:rPr>
        <w:t>.</w:t>
      </w:r>
    </w:p>
    <w:p w14:paraId="4824032B" w14:textId="3044A703" w:rsidR="00B46604" w:rsidRPr="00B46604" w:rsidRDefault="00B46604" w:rsidP="00B46604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rPr>
          <w:sz w:val="22"/>
          <w:szCs w:val="22"/>
        </w:rPr>
      </w:pPr>
      <w:r w:rsidRPr="00B46604">
        <w:rPr>
          <w:sz w:val="22"/>
          <w:szCs w:val="22"/>
        </w:rPr>
        <w:t>Zamawiający żąda wskazania przez Wykonawcę w oświadczeniu o akceptacji SWZ i zapisów umowy części Zamówienia, których wykonanie zamierza powierzyć podwykonawcom.</w:t>
      </w:r>
    </w:p>
    <w:p w14:paraId="77056CE0" w14:textId="05B575FF" w:rsidR="00091003" w:rsidRPr="00561DF3" w:rsidRDefault="00576DF6" w:rsidP="00E76DB3">
      <w:pPr>
        <w:pStyle w:val="Tekstpodstawowywcity"/>
        <w:tabs>
          <w:tab w:val="left" w:pos="284"/>
        </w:tabs>
        <w:spacing w:line="360" w:lineRule="auto"/>
        <w:ind w:left="284" w:firstLine="0"/>
        <w:rPr>
          <w:sz w:val="22"/>
          <w:szCs w:val="22"/>
        </w:rPr>
      </w:pPr>
      <w:r w:rsidRPr="00576DF6">
        <w:rPr>
          <w:rFonts w:eastAsia="Times New Roman"/>
          <w:bCs/>
          <w:color w:val="000000"/>
          <w:lang w:eastAsia="pl-PL"/>
        </w:rPr>
        <w:t xml:space="preserve"> </w:t>
      </w:r>
    </w:p>
    <w:p w14:paraId="6C486C01" w14:textId="20116D00" w:rsidR="00900672" w:rsidRDefault="00B564BE" w:rsidP="00C5598C">
      <w:pPr>
        <w:pStyle w:val="Nagwek1"/>
      </w:pPr>
      <w:bookmarkStart w:id="5" w:name="_Toc61443827"/>
      <w:bookmarkStart w:id="6" w:name="Rozdział_3"/>
      <w:bookmarkEnd w:id="3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5"/>
    </w:p>
    <w:p w14:paraId="578F5564" w14:textId="77777777" w:rsidR="008325D3" w:rsidRPr="008325D3" w:rsidRDefault="008325D3" w:rsidP="008325D3"/>
    <w:p w14:paraId="72994CD5" w14:textId="310464A5" w:rsidR="00900672" w:rsidRPr="00561DF3" w:rsidRDefault="0037685F" w:rsidP="00D2657F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D2657F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D2657F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D2657F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D2657F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7A6D5E0" w14:textId="06799D29" w:rsidR="0020224E" w:rsidRDefault="00DA7F45" w:rsidP="00D2657F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</w:t>
      </w:r>
      <w:r w:rsidR="00691266">
        <w:rPr>
          <w:rFonts w:ascii="Arial" w:hAnsi="Arial" w:cs="Arial"/>
          <w:sz w:val="22"/>
          <w:szCs w:val="22"/>
        </w:rPr>
        <w:t xml:space="preserve"> </w:t>
      </w:r>
      <w:r w:rsidR="003F1A01" w:rsidRPr="00235DD1" w:rsidDel="00772AA8">
        <w:rPr>
          <w:rFonts w:ascii="Arial" w:hAnsi="Arial" w:cs="Arial"/>
          <w:sz w:val="22"/>
          <w:szCs w:val="22"/>
        </w:rPr>
        <w:t>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438BE4D3" w14:textId="1CF6A826" w:rsidR="003C50B4" w:rsidRPr="003C50B4" w:rsidRDefault="003C50B4" w:rsidP="002400F7">
      <w:pPr>
        <w:pStyle w:val="Akapitzlist"/>
        <w:numPr>
          <w:ilvl w:val="0"/>
          <w:numId w:val="34"/>
        </w:numPr>
        <w:tabs>
          <w:tab w:val="left" w:pos="567"/>
          <w:tab w:val="left" w:pos="993"/>
        </w:tabs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</w:t>
      </w:r>
      <w:r w:rsidR="0020224E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nie podlega wykluczeniu z postępowania na podstawie </w:t>
      </w:r>
      <w:r w:rsidRPr="003C50B4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ochronie bezpie</w:t>
      </w:r>
      <w:r w:rsidR="0035269E">
        <w:rPr>
          <w:rFonts w:ascii="Arial" w:hAnsi="Arial" w:cs="Arial"/>
          <w:sz w:val="22"/>
          <w:szCs w:val="22"/>
        </w:rPr>
        <w:t>czeństwa narodowego (Dz. U. 2023 r.,</w:t>
      </w:r>
      <w:r w:rsidR="00081609">
        <w:rPr>
          <w:rFonts w:ascii="Arial" w:hAnsi="Arial" w:cs="Arial"/>
          <w:sz w:val="22"/>
          <w:szCs w:val="22"/>
        </w:rPr>
        <w:t xml:space="preserve"> poz. </w:t>
      </w:r>
      <w:r w:rsidR="0035269E">
        <w:rPr>
          <w:rFonts w:ascii="Arial" w:hAnsi="Arial" w:cs="Arial"/>
          <w:sz w:val="22"/>
          <w:szCs w:val="22"/>
        </w:rPr>
        <w:t>1497</w:t>
      </w:r>
      <w:r w:rsidRPr="003C50B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7A14D235" w14:textId="2F3C02DE" w:rsidR="006863AB" w:rsidRPr="00E105C7" w:rsidRDefault="006863AB" w:rsidP="00D2657F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E105C7">
        <w:rPr>
          <w:rFonts w:ascii="Arial" w:hAnsi="Arial" w:cs="Arial"/>
          <w:i/>
          <w:sz w:val="22"/>
          <w:szCs w:val="22"/>
        </w:rPr>
        <w:t xml:space="preserve">Zamawiający </w:t>
      </w:r>
      <w:r w:rsidR="002663D2" w:rsidRPr="00E105C7">
        <w:rPr>
          <w:rFonts w:ascii="Arial" w:hAnsi="Arial" w:cs="Arial"/>
          <w:i/>
          <w:sz w:val="22"/>
          <w:szCs w:val="22"/>
        </w:rPr>
        <w:t xml:space="preserve">ustala następujące szczegółowe warunki udziału w </w:t>
      </w:r>
      <w:r w:rsidR="00D91D2B" w:rsidRPr="00E105C7">
        <w:rPr>
          <w:rFonts w:ascii="Arial" w:hAnsi="Arial" w:cs="Arial"/>
          <w:i/>
          <w:sz w:val="22"/>
          <w:szCs w:val="22"/>
        </w:rPr>
        <w:t>P</w:t>
      </w:r>
      <w:r w:rsidR="002663D2" w:rsidRPr="00E105C7">
        <w:rPr>
          <w:rFonts w:ascii="Arial" w:hAnsi="Arial" w:cs="Arial"/>
          <w:i/>
          <w:sz w:val="22"/>
          <w:szCs w:val="22"/>
        </w:rPr>
        <w:t>ostepowaniu</w:t>
      </w:r>
    </w:p>
    <w:p w14:paraId="4FBD98B3" w14:textId="61E2B526" w:rsidR="003262CB" w:rsidRPr="00E105C7" w:rsidRDefault="003262CB" w:rsidP="00D2657F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E105C7">
        <w:rPr>
          <w:rFonts w:ascii="Arial" w:hAnsi="Arial" w:cs="Arial"/>
          <w:sz w:val="22"/>
          <w:szCs w:val="22"/>
        </w:rPr>
        <w:t xml:space="preserve">w zakresie posiadania zdolności do występowania w obrocie gospodarczym, Zamawiający </w:t>
      </w:r>
      <w:r w:rsidR="00CE20EF" w:rsidRPr="00E105C7">
        <w:rPr>
          <w:rFonts w:ascii="Arial" w:hAnsi="Arial" w:cs="Arial"/>
          <w:i/>
          <w:sz w:val="22"/>
          <w:szCs w:val="22"/>
        </w:rPr>
        <w:t>uzna warunek za spełniony</w:t>
      </w:r>
      <w:r w:rsidR="00E105C7" w:rsidRPr="00E105C7">
        <w:rPr>
          <w:rFonts w:ascii="Arial" w:hAnsi="Arial" w:cs="Arial"/>
          <w:sz w:val="22"/>
          <w:szCs w:val="22"/>
        </w:rPr>
        <w:t xml:space="preserve">, jeżeli Wykonawca przedstawi wypis z </w:t>
      </w:r>
      <w:r w:rsidR="005D4892" w:rsidRPr="00E105C7">
        <w:rPr>
          <w:rFonts w:ascii="Arial" w:eastAsia="Times New Roman" w:hAnsi="Arial" w:cs="Arial"/>
          <w:i/>
          <w:sz w:val="22"/>
          <w:szCs w:val="22"/>
          <w:lang w:eastAsia="pl-PL"/>
        </w:rPr>
        <w:t>Krajowego Rejestru Sądowego</w:t>
      </w:r>
      <w:r w:rsidR="003E4980" w:rsidRPr="00E105C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lub </w:t>
      </w:r>
      <w:proofErr w:type="spellStart"/>
      <w:r w:rsidR="003E4980" w:rsidRPr="00E105C7">
        <w:rPr>
          <w:rFonts w:ascii="Arial" w:eastAsia="Times New Roman" w:hAnsi="Arial" w:cs="Arial"/>
          <w:i/>
          <w:sz w:val="22"/>
          <w:szCs w:val="22"/>
          <w:lang w:eastAsia="pl-PL"/>
        </w:rPr>
        <w:t>CEiDG</w:t>
      </w:r>
      <w:proofErr w:type="spellEnd"/>
      <w:r w:rsidR="00E105C7" w:rsidRPr="00E105C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</w:t>
      </w:r>
    </w:p>
    <w:p w14:paraId="0DDEA747" w14:textId="77777777" w:rsidR="008151AA" w:rsidRPr="008151AA" w:rsidRDefault="002663D2" w:rsidP="008325D3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C606E">
        <w:rPr>
          <w:rFonts w:ascii="Arial" w:hAnsi="Arial" w:cs="Arial"/>
          <w:sz w:val="22"/>
          <w:szCs w:val="22"/>
        </w:rPr>
        <w:t>w zakresie posiadania uprawnień do</w:t>
      </w:r>
      <w:r w:rsidR="00B756A1" w:rsidRPr="005C606E">
        <w:rPr>
          <w:rFonts w:ascii="Arial" w:hAnsi="Arial" w:cs="Arial"/>
          <w:sz w:val="22"/>
          <w:szCs w:val="22"/>
        </w:rPr>
        <w:t xml:space="preserve"> </w:t>
      </w:r>
      <w:r w:rsidR="005D4892" w:rsidRPr="005C606E">
        <w:rPr>
          <w:rFonts w:ascii="Arial" w:hAnsi="Arial" w:cs="Arial"/>
          <w:sz w:val="22"/>
          <w:szCs w:val="22"/>
        </w:rPr>
        <w:t>prowadzenia</w:t>
      </w:r>
      <w:r w:rsidRPr="005C606E">
        <w:rPr>
          <w:rFonts w:ascii="Arial" w:hAnsi="Arial" w:cs="Arial"/>
          <w:sz w:val="22"/>
          <w:szCs w:val="22"/>
        </w:rPr>
        <w:t xml:space="preserve"> określonej działalności</w:t>
      </w:r>
      <w:r w:rsidR="00B756A1" w:rsidRPr="005C606E">
        <w:rPr>
          <w:rFonts w:ascii="Arial" w:hAnsi="Arial" w:cs="Arial"/>
          <w:sz w:val="22"/>
          <w:szCs w:val="22"/>
        </w:rPr>
        <w:t xml:space="preserve"> gospodarczej lub zawodowej</w:t>
      </w:r>
      <w:r w:rsidR="006863AB" w:rsidRPr="005C606E">
        <w:rPr>
          <w:rFonts w:ascii="Arial" w:hAnsi="Arial" w:cs="Arial"/>
          <w:sz w:val="22"/>
          <w:szCs w:val="22"/>
        </w:rPr>
        <w:t>,</w:t>
      </w:r>
      <w:r w:rsidRPr="005C606E">
        <w:rPr>
          <w:rFonts w:ascii="Arial" w:hAnsi="Arial" w:cs="Arial"/>
          <w:sz w:val="22"/>
          <w:szCs w:val="22"/>
        </w:rPr>
        <w:t xml:space="preserve"> Zamawiający</w:t>
      </w:r>
      <w:r w:rsidR="00B756A1" w:rsidRPr="005C60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C606E" w:rsidRPr="005C606E">
        <w:rPr>
          <w:rFonts w:ascii="Arial" w:hAnsi="Arial" w:cs="Arial"/>
          <w:i/>
          <w:sz w:val="22"/>
          <w:szCs w:val="22"/>
        </w:rPr>
        <w:t>nie wyznacza szczegółowych warunków udziału w Postępowaniu</w:t>
      </w:r>
    </w:p>
    <w:p w14:paraId="717BD05C" w14:textId="146C6530" w:rsidR="00124169" w:rsidRPr="008151AA" w:rsidRDefault="008151AA" w:rsidP="008325D3">
      <w:pPr>
        <w:pStyle w:val="Akapitzlist"/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D55A82">
        <w:rPr>
          <w:rFonts w:ascii="Arial" w:hAnsi="Arial" w:cs="Arial"/>
          <w:sz w:val="22"/>
          <w:szCs w:val="22"/>
        </w:rPr>
        <w:lastRenderedPageBreak/>
        <w:t xml:space="preserve">w zakresie znajdowania się w odpowiedniej sytuacji ekonomicznej lub finansowej </w:t>
      </w:r>
      <w:bookmarkStart w:id="7" w:name="_Hlk173480641"/>
      <w:r w:rsidRPr="00D55A82">
        <w:rPr>
          <w:rFonts w:ascii="Arial" w:hAnsi="Arial" w:cs="Arial"/>
          <w:sz w:val="22"/>
          <w:szCs w:val="22"/>
        </w:rPr>
        <w:t xml:space="preserve">Zamawiający </w:t>
      </w:r>
      <w:r w:rsidRPr="00D55A82">
        <w:rPr>
          <w:rFonts w:ascii="Arial" w:eastAsia="Times New Roman" w:hAnsi="Arial" w:cs="Arial"/>
          <w:sz w:val="22"/>
          <w:szCs w:val="22"/>
          <w:lang w:eastAsia="pl-PL"/>
        </w:rPr>
        <w:t>nie wyznacza szczegółowych warunków udziału w Postępowaniu.</w:t>
      </w:r>
      <w:r w:rsidRPr="00D55A82">
        <w:rPr>
          <w:rFonts w:ascii="Arial" w:hAnsi="Arial" w:cs="Arial"/>
          <w:sz w:val="22"/>
          <w:szCs w:val="22"/>
        </w:rPr>
        <w:t xml:space="preserve"> </w:t>
      </w:r>
      <w:r w:rsidR="005C606E" w:rsidRPr="008151AA">
        <w:rPr>
          <w:rFonts w:ascii="Arial" w:hAnsi="Arial" w:cs="Arial"/>
          <w:i/>
          <w:sz w:val="22"/>
          <w:szCs w:val="22"/>
        </w:rPr>
        <w:t xml:space="preserve"> </w:t>
      </w:r>
    </w:p>
    <w:p w14:paraId="08BDD9CA" w14:textId="4124AA8D" w:rsidR="00C062A5" w:rsidRPr="00C062A5" w:rsidRDefault="007634A3" w:rsidP="00C062A5">
      <w:pPr>
        <w:numPr>
          <w:ilvl w:val="1"/>
          <w:numId w:val="4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5C606E">
        <w:rPr>
          <w:rFonts w:ascii="Arial" w:hAnsi="Arial" w:cs="Arial"/>
          <w:sz w:val="22"/>
          <w:szCs w:val="22"/>
        </w:rPr>
        <w:t xml:space="preserve">w </w:t>
      </w:r>
      <w:r w:rsidR="00124169" w:rsidRPr="005C606E">
        <w:rPr>
          <w:rFonts w:ascii="Arial" w:hAnsi="Arial" w:cs="Arial"/>
          <w:sz w:val="22"/>
          <w:szCs w:val="22"/>
        </w:rPr>
        <w:t xml:space="preserve">zakresie posiadanej </w:t>
      </w:r>
      <w:r w:rsidR="00992865" w:rsidRPr="005C606E">
        <w:rPr>
          <w:rFonts w:ascii="Arial" w:hAnsi="Arial" w:cs="Arial"/>
          <w:sz w:val="22"/>
          <w:szCs w:val="22"/>
        </w:rPr>
        <w:t>zdolności technicznej lub zawodowej</w:t>
      </w:r>
      <w:r w:rsidR="00124169" w:rsidRPr="005C606E" w:rsidDel="00BF01BA">
        <w:rPr>
          <w:rFonts w:ascii="Arial" w:hAnsi="Arial" w:cs="Arial"/>
          <w:sz w:val="22"/>
          <w:szCs w:val="22"/>
        </w:rPr>
        <w:t xml:space="preserve"> </w:t>
      </w:r>
      <w:r w:rsidR="00124169" w:rsidRPr="005C606E">
        <w:rPr>
          <w:rFonts w:ascii="Arial" w:hAnsi="Arial" w:cs="Arial"/>
          <w:sz w:val="22"/>
          <w:szCs w:val="22"/>
        </w:rPr>
        <w:t xml:space="preserve">Zamawiający </w:t>
      </w:r>
      <w:r w:rsidR="005C606E" w:rsidRPr="005C606E">
        <w:rPr>
          <w:rFonts w:ascii="Arial" w:hAnsi="Arial" w:cs="Arial"/>
          <w:i/>
          <w:sz w:val="22"/>
          <w:szCs w:val="22"/>
        </w:rPr>
        <w:t>uzna warunek za spełniony, jeżeli Wykonawca wykaże, że</w:t>
      </w:r>
      <w:r w:rsidR="00E553DF">
        <w:rPr>
          <w:rFonts w:ascii="Arial" w:hAnsi="Arial" w:cs="Arial"/>
          <w:i/>
          <w:sz w:val="22"/>
          <w:szCs w:val="22"/>
        </w:rPr>
        <w:t>:</w:t>
      </w:r>
    </w:p>
    <w:bookmarkEnd w:id="7"/>
    <w:p w14:paraId="5D2EF519" w14:textId="1DC01D4A" w:rsidR="00CE0D1D" w:rsidRDefault="00E76DB3">
      <w:pPr>
        <w:pStyle w:val="Akapitzlist"/>
        <w:numPr>
          <w:ilvl w:val="0"/>
          <w:numId w:val="37"/>
        </w:numPr>
        <w:suppressAutoHyphens w:val="0"/>
        <w:autoSpaceDE/>
        <w:spacing w:after="200" w:line="360" w:lineRule="auto"/>
        <w:ind w:left="1134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dysponuje</w:t>
      </w:r>
      <w:r w:rsidR="00C062A5" w:rsidRPr="00501514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 osobą posiadającą uprawnienia budowlane w danej specjalności do kierowania robotami budowlanymi w specjalności: instalacje w zakresie sieci, instalacji i urządzeń elektrycznych i energetycznych, wydane na podstawie Ustawy z dnia 7 lipca 1994 r. Prawo Budowlane (tekst jednolity Dz. U. z 2006 r. nr 156 poz. 1118 z późniejszymi zmianami) lub odpowiadające im ważne uprawnienia budowlane, które zostały wydane na podstawie wcześniej obowiązujących przepisów w tym zakresie oraz, że wyżej wymieniona osoba należy do właściwej izby samorządu zawodowego i posiada wymagane ubezpieczenie od odpowiedzialności cywilnej</w:t>
      </w:r>
    </w:p>
    <w:p w14:paraId="773717A5" w14:textId="317B73CC" w:rsidR="00E76DB3" w:rsidRPr="00E76DB3" w:rsidRDefault="00E76DB3">
      <w:pPr>
        <w:pStyle w:val="Akapitzlist"/>
        <w:numPr>
          <w:ilvl w:val="0"/>
          <w:numId w:val="37"/>
        </w:numPr>
        <w:suppressAutoHyphens w:val="0"/>
        <w:autoSpaceDE/>
        <w:spacing w:after="200" w:line="360" w:lineRule="auto"/>
        <w:ind w:left="1134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  <w:r w:rsidRPr="00E76DB3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w okresie ostatnich 5 lat przed dniem wszczęcia postępowania, a jeżeli okres prowadzenia działalności jest krótszy</w:t>
      </w:r>
      <w:r w:rsidRPr="00E76DB3">
        <w:t xml:space="preserve"> </w:t>
      </w:r>
      <w:r w:rsidRPr="00E76DB3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- w tym okresie należycie wykonał przynajmniej dwie roboty o podobnej specyfice przedmiotu zamówienia.</w:t>
      </w:r>
    </w:p>
    <w:p w14:paraId="1DD2DF99" w14:textId="089F2A85" w:rsidR="00FE12E3" w:rsidRPr="00CE0D1D" w:rsidRDefault="007C074A" w:rsidP="00CE0D1D">
      <w:pPr>
        <w:pStyle w:val="Akapitzlist"/>
        <w:tabs>
          <w:tab w:val="left" w:pos="284"/>
        </w:tabs>
        <w:spacing w:line="360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CE0D1D">
        <w:rPr>
          <w:rFonts w:ascii="Arial" w:hAnsi="Arial" w:cs="Arial"/>
          <w:sz w:val="22"/>
          <w:szCs w:val="22"/>
        </w:rPr>
        <w:t xml:space="preserve">3. </w:t>
      </w:r>
      <w:r w:rsidR="00FE12E3" w:rsidRPr="00CE0D1D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 w:rsidRPr="00CE0D1D">
        <w:rPr>
          <w:rFonts w:ascii="Arial" w:hAnsi="Arial" w:cs="Arial"/>
          <w:sz w:val="22"/>
          <w:szCs w:val="22"/>
        </w:rPr>
        <w:t>P</w:t>
      </w:r>
      <w:r w:rsidR="00FE12E3" w:rsidRPr="00CE0D1D">
        <w:rPr>
          <w:rFonts w:ascii="Arial" w:hAnsi="Arial" w:cs="Arial"/>
          <w:sz w:val="22"/>
          <w:szCs w:val="22"/>
        </w:rPr>
        <w:t xml:space="preserve">ostępowaniu </w:t>
      </w:r>
      <w:r w:rsidR="000C2966" w:rsidRPr="00CE0D1D">
        <w:rPr>
          <w:rFonts w:ascii="Arial" w:hAnsi="Arial" w:cs="Arial"/>
          <w:sz w:val="22"/>
          <w:szCs w:val="22"/>
        </w:rPr>
        <w:t xml:space="preserve">zakupowym </w:t>
      </w:r>
      <w:r w:rsidR="00FE12E3" w:rsidRPr="00CE0D1D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CE0D1D">
        <w:rPr>
          <w:rFonts w:ascii="Arial" w:hAnsi="Arial" w:cs="Arial"/>
          <w:sz w:val="22"/>
          <w:szCs w:val="22"/>
          <w:highlight w:val="cyan"/>
        </w:rPr>
        <w:t xml:space="preserve">ust. </w:t>
      </w:r>
      <w:r w:rsidR="00FC2A47" w:rsidRPr="00CE0D1D">
        <w:rPr>
          <w:rFonts w:ascii="Arial" w:hAnsi="Arial" w:cs="Arial"/>
          <w:sz w:val="22"/>
          <w:szCs w:val="22"/>
          <w:highlight w:val="cyan"/>
        </w:rPr>
        <w:t>4</w:t>
      </w:r>
      <w:r w:rsidR="00FC2A47" w:rsidRPr="00CE0D1D">
        <w:rPr>
          <w:rFonts w:ascii="Arial" w:hAnsi="Arial" w:cs="Arial"/>
          <w:sz w:val="22"/>
          <w:szCs w:val="22"/>
        </w:rPr>
        <w:t xml:space="preserve"> </w:t>
      </w:r>
      <w:r w:rsidR="00FE12E3" w:rsidRPr="00CE0D1D">
        <w:rPr>
          <w:rFonts w:ascii="Arial" w:hAnsi="Arial" w:cs="Arial"/>
          <w:sz w:val="22"/>
          <w:szCs w:val="22"/>
        </w:rPr>
        <w:t>metodą spełnia (1) – nie spełnia (0).</w:t>
      </w:r>
    </w:p>
    <w:p w14:paraId="5AE39849" w14:textId="77777777" w:rsidR="007C074A" w:rsidRDefault="007C074A" w:rsidP="007C074A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4. </w:t>
      </w:r>
      <w:r w:rsidR="00375440"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="00375440"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="00375440"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375440"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="00375440" w:rsidRPr="00561D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3DD8C327" w14:textId="7E9AD7B5" w:rsidR="00FE12E3" w:rsidRPr="00561DF3" w:rsidRDefault="007C074A" w:rsidP="007C074A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="00375440"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="00375440"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="00375440" w:rsidRPr="00561DF3">
        <w:rPr>
          <w:rFonts w:ascii="Arial" w:hAnsi="Arial" w:cs="Arial"/>
          <w:sz w:val="22"/>
          <w:szCs w:val="22"/>
        </w:rPr>
        <w:t>następujące dokumenty:</w:t>
      </w:r>
    </w:p>
    <w:p w14:paraId="41E9651E" w14:textId="16F2E807" w:rsidR="00A63F39" w:rsidRDefault="00210C3F" w:rsidP="008325D3">
      <w:pPr>
        <w:numPr>
          <w:ilvl w:val="0"/>
          <w:numId w:val="6"/>
        </w:numPr>
        <w:tabs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Pr="00561DF3">
        <w:rPr>
          <w:rFonts w:ascii="Arial" w:hAnsi="Arial" w:cs="Arial"/>
          <w:sz w:val="22"/>
          <w:szCs w:val="22"/>
          <w:highlight w:val="cyan"/>
        </w:rPr>
        <w:t>ust. 2 pkt 1</w:t>
      </w:r>
      <w:r w:rsidR="00A63F39">
        <w:rPr>
          <w:rFonts w:ascii="Arial" w:hAnsi="Arial" w:cs="Arial"/>
          <w:sz w:val="22"/>
          <w:szCs w:val="22"/>
        </w:rPr>
        <w:t>:</w:t>
      </w:r>
    </w:p>
    <w:p w14:paraId="238741C5" w14:textId="19C77F58" w:rsidR="00A63F39" w:rsidRPr="0045761C" w:rsidRDefault="008151AA" w:rsidP="008325D3">
      <w:pPr>
        <w:suppressAutoHyphens w:val="0"/>
        <w:spacing w:line="360" w:lineRule="auto"/>
        <w:ind w:left="709"/>
        <w:rPr>
          <w:rFonts w:ascii="Arial" w:hAnsi="Arial" w:cs="Arial"/>
          <w:i/>
          <w:sz w:val="22"/>
          <w:szCs w:val="22"/>
        </w:rPr>
      </w:pPr>
      <w:r w:rsidRPr="008151AA">
        <w:rPr>
          <w:rFonts w:ascii="Arial" w:hAnsi="Arial" w:cs="Arial"/>
          <w:sz w:val="22"/>
          <w:szCs w:val="22"/>
        </w:rPr>
        <w:t>oświadczenie o spełnianiu warunków udziału w postępowaniu o</w:t>
      </w:r>
      <w:r>
        <w:rPr>
          <w:rFonts w:ascii="Arial" w:hAnsi="Arial" w:cs="Arial"/>
          <w:sz w:val="22"/>
          <w:szCs w:val="22"/>
        </w:rPr>
        <w:t xml:space="preserve">raz wpis do </w:t>
      </w:r>
      <w:proofErr w:type="spellStart"/>
      <w:r>
        <w:rPr>
          <w:rFonts w:ascii="Arial" w:hAnsi="Arial" w:cs="Arial"/>
          <w:sz w:val="22"/>
          <w:szCs w:val="22"/>
        </w:rPr>
        <w:t>CEiDG</w:t>
      </w:r>
      <w:proofErr w:type="spellEnd"/>
      <w:r>
        <w:rPr>
          <w:rFonts w:ascii="Arial" w:hAnsi="Arial" w:cs="Arial"/>
          <w:sz w:val="22"/>
          <w:szCs w:val="22"/>
        </w:rPr>
        <w:t xml:space="preserve"> lub KRS; wystawiony</w:t>
      </w:r>
      <w:r w:rsidRPr="008151AA">
        <w:rPr>
          <w:rFonts w:ascii="Arial" w:hAnsi="Arial" w:cs="Arial"/>
          <w:sz w:val="22"/>
          <w:szCs w:val="22"/>
        </w:rPr>
        <w:t xml:space="preserve"> nie wcześniej niż 3 miesięcy przed jego złożeniem</w:t>
      </w:r>
    </w:p>
    <w:p w14:paraId="62D329DA" w14:textId="6A22CC65" w:rsidR="00D2657F" w:rsidRPr="00D2657F" w:rsidRDefault="00BE6623" w:rsidP="008325D3">
      <w:pPr>
        <w:numPr>
          <w:ilvl w:val="0"/>
          <w:numId w:val="6"/>
        </w:numPr>
        <w:tabs>
          <w:tab w:val="left" w:pos="426"/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bookmarkStart w:id="8" w:name="_Hlk173480665"/>
      <w:r w:rsidRPr="00D2657F">
        <w:rPr>
          <w:rFonts w:ascii="Arial" w:hAnsi="Arial" w:cs="Arial"/>
          <w:sz w:val="22"/>
          <w:szCs w:val="22"/>
        </w:rPr>
        <w:t>na potwierdzenie spełniania warunku określonego w</w:t>
      </w:r>
      <w:r w:rsidR="003E41C4" w:rsidRPr="00D2657F">
        <w:rPr>
          <w:rFonts w:ascii="Arial" w:hAnsi="Arial" w:cs="Arial"/>
          <w:sz w:val="22"/>
          <w:szCs w:val="22"/>
        </w:rPr>
        <w:t xml:space="preserve"> ust. </w:t>
      </w:r>
      <w:r w:rsidR="008A44B0" w:rsidRPr="00D2657F">
        <w:rPr>
          <w:rFonts w:ascii="Arial" w:hAnsi="Arial" w:cs="Arial"/>
          <w:sz w:val="22"/>
          <w:szCs w:val="22"/>
        </w:rPr>
        <w:t>2</w:t>
      </w:r>
      <w:r w:rsidRPr="00D2657F">
        <w:rPr>
          <w:rFonts w:ascii="Arial" w:hAnsi="Arial" w:cs="Arial"/>
          <w:sz w:val="22"/>
          <w:szCs w:val="22"/>
        </w:rPr>
        <w:t xml:space="preserve"> pkt </w:t>
      </w:r>
      <w:r w:rsidR="00A63F39" w:rsidRPr="00D2657F">
        <w:rPr>
          <w:rFonts w:ascii="Arial" w:hAnsi="Arial" w:cs="Arial"/>
          <w:sz w:val="22"/>
          <w:szCs w:val="22"/>
        </w:rPr>
        <w:t>4</w:t>
      </w:r>
      <w:r w:rsidRPr="00D2657F">
        <w:rPr>
          <w:rFonts w:ascii="Arial" w:hAnsi="Arial" w:cs="Arial"/>
          <w:sz w:val="22"/>
          <w:szCs w:val="22"/>
        </w:rPr>
        <w:t>:</w:t>
      </w:r>
    </w:p>
    <w:p w14:paraId="270F61AD" w14:textId="510E9F26" w:rsidR="00A82C06" w:rsidRDefault="00C062A5">
      <w:pPr>
        <w:pStyle w:val="Akapitzlist"/>
        <w:numPr>
          <w:ilvl w:val="0"/>
          <w:numId w:val="36"/>
        </w:numPr>
        <w:tabs>
          <w:tab w:val="left" w:pos="284"/>
        </w:tabs>
        <w:spacing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zaświadczenie o przynależności do </w:t>
      </w:r>
      <w:proofErr w:type="spellStart"/>
      <w:r w:rsidRPr="00C062A5">
        <w:rPr>
          <w:rFonts w:ascii="Arial" w:hAnsi="Arial" w:cs="Arial"/>
          <w:b/>
          <w:bCs/>
          <w:sz w:val="22"/>
          <w:szCs w:val="22"/>
        </w:rPr>
        <w:t>do</w:t>
      </w:r>
      <w:proofErr w:type="spellEnd"/>
      <w:r w:rsidRPr="00C062A5">
        <w:rPr>
          <w:rFonts w:ascii="Arial" w:hAnsi="Arial" w:cs="Arial"/>
          <w:b/>
          <w:bCs/>
          <w:sz w:val="22"/>
          <w:szCs w:val="22"/>
        </w:rPr>
        <w:t xml:space="preserve"> właściwej izby samorządu zawodowego</w:t>
      </w:r>
    </w:p>
    <w:p w14:paraId="45C03AD1" w14:textId="7963BEFD" w:rsidR="00C062A5" w:rsidRDefault="00C062A5">
      <w:pPr>
        <w:pStyle w:val="Akapitzlist"/>
        <w:numPr>
          <w:ilvl w:val="0"/>
          <w:numId w:val="36"/>
        </w:numPr>
        <w:tabs>
          <w:tab w:val="left" w:pos="284"/>
        </w:tabs>
        <w:spacing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polisa ubezpieczeniowa</w:t>
      </w:r>
      <w:r w:rsidRPr="00C062A5">
        <w:rPr>
          <w:rFonts w:ascii="Arial" w:hAnsi="Arial" w:cs="Arial"/>
          <w:b/>
          <w:bCs/>
          <w:sz w:val="22"/>
          <w:szCs w:val="22"/>
        </w:rPr>
        <w:t xml:space="preserve"> odpowiedzialności cywilnej</w:t>
      </w:r>
    </w:p>
    <w:p w14:paraId="3EA2F20F" w14:textId="6A818418" w:rsidR="00E76DB3" w:rsidRPr="00E76DB3" w:rsidRDefault="00E76DB3">
      <w:pPr>
        <w:pStyle w:val="Akapitzlist"/>
        <w:numPr>
          <w:ilvl w:val="0"/>
          <w:numId w:val="36"/>
        </w:numPr>
        <w:tabs>
          <w:tab w:val="left" w:pos="284"/>
        </w:tabs>
        <w:spacing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</w:rPr>
      </w:pPr>
      <w:r w:rsidRPr="00563AE5">
        <w:rPr>
          <w:rFonts w:ascii="Arial" w:hAnsi="Arial" w:cs="Arial"/>
          <w:b/>
          <w:bCs/>
          <w:sz w:val="22"/>
          <w:szCs w:val="22"/>
        </w:rPr>
        <w:t>referencje wystawione przez podmiot, na rzecz którego Roboty budowlane były wykonywane, a jeżeli z uzasadnionej przyczyny o obiektywnym charakterze Wykonawca nie jest w stanie uzyskać tych dokumentów - inne dokumenty potwierdzające należyte wykonanie</w:t>
      </w:r>
    </w:p>
    <w:bookmarkEnd w:id="8"/>
    <w:p w14:paraId="15D12180" w14:textId="148811DB" w:rsidR="00B61612" w:rsidRPr="00707927" w:rsidRDefault="009069EF" w:rsidP="00707927">
      <w:pPr>
        <w:pStyle w:val="Akapitzlist"/>
        <w:numPr>
          <w:ilvl w:val="2"/>
          <w:numId w:val="6"/>
        </w:num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707927">
        <w:rPr>
          <w:rFonts w:ascii="Arial" w:hAnsi="Arial" w:cs="Arial"/>
          <w:i/>
          <w:sz w:val="22"/>
          <w:szCs w:val="22"/>
        </w:rPr>
        <w:t>Poza dokumentami wskazanymi w ust. 4</w:t>
      </w:r>
      <w:r w:rsidR="00653945" w:rsidRPr="00707927">
        <w:rPr>
          <w:rFonts w:ascii="Arial" w:hAnsi="Arial" w:cs="Arial"/>
          <w:i/>
          <w:sz w:val="22"/>
          <w:szCs w:val="22"/>
        </w:rPr>
        <w:t xml:space="preserve"> </w:t>
      </w:r>
      <w:r w:rsidRPr="00707927">
        <w:rPr>
          <w:rFonts w:ascii="Arial" w:hAnsi="Arial" w:cs="Arial"/>
          <w:sz w:val="22"/>
          <w:szCs w:val="22"/>
        </w:rPr>
        <w:t>Wykonawcy zobowiązani są złożyć wraz z ofertą</w:t>
      </w:r>
      <w:r w:rsidR="003F1A01" w:rsidRPr="00707927">
        <w:rPr>
          <w:rFonts w:ascii="Arial" w:hAnsi="Arial" w:cs="Arial"/>
          <w:sz w:val="22"/>
          <w:szCs w:val="22"/>
        </w:rPr>
        <w:t xml:space="preserve"> składaną na Platformie Zakupowej</w:t>
      </w:r>
      <w:r w:rsidRPr="00707927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35B4E6F8" w:rsidR="00B61612" w:rsidRDefault="00B61612" w:rsidP="002400F7">
      <w:pPr>
        <w:pStyle w:val="NormalnyWeb"/>
        <w:numPr>
          <w:ilvl w:val="0"/>
          <w:numId w:val="19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aktualny odpis </w:t>
      </w:r>
      <w:r w:rsidR="001B58E5"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1B58E5"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 w:rsidR="00536F0E">
        <w:rPr>
          <w:rFonts w:ascii="Arial" w:hAnsi="Arial" w:cs="Arial"/>
          <w:sz w:val="22"/>
          <w:szCs w:val="22"/>
        </w:rPr>
        <w:t xml:space="preserve"> </w:t>
      </w:r>
      <w:r w:rsidR="00BD610E">
        <w:rPr>
          <w:rFonts w:ascii="Arial" w:hAnsi="Arial" w:cs="Arial"/>
          <w:sz w:val="22"/>
          <w:szCs w:val="22"/>
        </w:rPr>
        <w:t>sporządzonych</w:t>
      </w:r>
      <w:r w:rsidR="00536F0E"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>
        <w:rPr>
          <w:rFonts w:ascii="Arial" w:hAnsi="Arial" w:cs="Arial"/>
          <w:sz w:val="22"/>
          <w:szCs w:val="22"/>
        </w:rPr>
        <w:t>złożeniem</w:t>
      </w:r>
      <w:r w:rsidR="00536F0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 w:rsidR="001B58E5">
        <w:rPr>
          <w:rFonts w:ascii="Arial" w:hAnsi="Arial" w:cs="Arial"/>
          <w:sz w:val="22"/>
          <w:szCs w:val="22"/>
        </w:rPr>
        <w:t xml:space="preserve">lub ewidencji, w celu potwierdzenia, że osoba działająca w imieniu Wykonawcy, </w:t>
      </w:r>
      <w:r w:rsidR="001B58E5">
        <w:rPr>
          <w:rFonts w:ascii="Arial" w:hAnsi="Arial" w:cs="Arial"/>
          <w:sz w:val="22"/>
          <w:szCs w:val="22"/>
        </w:rPr>
        <w:lastRenderedPageBreak/>
        <w:t>składająca ofertę oraz inne oświadczenia lub dokumenty w Postępowaniu, jest umocowana do jego reprezentowania w Postępowaniu Zakupowym</w:t>
      </w:r>
      <w:r w:rsidR="00BD610E">
        <w:rPr>
          <w:rFonts w:ascii="Arial" w:hAnsi="Arial" w:cs="Arial"/>
          <w:sz w:val="22"/>
          <w:szCs w:val="22"/>
        </w:rPr>
        <w:t xml:space="preserve"> oraz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F521A06" w14:textId="45D09C59" w:rsidR="001B4714" w:rsidRPr="00561DF3" w:rsidRDefault="001B4714" w:rsidP="002400F7">
      <w:pPr>
        <w:pStyle w:val="NormalnyWeb"/>
        <w:numPr>
          <w:ilvl w:val="0"/>
          <w:numId w:val="19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w imieniu Wykonawcy</w:t>
      </w:r>
      <w:r>
        <w:rPr>
          <w:rFonts w:ascii="Arial" w:hAnsi="Arial" w:cs="Arial"/>
          <w:sz w:val="22"/>
          <w:szCs w:val="22"/>
        </w:rPr>
        <w:t>, składająca ofertę oraz inne oświadczenia lub dokumenty w Postępowaniu, jest umocowana do jego reprezentowania w Postępowaniu zakupowym</w:t>
      </w:r>
      <w:r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z dokumentów wymienionych </w:t>
      </w:r>
      <w:r w:rsidRPr="001B4714">
        <w:rPr>
          <w:rFonts w:ascii="Arial" w:hAnsi="Arial" w:cs="Arial"/>
          <w:sz w:val="22"/>
          <w:szCs w:val="22"/>
          <w:highlight w:val="cyan"/>
        </w:rPr>
        <w:t xml:space="preserve">w pkt </w:t>
      </w:r>
      <w:r w:rsidR="009A78D7">
        <w:rPr>
          <w:rFonts w:ascii="Arial" w:hAnsi="Arial" w:cs="Arial"/>
          <w:sz w:val="22"/>
          <w:szCs w:val="22"/>
          <w:highlight w:val="cyan"/>
        </w:rPr>
        <w:t>1</w:t>
      </w:r>
      <w:r w:rsidRPr="001B4714">
        <w:rPr>
          <w:rFonts w:ascii="Arial" w:hAnsi="Arial" w:cs="Arial"/>
          <w:sz w:val="22"/>
          <w:szCs w:val="22"/>
          <w:highlight w:val="cyan"/>
        </w:rPr>
        <w:t>;</w:t>
      </w:r>
    </w:p>
    <w:p w14:paraId="76AC069E" w14:textId="7972330C" w:rsidR="00460F31" w:rsidRPr="00561DF3" w:rsidRDefault="00551E11" w:rsidP="002400F7">
      <w:pPr>
        <w:pStyle w:val="NormalnyWeb"/>
        <w:numPr>
          <w:ilvl w:val="0"/>
          <w:numId w:val="19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oświadczenie o akceptacji SWZ i zapisów um</w:t>
      </w:r>
      <w:r w:rsidR="002A7432" w:rsidRPr="00561DF3">
        <w:rPr>
          <w:rFonts w:ascii="Arial" w:hAnsi="Arial" w:cs="Arial"/>
          <w:sz w:val="22"/>
          <w:szCs w:val="22"/>
        </w:rPr>
        <w:t xml:space="preserve">owy (według wzoru stanowiącego </w:t>
      </w:r>
      <w:r w:rsidR="002A7432" w:rsidRPr="00B5540F">
        <w:rPr>
          <w:rFonts w:ascii="Arial" w:hAnsi="Arial" w:cs="Arial"/>
          <w:b/>
          <w:sz w:val="22"/>
          <w:szCs w:val="22"/>
        </w:rPr>
        <w:t>Z</w:t>
      </w:r>
      <w:r w:rsidRPr="00B5540F">
        <w:rPr>
          <w:rFonts w:ascii="Arial" w:hAnsi="Arial" w:cs="Arial"/>
          <w:b/>
          <w:sz w:val="22"/>
          <w:szCs w:val="22"/>
        </w:rPr>
        <w:t xml:space="preserve">ałącznik nr </w:t>
      </w:r>
      <w:r w:rsidR="00B5540F" w:rsidRPr="00B5540F">
        <w:rPr>
          <w:rFonts w:ascii="Arial" w:hAnsi="Arial" w:cs="Arial"/>
          <w:b/>
          <w:sz w:val="22"/>
          <w:szCs w:val="22"/>
        </w:rPr>
        <w:t>3</w:t>
      </w:r>
      <w:r w:rsidR="00B5540F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do SWZ)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40B43C6B" w14:textId="54E843E4" w:rsidR="00540230" w:rsidRPr="00561DF3" w:rsidRDefault="00460F31" w:rsidP="002400F7">
      <w:pPr>
        <w:pStyle w:val="NormalnyWeb"/>
        <w:numPr>
          <w:ilvl w:val="0"/>
          <w:numId w:val="19"/>
        </w:numPr>
        <w:spacing w:before="0" w:beforeAutospacing="0" w:after="0" w:line="360" w:lineRule="auto"/>
        <w:ind w:left="709" w:right="-6" w:hanging="283"/>
        <w:jc w:val="both"/>
      </w:pPr>
      <w:r w:rsidRPr="00460F31">
        <w:rPr>
          <w:rFonts w:ascii="Arial" w:hAnsi="Arial" w:cs="Arial"/>
          <w:sz w:val="22"/>
          <w:szCs w:val="22"/>
        </w:rPr>
        <w:t xml:space="preserve">oświadczenie o </w:t>
      </w:r>
      <w:r w:rsidR="00CF7CBC">
        <w:rPr>
          <w:rFonts w:ascii="Arial" w:hAnsi="Arial" w:cs="Arial"/>
          <w:sz w:val="22"/>
          <w:szCs w:val="22"/>
        </w:rPr>
        <w:t>niepodleganiu wykluczeniu</w:t>
      </w:r>
      <w:r w:rsidR="00045A34">
        <w:rPr>
          <w:rFonts w:ascii="Arial" w:hAnsi="Arial" w:cs="Arial"/>
          <w:sz w:val="22"/>
          <w:szCs w:val="22"/>
        </w:rPr>
        <w:t xml:space="preserve"> w zakresie, o którym mowa w </w:t>
      </w:r>
      <w:r w:rsidR="00045A34" w:rsidRPr="00045A34">
        <w:rPr>
          <w:rFonts w:ascii="Arial" w:hAnsi="Arial" w:cs="Arial"/>
          <w:sz w:val="22"/>
          <w:szCs w:val="22"/>
          <w:highlight w:val="cyan"/>
        </w:rPr>
        <w:t>ust. 1 pkt 6</w:t>
      </w:r>
      <w:r w:rsidRPr="00460F31">
        <w:rPr>
          <w:rFonts w:ascii="Arial" w:hAnsi="Arial" w:cs="Arial"/>
          <w:sz w:val="22"/>
          <w:szCs w:val="22"/>
        </w:rPr>
        <w:t xml:space="preserve"> (według wzoru stanowiącego </w:t>
      </w:r>
      <w:r w:rsidRPr="00B5540F">
        <w:rPr>
          <w:rFonts w:ascii="Arial" w:hAnsi="Arial" w:cs="Arial"/>
          <w:b/>
          <w:sz w:val="22"/>
          <w:szCs w:val="22"/>
        </w:rPr>
        <w:t xml:space="preserve">Załącznik nr </w:t>
      </w:r>
      <w:r w:rsidR="00AD6D16">
        <w:rPr>
          <w:rFonts w:ascii="Arial" w:hAnsi="Arial" w:cs="Arial"/>
          <w:b/>
          <w:sz w:val="22"/>
          <w:szCs w:val="22"/>
        </w:rPr>
        <w:t>6</w:t>
      </w:r>
      <w:r w:rsidRPr="00460F31">
        <w:rPr>
          <w:rFonts w:ascii="Arial" w:hAnsi="Arial" w:cs="Arial"/>
          <w:sz w:val="22"/>
          <w:szCs w:val="22"/>
        </w:rPr>
        <w:t xml:space="preserve"> do SWZ)</w:t>
      </w:r>
      <w:r>
        <w:rPr>
          <w:rFonts w:ascii="Arial" w:hAnsi="Arial" w:cs="Arial"/>
          <w:sz w:val="22"/>
          <w:szCs w:val="22"/>
        </w:rPr>
        <w:t>;</w:t>
      </w:r>
    </w:p>
    <w:p w14:paraId="49A2C3C5" w14:textId="19F39AC6" w:rsidR="007C074A" w:rsidRPr="007C074A" w:rsidRDefault="007C074A" w:rsidP="007C074A">
      <w:pPr>
        <w:pStyle w:val="edytowalna"/>
        <w:numPr>
          <w:ilvl w:val="0"/>
          <w:numId w:val="19"/>
        </w:numPr>
        <w:tabs>
          <w:tab w:val="left" w:pos="851"/>
        </w:tabs>
        <w:spacing w:after="0" w:line="360" w:lineRule="auto"/>
        <w:jc w:val="left"/>
        <w:rPr>
          <w:rStyle w:val="FontStyle24"/>
          <w:rFonts w:ascii="Arial" w:hAnsi="Arial" w:cs="Arial"/>
        </w:rPr>
      </w:pPr>
      <w:r w:rsidRPr="00E94732">
        <w:rPr>
          <w:sz w:val="22"/>
        </w:rPr>
        <w:t>zobowiązanie podmiotu udostępniającego zasoby do oddania Wykonawcy do dyspozycji niezbędnych zasobów na potrzeby realizacji daneg</w:t>
      </w:r>
      <w:r>
        <w:rPr>
          <w:sz w:val="22"/>
        </w:rPr>
        <w:t>o Z</w:t>
      </w:r>
      <w:r w:rsidRPr="00E94732">
        <w:rPr>
          <w:sz w:val="22"/>
        </w:rPr>
        <w:t>amówienia</w:t>
      </w:r>
      <w:r>
        <w:rPr>
          <w:sz w:val="22"/>
        </w:rPr>
        <w:t xml:space="preserve"> (według wzoru stanowiącego </w:t>
      </w:r>
      <w:r w:rsidRPr="001E7DA6">
        <w:rPr>
          <w:b/>
          <w:bCs/>
          <w:sz w:val="22"/>
        </w:rPr>
        <w:t xml:space="preserve">Załącznik nr </w:t>
      </w:r>
      <w:r w:rsidR="00AD6D16">
        <w:rPr>
          <w:b/>
          <w:bCs/>
          <w:sz w:val="22"/>
        </w:rPr>
        <w:t>7</w:t>
      </w:r>
      <w:r w:rsidRPr="00460F31">
        <w:rPr>
          <w:sz w:val="22"/>
        </w:rPr>
        <w:t xml:space="preserve"> do SWZ</w:t>
      </w:r>
      <w:r>
        <w:rPr>
          <w:sz w:val="22"/>
        </w:rPr>
        <w:t>)</w:t>
      </w:r>
      <w:r w:rsidR="001E7DA6">
        <w:rPr>
          <w:sz w:val="22"/>
        </w:rPr>
        <w:t xml:space="preserve">* </w:t>
      </w:r>
      <w:r>
        <w:rPr>
          <w:sz w:val="22"/>
        </w:rPr>
        <w:t xml:space="preserve">(Dotyczy Wykonawcy który </w:t>
      </w:r>
      <w:r w:rsidRPr="005E5EA9">
        <w:rPr>
          <w:sz w:val="22"/>
        </w:rPr>
        <w:t>polega na zdolnościach lub sytuacji podmiotów udostępniających zasoby</w:t>
      </w:r>
      <w:r>
        <w:rPr>
          <w:sz w:val="22"/>
        </w:rPr>
        <w:t xml:space="preserve"> </w:t>
      </w:r>
      <w:r w:rsidRPr="00561DF3">
        <w:rPr>
          <w:iCs/>
          <w:sz w:val="22"/>
        </w:rPr>
        <w:t>w celu potwierdzenia spełniania warunków udziału w Postępowaniu</w:t>
      </w:r>
      <w:r>
        <w:rPr>
          <w:sz w:val="22"/>
        </w:rPr>
        <w:t>)</w:t>
      </w:r>
      <w:r w:rsidRPr="00E94732">
        <w:rPr>
          <w:sz w:val="22"/>
        </w:rPr>
        <w:t xml:space="preserve"> </w:t>
      </w:r>
    </w:p>
    <w:p w14:paraId="184764C1" w14:textId="46BFA2E9" w:rsidR="00777637" w:rsidRPr="00777637" w:rsidRDefault="00707927" w:rsidP="00707927">
      <w:pPr>
        <w:spacing w:line="360" w:lineRule="auto"/>
        <w:ind w:left="426" w:hanging="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6. </w:t>
      </w:r>
      <w:r w:rsidR="004C59B6"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odpowiednio </w:t>
      </w:r>
      <w:r w:rsidR="007D7967" w:rsidRPr="00561DF3">
        <w:rPr>
          <w:rFonts w:ascii="Arial" w:hAnsi="Arial" w:cs="Arial"/>
          <w:iCs/>
          <w:sz w:val="22"/>
          <w:szCs w:val="22"/>
          <w:highlight w:val="cyan"/>
        </w:rPr>
        <w:t xml:space="preserve">§10 ust. </w:t>
      </w:r>
      <w:r w:rsidR="00C27E0D">
        <w:rPr>
          <w:rFonts w:ascii="Arial" w:hAnsi="Arial" w:cs="Arial"/>
          <w:iCs/>
          <w:sz w:val="22"/>
          <w:szCs w:val="22"/>
          <w:highlight w:val="cyan"/>
        </w:rPr>
        <w:t>4</w:t>
      </w:r>
      <w:r w:rsidR="007D7967" w:rsidRPr="00561DF3">
        <w:rPr>
          <w:rFonts w:ascii="Arial" w:hAnsi="Arial" w:cs="Arial"/>
          <w:iCs/>
          <w:sz w:val="22"/>
          <w:szCs w:val="22"/>
          <w:highlight w:val="cyan"/>
        </w:rPr>
        <w:t>-</w:t>
      </w:r>
      <w:r w:rsidR="00C27E0D">
        <w:rPr>
          <w:rFonts w:ascii="Arial" w:hAnsi="Arial" w:cs="Arial"/>
          <w:iCs/>
          <w:sz w:val="22"/>
          <w:szCs w:val="22"/>
          <w:highlight w:val="cyan"/>
        </w:rPr>
        <w:t>6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75C33FF7" w14:textId="05F94458" w:rsidR="00261256" w:rsidRDefault="00707927" w:rsidP="00707927">
      <w:pPr>
        <w:spacing w:line="360" w:lineRule="auto"/>
        <w:ind w:left="426" w:hanging="284"/>
        <w:rPr>
          <w:color w:val="1F497D"/>
          <w:sz w:val="22"/>
          <w:lang w:eastAsia="en-US"/>
        </w:rPr>
      </w:pPr>
      <w:r>
        <w:rPr>
          <w:rFonts w:ascii="Arial" w:hAnsi="Arial" w:cs="Arial"/>
          <w:sz w:val="22"/>
        </w:rPr>
        <w:t xml:space="preserve">7. </w:t>
      </w:r>
      <w:r w:rsidR="00777637" w:rsidRPr="00261256">
        <w:rPr>
          <w:rFonts w:ascii="Arial" w:hAnsi="Arial" w:cs="Arial"/>
          <w:sz w:val="22"/>
        </w:rPr>
        <w:t>W przypadku Wykonawców wspólnie ubiegających się o udzielenie Zamówienia Wykonawcy nie mogą wspólnie wykazać spełniania warunków udziału w postępowaniu wskazanych w ust. 2 (spełnienie poszczególnych warunków musi wykazać w całości jeden z Wykonawców występujących wspólnie).</w:t>
      </w:r>
    </w:p>
    <w:p w14:paraId="07E8B5E1" w14:textId="039F0115" w:rsidR="00D26AC1" w:rsidRDefault="00707927" w:rsidP="00707927">
      <w:p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8. </w:t>
      </w:r>
      <w:r w:rsidR="00540230" w:rsidRPr="00261256">
        <w:rPr>
          <w:rFonts w:ascii="Arial" w:hAnsi="Arial" w:cs="Arial"/>
          <w:iCs/>
          <w:sz w:val="22"/>
          <w:szCs w:val="22"/>
        </w:rPr>
        <w:t>D</w:t>
      </w:r>
      <w:r w:rsidR="009D772A" w:rsidRPr="00261256">
        <w:rPr>
          <w:rFonts w:ascii="Arial" w:hAnsi="Arial" w:cs="Arial"/>
          <w:iCs/>
          <w:sz w:val="22"/>
          <w:szCs w:val="22"/>
        </w:rPr>
        <w:t>okumenty, o </w:t>
      </w:r>
      <w:r w:rsidR="00D26AC1" w:rsidRPr="00261256">
        <w:rPr>
          <w:rFonts w:ascii="Arial" w:hAnsi="Arial" w:cs="Arial"/>
          <w:iCs/>
          <w:sz w:val="22"/>
          <w:szCs w:val="22"/>
        </w:rPr>
        <w:t xml:space="preserve">których mowa w </w:t>
      </w:r>
      <w:r w:rsidR="003B46CD" w:rsidRPr="00261256">
        <w:rPr>
          <w:rFonts w:ascii="Arial" w:hAnsi="Arial" w:cs="Arial"/>
          <w:iCs/>
          <w:sz w:val="22"/>
          <w:szCs w:val="22"/>
          <w:highlight w:val="cyan"/>
        </w:rPr>
        <w:t xml:space="preserve">ust. </w:t>
      </w:r>
      <w:r w:rsidR="003B35DF">
        <w:rPr>
          <w:rFonts w:ascii="Arial" w:hAnsi="Arial" w:cs="Arial"/>
          <w:iCs/>
          <w:sz w:val="22"/>
          <w:szCs w:val="22"/>
          <w:highlight w:val="cyan"/>
        </w:rPr>
        <w:t>5</w:t>
      </w:r>
      <w:r w:rsidR="003B46CD" w:rsidRPr="00261256">
        <w:rPr>
          <w:rFonts w:ascii="Arial" w:hAnsi="Arial" w:cs="Arial"/>
          <w:iCs/>
          <w:sz w:val="22"/>
          <w:szCs w:val="22"/>
          <w:highlight w:val="cyan"/>
        </w:rPr>
        <w:t xml:space="preserve"> pkt 1</w:t>
      </w:r>
      <w:r w:rsidR="00087ED0" w:rsidRPr="00261256">
        <w:rPr>
          <w:rFonts w:ascii="Arial" w:hAnsi="Arial" w:cs="Arial"/>
          <w:iCs/>
          <w:sz w:val="22"/>
          <w:szCs w:val="22"/>
          <w:highlight w:val="cyan"/>
        </w:rPr>
        <w:t>,</w:t>
      </w:r>
      <w:r w:rsidR="00F131CF" w:rsidRPr="00261256">
        <w:rPr>
          <w:rFonts w:ascii="Arial" w:hAnsi="Arial" w:cs="Arial"/>
          <w:iCs/>
          <w:sz w:val="22"/>
          <w:szCs w:val="22"/>
          <w:highlight w:val="cyan"/>
        </w:rPr>
        <w:t xml:space="preserve"> 2</w:t>
      </w:r>
      <w:r w:rsidR="00087ED0" w:rsidRPr="00261256">
        <w:rPr>
          <w:rFonts w:ascii="Arial" w:hAnsi="Arial" w:cs="Arial"/>
          <w:iCs/>
          <w:sz w:val="22"/>
          <w:szCs w:val="22"/>
          <w:highlight w:val="cyan"/>
        </w:rPr>
        <w:t>,3 i 4</w:t>
      </w:r>
      <w:r w:rsidR="003B46CD" w:rsidRPr="00261256">
        <w:rPr>
          <w:rFonts w:ascii="Arial" w:hAnsi="Arial" w:cs="Arial"/>
          <w:iCs/>
          <w:sz w:val="22"/>
          <w:szCs w:val="22"/>
        </w:rPr>
        <w:t xml:space="preserve"> </w:t>
      </w:r>
      <w:r w:rsidR="00540230" w:rsidRPr="00261256">
        <w:rPr>
          <w:rFonts w:ascii="Arial" w:hAnsi="Arial" w:cs="Arial"/>
          <w:sz w:val="22"/>
          <w:szCs w:val="22"/>
        </w:rPr>
        <w:t>składa</w:t>
      </w:r>
      <w:r w:rsidR="00445B8A" w:rsidRPr="00261256">
        <w:rPr>
          <w:rFonts w:ascii="Arial" w:hAnsi="Arial" w:cs="Arial"/>
          <w:sz w:val="22"/>
          <w:szCs w:val="22"/>
        </w:rPr>
        <w:t xml:space="preserve"> się w zakresie</w:t>
      </w:r>
      <w:r w:rsidR="00540230" w:rsidRPr="00261256">
        <w:rPr>
          <w:rFonts w:ascii="Arial" w:hAnsi="Arial" w:cs="Arial"/>
          <w:sz w:val="22"/>
          <w:szCs w:val="22"/>
        </w:rPr>
        <w:t xml:space="preserve"> każd</w:t>
      </w:r>
      <w:r w:rsidR="00445B8A" w:rsidRPr="00261256">
        <w:rPr>
          <w:rFonts w:ascii="Arial" w:hAnsi="Arial" w:cs="Arial"/>
          <w:sz w:val="22"/>
          <w:szCs w:val="22"/>
        </w:rPr>
        <w:t>ego</w:t>
      </w:r>
      <w:r w:rsidR="00540230" w:rsidRPr="00261256">
        <w:rPr>
          <w:rFonts w:ascii="Arial" w:hAnsi="Arial" w:cs="Arial"/>
          <w:sz w:val="22"/>
          <w:szCs w:val="22"/>
        </w:rPr>
        <w:t xml:space="preserve"> z </w:t>
      </w:r>
      <w:r w:rsidR="00397529" w:rsidRPr="00261256">
        <w:rPr>
          <w:rFonts w:ascii="Arial" w:hAnsi="Arial" w:cs="Arial"/>
          <w:sz w:val="22"/>
          <w:szCs w:val="22"/>
        </w:rPr>
        <w:t xml:space="preserve">Wykonawców </w:t>
      </w:r>
      <w:r w:rsidR="00540230" w:rsidRPr="00261256">
        <w:rPr>
          <w:rFonts w:ascii="Arial" w:hAnsi="Arial" w:cs="Arial"/>
          <w:sz w:val="22"/>
          <w:szCs w:val="22"/>
        </w:rPr>
        <w:t>występujących wspólnie.</w:t>
      </w:r>
    </w:p>
    <w:p w14:paraId="31A447A1" w14:textId="77777777" w:rsidR="00707927" w:rsidRDefault="00707927" w:rsidP="00707927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065CAD81" w14:textId="77777777" w:rsidR="00707927" w:rsidRPr="00B960DA" w:rsidRDefault="00707927" w:rsidP="00707927">
      <w:pPr>
        <w:pStyle w:val="edytowalna"/>
        <w:spacing w:after="0" w:line="360" w:lineRule="auto"/>
        <w:ind w:firstLine="0"/>
        <w:jc w:val="left"/>
        <w:rPr>
          <w:sz w:val="22"/>
        </w:rPr>
      </w:pPr>
      <w:r w:rsidRPr="00561DF3">
        <w:rPr>
          <w:iCs/>
          <w:sz w:val="22"/>
        </w:rPr>
        <w:t xml:space="preserve">Wykonawca </w:t>
      </w:r>
      <w:r>
        <w:rPr>
          <w:iCs/>
          <w:sz w:val="22"/>
        </w:rPr>
        <w:t xml:space="preserve">polegający na zasobach innych podmiotów </w:t>
      </w:r>
      <w:r w:rsidRPr="00561DF3">
        <w:rPr>
          <w:iCs/>
          <w:sz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  <w:r w:rsidRPr="00454A6C">
        <w:t xml:space="preserve"> </w:t>
      </w:r>
      <w:r w:rsidRPr="00B960DA">
        <w:rPr>
          <w:sz w:val="22"/>
        </w:rPr>
        <w:t xml:space="preserve">Zobowiązanie podmiotu udostępniającego zasoby, o którym mowa powyżej, potwierdza, że stosunek łączący </w:t>
      </w:r>
      <w:r>
        <w:rPr>
          <w:sz w:val="22"/>
        </w:rPr>
        <w:t>W</w:t>
      </w:r>
      <w:r w:rsidRPr="00B960DA">
        <w:rPr>
          <w:sz w:val="22"/>
        </w:rPr>
        <w:t>ykonawcę z podmiotami udostępniającymi zasoby gwarantuje rzeczywisty dostęp do tych zasobów oraz określa w szczególności:</w:t>
      </w:r>
    </w:p>
    <w:p w14:paraId="2C78E251" w14:textId="77777777" w:rsidR="00707927" w:rsidRPr="00B960DA" w:rsidRDefault="00707927">
      <w:pPr>
        <w:pStyle w:val="edytowalna"/>
        <w:numPr>
          <w:ilvl w:val="0"/>
          <w:numId w:val="39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zakres dostępnych </w:t>
      </w:r>
      <w:r>
        <w:rPr>
          <w:sz w:val="22"/>
        </w:rPr>
        <w:t>W</w:t>
      </w:r>
      <w:r w:rsidRPr="00B960DA">
        <w:rPr>
          <w:sz w:val="22"/>
        </w:rPr>
        <w:t>ykonawcy zasobów podmiotu udostępniającego zasoby;</w:t>
      </w:r>
    </w:p>
    <w:p w14:paraId="348EF699" w14:textId="77777777" w:rsidR="00707927" w:rsidRPr="00B960DA" w:rsidRDefault="00707927">
      <w:pPr>
        <w:pStyle w:val="edytowalna"/>
        <w:numPr>
          <w:ilvl w:val="0"/>
          <w:numId w:val="39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lastRenderedPageBreak/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4C065DB8" w14:textId="13CB9A6F" w:rsidR="00707927" w:rsidRPr="00D1291D" w:rsidRDefault="00707927">
      <w:pPr>
        <w:pStyle w:val="edytowalna"/>
        <w:numPr>
          <w:ilvl w:val="0"/>
          <w:numId w:val="39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budowlane </w:t>
      </w:r>
      <w:r w:rsidRPr="00707927">
        <w:rPr>
          <w:sz w:val="22"/>
        </w:rPr>
        <w:t xml:space="preserve">lub usługi, których wskazane zdolności dotyczą. </w:t>
      </w:r>
    </w:p>
    <w:p w14:paraId="4D9B8D8F" w14:textId="77777777" w:rsidR="00EC130C" w:rsidRPr="00261256" w:rsidRDefault="00EC130C" w:rsidP="00707927">
      <w:pPr>
        <w:spacing w:line="360" w:lineRule="auto"/>
        <w:ind w:left="426" w:firstLine="426"/>
        <w:rPr>
          <w:color w:val="1F497D"/>
          <w:sz w:val="22"/>
          <w:lang w:eastAsia="en-US"/>
        </w:rPr>
      </w:pPr>
    </w:p>
    <w:p w14:paraId="238FF42A" w14:textId="27BB089B" w:rsidR="009E2A38" w:rsidRDefault="00B564BE" w:rsidP="00C5598C">
      <w:pPr>
        <w:pStyle w:val="Nagwek1"/>
      </w:pPr>
      <w:bookmarkStart w:id="9" w:name="_Toc61443828"/>
      <w:bookmarkStart w:id="10" w:name="Rozdział_4"/>
      <w:bookmarkEnd w:id="6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9"/>
      <w:r w:rsidR="009E2A38" w:rsidRPr="00561DF3">
        <w:t xml:space="preserve"> </w:t>
      </w:r>
    </w:p>
    <w:p w14:paraId="4D45F900" w14:textId="77777777" w:rsidR="008325D3" w:rsidRPr="008325D3" w:rsidRDefault="008325D3" w:rsidP="008325D3"/>
    <w:p w14:paraId="02807161" w14:textId="4705BE94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before="120"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684A86E6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A638F"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2400F7">
      <w:pPr>
        <w:numPr>
          <w:ilvl w:val="0"/>
          <w:numId w:val="29"/>
        </w:numPr>
        <w:tabs>
          <w:tab w:val="clear" w:pos="2422"/>
          <w:tab w:val="left" w:pos="0"/>
          <w:tab w:val="num" w:pos="284"/>
        </w:tabs>
        <w:spacing w:line="360" w:lineRule="auto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42C701CB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200F0EC" w14:textId="0E260A09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2400F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2400F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2400F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61DF3" w:rsidRDefault="00965CE3" w:rsidP="002400F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2400F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125D6BF4" w14:textId="77777777" w:rsidR="0095760E" w:rsidRPr="0047365E" w:rsidRDefault="0095760E" w:rsidP="0095760E">
      <w:pPr>
        <w:numPr>
          <w:ilvl w:val="0"/>
          <w:numId w:val="29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Pr="00445C16">
        <w:rPr>
          <w:rFonts w:ascii="Arial" w:hAnsi="Arial" w:cs="Arial"/>
          <w:iCs/>
          <w:sz w:val="22"/>
          <w:szCs w:val="22"/>
        </w:rPr>
        <w:t>roz</w:t>
      </w:r>
      <w:proofErr w:type="spellEnd"/>
      <w:r w:rsidRPr="00445C16">
        <w:rPr>
          <w:rFonts w:ascii="Arial" w:hAnsi="Arial" w:cs="Arial"/>
          <w:iCs/>
          <w:sz w:val="22"/>
          <w:szCs w:val="22"/>
        </w:rPr>
        <w:t xml:space="preserve">. III ust. 4 – 6 </w:t>
      </w:r>
      <w:r w:rsidRPr="00561DF3">
        <w:rPr>
          <w:rFonts w:ascii="Arial" w:hAnsi="Arial" w:cs="Arial"/>
          <w:iCs/>
          <w:sz w:val="22"/>
          <w:szCs w:val="22"/>
        </w:rPr>
        <w:t>należy</w:t>
      </w:r>
      <w:r w:rsidRPr="00DE4216">
        <w:rPr>
          <w:rFonts w:ascii="Arial" w:hAnsi="Arial" w:cs="Arial"/>
          <w:iCs/>
          <w:sz w:val="22"/>
          <w:szCs w:val="22"/>
        </w:rPr>
        <w:t xml:space="preserve"> złożyć w formie elektronicznego odwzorowania (skanu) dokumentu sporządzonego w formie pisemnej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DE4216">
        <w:rPr>
          <w:rFonts w:ascii="Arial" w:hAnsi="Arial" w:cs="Arial"/>
          <w:iCs/>
          <w:sz w:val="22"/>
          <w:szCs w:val="22"/>
        </w:rPr>
        <w:t xml:space="preserve">z zastrzeżeniem ust. 9, lub w </w:t>
      </w:r>
      <w:r>
        <w:rPr>
          <w:rFonts w:ascii="Arial" w:hAnsi="Arial" w:cs="Arial"/>
          <w:iCs/>
          <w:sz w:val="22"/>
          <w:szCs w:val="22"/>
        </w:rPr>
        <w:t xml:space="preserve">postaci </w:t>
      </w:r>
      <w:r w:rsidRPr="00DE4216">
        <w:rPr>
          <w:rFonts w:ascii="Arial" w:hAnsi="Arial" w:cs="Arial"/>
          <w:iCs/>
          <w:sz w:val="22"/>
          <w:szCs w:val="22"/>
        </w:rPr>
        <w:t xml:space="preserve">dokumentu elektronicznego podpisanego kwalifikowanym podpisem elektronicznym </w:t>
      </w:r>
      <w:r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 xml:space="preserve">zgodnie z reprezentacją podmiotu, którego dokument dotyczy lub – w </w:t>
      </w:r>
      <w:r w:rsidRPr="00DE4216">
        <w:rPr>
          <w:rFonts w:ascii="Arial" w:hAnsi="Arial" w:cs="Arial"/>
          <w:iCs/>
          <w:sz w:val="22"/>
          <w:szCs w:val="22"/>
        </w:rPr>
        <w:lastRenderedPageBreak/>
        <w:t>przypadku pełnomocnictw – przez wystawcę pełnomocnictwa,</w:t>
      </w:r>
      <w:r w:rsidRPr="00445C16">
        <w:rPr>
          <w:rFonts w:ascii="Arial" w:hAnsi="Arial" w:cs="Arial"/>
          <w:iCs/>
          <w:sz w:val="22"/>
          <w:szCs w:val="22"/>
        </w:rPr>
        <w:t xml:space="preserve"> jako załączniki</w:t>
      </w:r>
      <w:r w:rsidRPr="00DE4216">
        <w:rPr>
          <w:rFonts w:ascii="Arial" w:hAnsi="Arial" w:cs="Arial"/>
          <w:sz w:val="22"/>
          <w:szCs w:val="22"/>
        </w:rPr>
        <w:t xml:space="preserve"> do </w:t>
      </w:r>
      <w:r w:rsidRPr="00DE4216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DE4216">
        <w:rPr>
          <w:rFonts w:ascii="Arial" w:hAnsi="Arial" w:cs="Arial"/>
          <w:sz w:val="22"/>
          <w:szCs w:val="22"/>
        </w:rPr>
        <w:t xml:space="preserve"> poprzez użycie opcji </w:t>
      </w:r>
      <w:r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25032CA2" w14:textId="77777777" w:rsidR="0095760E" w:rsidRDefault="0095760E" w:rsidP="0095760E">
      <w:pPr>
        <w:spacing w:line="360" w:lineRule="auto"/>
        <w:ind w:left="284"/>
        <w:jc w:val="left"/>
        <w:rPr>
          <w:rFonts w:ascii="Arial" w:hAnsi="Arial" w:cs="Arial"/>
          <w:color w:val="FF0000"/>
          <w:sz w:val="22"/>
          <w:szCs w:val="22"/>
          <w:highlight w:val="lightGray"/>
        </w:rPr>
      </w:pPr>
      <w:r>
        <w:rPr>
          <w:rFonts w:ascii="Arial" w:hAnsi="Arial" w:cs="Arial"/>
          <w:color w:val="FF0000"/>
          <w:sz w:val="22"/>
          <w:szCs w:val="22"/>
          <w:highlight w:val="lightGray"/>
        </w:rPr>
        <w:t>UWAGA!</w:t>
      </w:r>
    </w:p>
    <w:p w14:paraId="05D41726" w14:textId="77777777" w:rsidR="0095760E" w:rsidRPr="00AF308E" w:rsidRDefault="0095760E" w:rsidP="0095760E">
      <w:pPr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526960">
        <w:rPr>
          <w:rFonts w:ascii="Arial" w:hAnsi="Arial" w:cs="Arial"/>
          <w:color w:val="FF0000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podmiotów, o których mowa powyżej</w:t>
      </w:r>
    </w:p>
    <w:p w14:paraId="3488CD8B" w14:textId="77777777" w:rsidR="0095760E" w:rsidRDefault="0095760E" w:rsidP="0095760E">
      <w:pPr>
        <w:numPr>
          <w:ilvl w:val="0"/>
          <w:numId w:val="29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6BB7958E" w14:textId="77777777" w:rsidR="0095760E" w:rsidRDefault="0095760E" w:rsidP="0095760E">
      <w:pPr>
        <w:numPr>
          <w:ilvl w:val="0"/>
          <w:numId w:val="29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złożone elektroniczne odwzorowanie dokumentu jest nieczytelne lub budzi wątpliwości co do jej prawdziwości.</w:t>
      </w:r>
    </w:p>
    <w:p w14:paraId="40322AE8" w14:textId="286C107D" w:rsidR="00965CE3" w:rsidRPr="00561DF3" w:rsidRDefault="00965CE3" w:rsidP="002400F7">
      <w:pPr>
        <w:numPr>
          <w:ilvl w:val="0"/>
          <w:numId w:val="29"/>
        </w:numPr>
        <w:tabs>
          <w:tab w:val="clear" w:pos="2422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2400F7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2400F7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w </w:t>
      </w:r>
      <w:r w:rsidR="00AF0D23" w:rsidRPr="00C765E2">
        <w:rPr>
          <w:rFonts w:ascii="Arial" w:hAnsi="Arial" w:cs="Arial"/>
          <w:sz w:val="22"/>
          <w:szCs w:val="22"/>
          <w:highlight w:val="cyan"/>
        </w:rPr>
        <w:t>ust. 7 pkt 4</w:t>
      </w:r>
      <w:r w:rsidR="00AF0D23" w:rsidRPr="00561DF3">
        <w:rPr>
          <w:rFonts w:ascii="Arial" w:hAnsi="Arial" w:cs="Arial"/>
          <w:sz w:val="22"/>
          <w:szCs w:val="22"/>
        </w:rPr>
        <w:t>.</w:t>
      </w:r>
    </w:p>
    <w:p w14:paraId="3D564FD8" w14:textId="77777777" w:rsidR="00AF0D23" w:rsidRPr="00561DF3" w:rsidRDefault="000B7F53" w:rsidP="00D2657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Cs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561DF3">
        <w:rPr>
          <w:rFonts w:ascii="Arial" w:hAnsi="Arial" w:cs="Arial"/>
          <w:color w:val="FF0000"/>
          <w:sz w:val="22"/>
          <w:szCs w:val="22"/>
          <w:highlight w:val="lightGray"/>
        </w:rPr>
        <w:t>w</w:t>
      </w:r>
      <w:r w:rsidR="00183745" w:rsidRPr="00561DF3">
        <w:rPr>
          <w:rFonts w:ascii="Arial" w:hAnsi="Arial" w:cs="Arial"/>
          <w:sz w:val="22"/>
          <w:szCs w:val="22"/>
          <w:highlight w:val="lightGray"/>
        </w:rPr>
        <w:t> 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2400F7">
      <w:pPr>
        <w:numPr>
          <w:ilvl w:val="0"/>
          <w:numId w:val="29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2400F7">
      <w:pPr>
        <w:numPr>
          <w:ilvl w:val="0"/>
          <w:numId w:val="29"/>
        </w:numPr>
        <w:tabs>
          <w:tab w:val="clear" w:pos="2422"/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61DF3" w:rsidRDefault="007634A3" w:rsidP="002400F7">
      <w:pPr>
        <w:pStyle w:val="Akapitzlist"/>
        <w:numPr>
          <w:ilvl w:val="0"/>
          <w:numId w:val="33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61DF3" w:rsidRDefault="001860DC" w:rsidP="00D2657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77777777" w:rsidR="001860DC" w:rsidRPr="00561DF3" w:rsidRDefault="001860DC" w:rsidP="002400F7">
      <w:pPr>
        <w:pStyle w:val="Akapitzlist"/>
        <w:numPr>
          <w:ilvl w:val="0"/>
          <w:numId w:val="33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lastRenderedPageBreak/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</w:t>
      </w:r>
      <w:r w:rsidRPr="00C765E2">
        <w:rPr>
          <w:rFonts w:ascii="Arial" w:hAnsi="Arial" w:cs="Arial"/>
          <w:sz w:val="22"/>
          <w:szCs w:val="22"/>
          <w:highlight w:val="cyan"/>
        </w:rPr>
        <w:t>pkt 1</w:t>
      </w:r>
      <w:r w:rsidRPr="00561DF3">
        <w:rPr>
          <w:rFonts w:ascii="Arial" w:hAnsi="Arial" w:cs="Arial"/>
          <w:sz w:val="22"/>
          <w:szCs w:val="22"/>
        </w:rPr>
        <w:t xml:space="preserve"> i umożliwia m.in. przygotowanie i składnie oferty</w:t>
      </w:r>
      <w:r w:rsidR="00AE10F5" w:rsidRPr="00561DF3">
        <w:rPr>
          <w:rFonts w:ascii="Arial" w:hAnsi="Arial" w:cs="Arial"/>
          <w:sz w:val="22"/>
          <w:szCs w:val="22"/>
        </w:rPr>
        <w:t xml:space="preserve">, w sposób opisany w </w:t>
      </w:r>
      <w:r w:rsidR="00AE10F5" w:rsidRPr="00C765E2">
        <w:rPr>
          <w:rFonts w:ascii="Arial" w:hAnsi="Arial" w:cs="Arial"/>
          <w:sz w:val="22"/>
          <w:szCs w:val="22"/>
          <w:highlight w:val="cyan"/>
        </w:rPr>
        <w:t>ust. 1 – 12</w:t>
      </w:r>
      <w:r w:rsidRPr="00561DF3">
        <w:rPr>
          <w:rFonts w:ascii="Arial" w:hAnsi="Arial" w:cs="Arial"/>
          <w:sz w:val="22"/>
          <w:szCs w:val="22"/>
        </w:rPr>
        <w:t xml:space="preserve"> oraz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7AE2386" w:rsidR="001860DC" w:rsidRPr="00561DF3" w:rsidRDefault="001860DC" w:rsidP="00D2657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</w:t>
      </w:r>
      <w:r w:rsidR="00DA1AD1">
        <w:rPr>
          <w:rFonts w:ascii="Arial" w:hAnsi="Arial" w:cs="Arial"/>
          <w:color w:val="FF0000"/>
          <w:sz w:val="22"/>
          <w:szCs w:val="22"/>
          <w:highlight w:val="lightGray"/>
        </w:rPr>
        <w:t>,</w:t>
      </w: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 jako jedyna umożliwia składnie ofert w niniejszym Postępowaniu</w:t>
      </w:r>
      <w:r w:rsidR="00977E8C">
        <w:rPr>
          <w:rFonts w:ascii="Arial" w:hAnsi="Arial" w:cs="Arial"/>
          <w:color w:val="FF0000"/>
          <w:sz w:val="22"/>
          <w:szCs w:val="22"/>
        </w:rPr>
        <w:t>.</w:t>
      </w:r>
    </w:p>
    <w:p w14:paraId="14D30623" w14:textId="44DE8EA1" w:rsidR="006A3390" w:rsidRPr="00561DF3" w:rsidRDefault="001860DC" w:rsidP="00D2657F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61DF3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952CAE"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26E9FC1A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mowa w </w:t>
      </w:r>
      <w:r w:rsidR="00BC4803" w:rsidRPr="00C765E2">
        <w:rPr>
          <w:rFonts w:ascii="Arial" w:hAnsi="Arial" w:cs="Arial"/>
          <w:iCs/>
          <w:sz w:val="22"/>
          <w:szCs w:val="22"/>
          <w:highlight w:val="cyan"/>
        </w:rPr>
        <w:t>ust. 14</w:t>
      </w:r>
      <w:r w:rsidRPr="00561DF3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2400F7">
      <w:pPr>
        <w:numPr>
          <w:ilvl w:val="0"/>
          <w:numId w:val="29"/>
        </w:numPr>
        <w:tabs>
          <w:tab w:val="left" w:pos="0"/>
          <w:tab w:val="left" w:pos="426"/>
        </w:tabs>
        <w:spacing w:after="120"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6CE19163" w14:textId="5E50C9DD" w:rsidR="00950B26" w:rsidRPr="00501514" w:rsidRDefault="00810E26" w:rsidP="00501514">
      <w:pPr>
        <w:numPr>
          <w:ilvl w:val="0"/>
          <w:numId w:val="29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Zapisy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15</w:t>
      </w:r>
      <w:r w:rsidRPr="00561DF3">
        <w:rPr>
          <w:rFonts w:ascii="Arial" w:hAnsi="Arial" w:cs="Arial"/>
          <w:iCs/>
          <w:sz w:val="22"/>
          <w:szCs w:val="22"/>
        </w:rPr>
        <w:t xml:space="preserve"> oraz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16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dokumentów </w:t>
      </w:r>
      <w:r w:rsidRPr="00561DF3">
        <w:rPr>
          <w:rFonts w:ascii="Arial" w:hAnsi="Arial" w:cs="Arial"/>
          <w:iCs/>
          <w:sz w:val="22"/>
          <w:szCs w:val="22"/>
        </w:rPr>
        <w:t xml:space="preserve">przekazywanych zgodnie z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13</w:t>
      </w:r>
      <w:r w:rsidR="003B70C3">
        <w:rPr>
          <w:rFonts w:ascii="Arial" w:hAnsi="Arial" w:cs="Arial"/>
          <w:iCs/>
          <w:sz w:val="22"/>
          <w:szCs w:val="22"/>
        </w:rPr>
        <w:t>.</w:t>
      </w:r>
    </w:p>
    <w:p w14:paraId="3EA62882" w14:textId="77777777" w:rsidR="00C062A5" w:rsidRDefault="00C062A5" w:rsidP="008325D3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7998C77A" w14:textId="7558BE8B" w:rsidR="00900672" w:rsidRDefault="00B564BE" w:rsidP="00C5598C">
      <w:pPr>
        <w:pStyle w:val="Nagwek1"/>
      </w:pPr>
      <w:bookmarkStart w:id="11" w:name="_Toc61443829"/>
      <w:bookmarkStart w:id="12" w:name="Rozdział_5"/>
      <w:bookmarkEnd w:id="10"/>
      <w:r w:rsidRPr="00406253">
        <w:t xml:space="preserve">Rozdział </w:t>
      </w:r>
      <w:r w:rsidR="00D543A7" w:rsidRPr="00406253">
        <w:t>V</w:t>
      </w:r>
      <w:r w:rsidR="003E10F6" w:rsidRPr="00406253">
        <w:t xml:space="preserve"> –</w:t>
      </w:r>
      <w:r w:rsidR="00900672" w:rsidRPr="00406253">
        <w:t xml:space="preserve"> </w:t>
      </w:r>
      <w:r w:rsidR="005E0AEA" w:rsidRPr="00406253">
        <w:t>Wadium</w:t>
      </w:r>
      <w:bookmarkEnd w:id="11"/>
    </w:p>
    <w:p w14:paraId="6892E197" w14:textId="77777777" w:rsidR="008325D3" w:rsidRPr="008325D3" w:rsidRDefault="008325D3" w:rsidP="008325D3"/>
    <w:p w14:paraId="5E889A43" w14:textId="2BBBFF34" w:rsidR="00D37321" w:rsidRPr="00D1291D" w:rsidRDefault="00BF2E60" w:rsidP="00D1291D">
      <w:pPr>
        <w:pStyle w:val="Akapitzlist"/>
        <w:numPr>
          <w:ilvl w:val="0"/>
          <w:numId w:val="35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406253">
        <w:rPr>
          <w:rFonts w:ascii="Arial" w:hAnsi="Arial" w:cs="Arial"/>
          <w:sz w:val="22"/>
          <w:szCs w:val="22"/>
        </w:rPr>
        <w:t>Zamawiający</w:t>
      </w:r>
      <w:r w:rsidR="0067787C" w:rsidRPr="00406253">
        <w:rPr>
          <w:rFonts w:ascii="Arial" w:hAnsi="Arial" w:cs="Arial"/>
          <w:sz w:val="22"/>
          <w:szCs w:val="22"/>
        </w:rPr>
        <w:t xml:space="preserve"> </w:t>
      </w:r>
      <w:r w:rsidR="00F00B46" w:rsidRPr="00406253">
        <w:rPr>
          <w:rFonts w:ascii="Arial" w:hAnsi="Arial" w:cs="Arial"/>
          <w:i/>
          <w:sz w:val="22"/>
          <w:szCs w:val="22"/>
        </w:rPr>
        <w:t>nie żąda</w:t>
      </w:r>
      <w:r w:rsidR="005D5FD6" w:rsidRPr="00406253">
        <w:rPr>
          <w:rFonts w:ascii="Arial" w:hAnsi="Arial" w:cs="Arial"/>
          <w:sz w:val="22"/>
          <w:szCs w:val="22"/>
        </w:rPr>
        <w:t xml:space="preserve"> </w:t>
      </w:r>
      <w:r w:rsidR="0067787C" w:rsidRPr="00406253">
        <w:rPr>
          <w:rFonts w:ascii="Arial" w:hAnsi="Arial" w:cs="Arial"/>
          <w:sz w:val="22"/>
          <w:szCs w:val="22"/>
        </w:rPr>
        <w:t>od Wykonawców zabezpieczenia oferty wadium</w:t>
      </w:r>
      <w:r w:rsidRPr="00406253">
        <w:rPr>
          <w:rFonts w:ascii="Arial" w:hAnsi="Arial" w:cs="Arial"/>
          <w:sz w:val="22"/>
          <w:szCs w:val="22"/>
        </w:rPr>
        <w:t>.</w:t>
      </w:r>
      <w:r w:rsidR="00210710" w:rsidRPr="00406253">
        <w:rPr>
          <w:rFonts w:ascii="Arial" w:hAnsi="Arial" w:cs="Arial"/>
          <w:sz w:val="22"/>
          <w:szCs w:val="22"/>
        </w:rPr>
        <w:t xml:space="preserve"> </w:t>
      </w:r>
    </w:p>
    <w:p w14:paraId="0EDCA4F8" w14:textId="77777777" w:rsidR="00EC130C" w:rsidRPr="00406253" w:rsidRDefault="00EC130C" w:rsidP="00406253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4DE387E7" w14:textId="62AA8C63" w:rsidR="00900672" w:rsidRDefault="00B564BE" w:rsidP="00C5598C">
      <w:pPr>
        <w:pStyle w:val="Nagwek1"/>
      </w:pPr>
      <w:bookmarkStart w:id="13" w:name="_Toc61443830"/>
      <w:bookmarkStart w:id="14" w:name="Rozdział_6"/>
      <w:bookmarkEnd w:id="12"/>
      <w:r w:rsidRPr="00406253">
        <w:t xml:space="preserve">Rozdział </w:t>
      </w:r>
      <w:r w:rsidR="00D543A7" w:rsidRPr="00406253">
        <w:t>VI</w:t>
      </w:r>
      <w:r w:rsidR="003E10F6" w:rsidRPr="00406253">
        <w:t xml:space="preserve"> </w:t>
      </w:r>
      <w:r w:rsidR="003E10F6" w:rsidRPr="00561DF3">
        <w:t>–</w:t>
      </w:r>
      <w:r w:rsidR="009D772A" w:rsidRPr="00561DF3">
        <w:t xml:space="preserve"> Termin związania ofertą</w:t>
      </w:r>
      <w:bookmarkEnd w:id="13"/>
    </w:p>
    <w:p w14:paraId="43D89D69" w14:textId="77777777" w:rsidR="008325D3" w:rsidRPr="008325D3" w:rsidRDefault="008325D3" w:rsidP="008325D3"/>
    <w:p w14:paraId="6187A7FA" w14:textId="0C20B281" w:rsidR="00EF4631" w:rsidRPr="00561DF3" w:rsidRDefault="00EF4631" w:rsidP="00D2657F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jc w:val="both"/>
        <w:rPr>
          <w:rStyle w:val="FontStyle24"/>
          <w:rFonts w:ascii="Arial" w:hAnsi="Arial" w:cs="Arial"/>
          <w:lang w:eastAsia="ar-SA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7B4FF9">
        <w:rPr>
          <w:rStyle w:val="FontStyle24"/>
          <w:rFonts w:ascii="Arial" w:hAnsi="Arial" w:cs="Arial"/>
          <w:b/>
        </w:rPr>
        <w:t>3</w:t>
      </w:r>
      <w:r w:rsidR="00406253" w:rsidRPr="00406253">
        <w:rPr>
          <w:rStyle w:val="FontStyle24"/>
          <w:rFonts w:ascii="Arial" w:hAnsi="Arial" w:cs="Arial"/>
          <w:b/>
        </w:rPr>
        <w:t>0</w:t>
      </w:r>
      <w:r w:rsidR="00A951B0" w:rsidRPr="00406253">
        <w:rPr>
          <w:rStyle w:val="FontStyle24"/>
          <w:rFonts w:ascii="Arial" w:hAnsi="Arial" w:cs="Arial"/>
          <w:b/>
        </w:rPr>
        <w:t xml:space="preserve"> </w:t>
      </w:r>
      <w:r w:rsidR="00E438FA" w:rsidRPr="00406253">
        <w:rPr>
          <w:rStyle w:val="FontStyle24"/>
          <w:rFonts w:ascii="Arial" w:hAnsi="Arial" w:cs="Arial"/>
          <w:b/>
        </w:rPr>
        <w:t>dni</w:t>
      </w:r>
      <w:r w:rsidR="00E438FA" w:rsidRPr="00561DF3">
        <w:rPr>
          <w:rStyle w:val="FontStyle24"/>
          <w:rFonts w:ascii="Arial" w:hAnsi="Arial" w:cs="Arial"/>
        </w:rPr>
        <w:t xml:space="preserve"> licząc od terminu otwarcia ofert.</w:t>
      </w:r>
    </w:p>
    <w:p w14:paraId="2C440181" w14:textId="30069612" w:rsidR="00751561" w:rsidRPr="00561DF3" w:rsidRDefault="003B70C3" w:rsidP="00D2657F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B70C3">
        <w:rPr>
          <w:rFonts w:ascii="Arial" w:hAnsi="Arial" w:cs="Arial"/>
          <w:sz w:val="22"/>
          <w:szCs w:val="22"/>
        </w:rPr>
        <w:t>Na co najmniej 2 dni przed upływem terminu związania ofertą Zamawiający może zwrócić się do Wykonawców o wyrażenie zgody na przedłużenie terminu związania ofertą</w:t>
      </w:r>
      <w:r w:rsidR="00A41CEB">
        <w:rPr>
          <w:rFonts w:ascii="Arial" w:hAnsi="Arial" w:cs="Arial"/>
          <w:sz w:val="22"/>
          <w:szCs w:val="22"/>
        </w:rPr>
        <w:t xml:space="preserve"> </w:t>
      </w:r>
      <w:r w:rsidRPr="003B70C3">
        <w:rPr>
          <w:rFonts w:ascii="Arial" w:hAnsi="Arial" w:cs="Arial"/>
          <w:sz w:val="22"/>
          <w:szCs w:val="22"/>
        </w:rPr>
        <w:t>na oznaczony okres. Wykonawca może przedłużyć termin związania ofertą z</w:t>
      </w:r>
      <w:r w:rsidR="00A41CEB">
        <w:rPr>
          <w:rFonts w:ascii="Arial" w:hAnsi="Arial" w:cs="Arial"/>
          <w:sz w:val="22"/>
          <w:szCs w:val="22"/>
        </w:rPr>
        <w:t> </w:t>
      </w:r>
      <w:r w:rsidRPr="003B70C3">
        <w:rPr>
          <w:rFonts w:ascii="Arial" w:hAnsi="Arial" w:cs="Arial"/>
          <w:sz w:val="22"/>
          <w:szCs w:val="22"/>
        </w:rPr>
        <w:t xml:space="preserve">własnej inicjatywy. </w:t>
      </w:r>
      <w:r w:rsidR="00A8086C" w:rsidRPr="00561DF3">
        <w:rPr>
          <w:rFonts w:ascii="Arial" w:hAnsi="Arial" w:cs="Arial"/>
          <w:sz w:val="22"/>
          <w:szCs w:val="22"/>
        </w:rPr>
        <w:t xml:space="preserve">Wraz z przedłużeniem terminu związania ofertą, Wykonawca </w:t>
      </w:r>
      <w:r w:rsidR="00E438FA" w:rsidRPr="00561DF3">
        <w:rPr>
          <w:rFonts w:ascii="Arial" w:hAnsi="Arial" w:cs="Arial"/>
          <w:sz w:val="22"/>
          <w:szCs w:val="22"/>
        </w:rPr>
        <w:t xml:space="preserve">winien </w:t>
      </w:r>
      <w:r w:rsidR="00A8086C" w:rsidRPr="00561DF3">
        <w:rPr>
          <w:rFonts w:ascii="Arial" w:hAnsi="Arial" w:cs="Arial"/>
          <w:sz w:val="22"/>
          <w:szCs w:val="22"/>
        </w:rPr>
        <w:t>przedłuż</w:t>
      </w:r>
      <w:r w:rsidR="00E438FA" w:rsidRPr="00561DF3">
        <w:rPr>
          <w:rFonts w:ascii="Arial" w:hAnsi="Arial" w:cs="Arial"/>
          <w:sz w:val="22"/>
          <w:szCs w:val="22"/>
        </w:rPr>
        <w:t>yć</w:t>
      </w:r>
      <w:r w:rsidR="00A8086C" w:rsidRPr="00561DF3">
        <w:rPr>
          <w:rFonts w:ascii="Arial" w:hAnsi="Arial" w:cs="Arial"/>
          <w:sz w:val="22"/>
          <w:szCs w:val="22"/>
        </w:rPr>
        <w:t xml:space="preserve"> okres </w:t>
      </w:r>
      <w:r w:rsidR="0049454E" w:rsidRPr="00561DF3">
        <w:rPr>
          <w:rFonts w:ascii="Arial" w:hAnsi="Arial" w:cs="Arial"/>
          <w:sz w:val="22"/>
          <w:szCs w:val="22"/>
        </w:rPr>
        <w:t xml:space="preserve">obowiązywania </w:t>
      </w:r>
      <w:r w:rsidR="00A8086C" w:rsidRPr="00561DF3">
        <w:rPr>
          <w:rFonts w:ascii="Arial" w:hAnsi="Arial" w:cs="Arial"/>
          <w:sz w:val="22"/>
          <w:szCs w:val="22"/>
        </w:rPr>
        <w:t xml:space="preserve">wadium. </w:t>
      </w:r>
    </w:p>
    <w:p w14:paraId="47FA89FB" w14:textId="77777777" w:rsidR="00AB6A2D" w:rsidRDefault="00AB6A2D" w:rsidP="00D2657F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632116A6" w14:textId="77777777" w:rsidR="00D1291D" w:rsidRDefault="00D1291D" w:rsidP="00D1291D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9A89DB8" w14:textId="20EF182F" w:rsidR="00900672" w:rsidRDefault="00B564BE" w:rsidP="00C5598C">
      <w:pPr>
        <w:pStyle w:val="Nagwek1"/>
      </w:pPr>
      <w:bookmarkStart w:id="15" w:name="_Toc61443831"/>
      <w:bookmarkStart w:id="16" w:name="Rozdział_7"/>
      <w:bookmarkEnd w:id="14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5"/>
    </w:p>
    <w:p w14:paraId="0F7F8A09" w14:textId="77777777" w:rsidR="008325D3" w:rsidRPr="008325D3" w:rsidRDefault="008325D3" w:rsidP="008325D3"/>
    <w:p w14:paraId="029C4B95" w14:textId="77777777" w:rsidR="00B43092" w:rsidRPr="00561DF3" w:rsidRDefault="00B43092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77777777" w:rsidR="00B154DD" w:rsidRPr="00561DF3" w:rsidRDefault="00B154DD" w:rsidP="00D2657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0F7354AF" w14:textId="77777777" w:rsidR="0081291B" w:rsidRPr="00561DF3" w:rsidRDefault="00B43092" w:rsidP="00D2657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</w:t>
      </w:r>
      <w:r w:rsidR="00900672" w:rsidRPr="00561DF3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61DF3">
        <w:rPr>
          <w:rFonts w:ascii="Arial" w:hAnsi="Arial" w:cs="Arial"/>
          <w:sz w:val="22"/>
          <w:szCs w:val="22"/>
        </w:rPr>
        <w:t xml:space="preserve">Specyfikacji </w:t>
      </w:r>
      <w:r w:rsidR="00BD0053" w:rsidRPr="00561DF3">
        <w:rPr>
          <w:rFonts w:ascii="Arial" w:hAnsi="Arial" w:cs="Arial"/>
          <w:sz w:val="22"/>
          <w:szCs w:val="22"/>
        </w:rPr>
        <w:t xml:space="preserve">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BD0053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61DF3">
        <w:rPr>
          <w:rFonts w:ascii="Arial" w:hAnsi="Arial" w:cs="Arial"/>
          <w:sz w:val="22"/>
          <w:szCs w:val="22"/>
        </w:rPr>
        <w:t xml:space="preserve"> bezpośrednie </w:t>
      </w:r>
      <w:r w:rsidR="00572738" w:rsidRPr="00561DF3">
        <w:rPr>
          <w:rFonts w:ascii="Arial" w:hAnsi="Arial" w:cs="Arial"/>
          <w:sz w:val="22"/>
          <w:szCs w:val="22"/>
        </w:rPr>
        <w:t>i </w:t>
      </w:r>
      <w:r w:rsidR="00052DF9" w:rsidRPr="00561DF3">
        <w:rPr>
          <w:rFonts w:ascii="Arial" w:hAnsi="Arial" w:cs="Arial"/>
          <w:sz w:val="22"/>
          <w:szCs w:val="22"/>
        </w:rPr>
        <w:t>pośrednie</w:t>
      </w:r>
      <w:r w:rsidR="00900672" w:rsidRPr="00561DF3">
        <w:rPr>
          <w:rFonts w:ascii="Arial" w:hAnsi="Arial" w:cs="Arial"/>
          <w:sz w:val="22"/>
          <w:szCs w:val="22"/>
        </w:rPr>
        <w:t xml:space="preserve">, jakie poniesie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900672" w:rsidRPr="00561DF3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61DF3">
        <w:rPr>
          <w:rFonts w:ascii="Arial" w:hAnsi="Arial" w:cs="Arial"/>
          <w:sz w:val="22"/>
          <w:szCs w:val="22"/>
        </w:rPr>
        <w:t>.</w:t>
      </w:r>
    </w:p>
    <w:p w14:paraId="3300053D" w14:textId="5C1D40AF" w:rsidR="00052DF9" w:rsidRPr="00406253" w:rsidRDefault="00B43092" w:rsidP="00D2657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</w:t>
      </w:r>
      <w:r w:rsidR="009E2114" w:rsidRPr="00561DF3">
        <w:rPr>
          <w:rFonts w:ascii="Arial" w:hAnsi="Arial" w:cs="Arial"/>
          <w:sz w:val="22"/>
          <w:szCs w:val="22"/>
        </w:rPr>
        <w:t xml:space="preserve">obliczenia </w:t>
      </w:r>
      <w:r w:rsidRPr="00561DF3">
        <w:rPr>
          <w:rFonts w:ascii="Arial" w:hAnsi="Arial" w:cs="Arial"/>
          <w:sz w:val="22"/>
          <w:szCs w:val="22"/>
        </w:rPr>
        <w:t xml:space="preserve">ceny jest </w:t>
      </w:r>
      <w:r w:rsidR="005B376E"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pis </w:t>
      </w:r>
      <w:r w:rsidR="005B376E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rzedmiotu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406253">
        <w:rPr>
          <w:rFonts w:ascii="Arial" w:hAnsi="Arial" w:cs="Arial"/>
          <w:sz w:val="22"/>
          <w:szCs w:val="22"/>
        </w:rPr>
        <w:t>.</w:t>
      </w:r>
    </w:p>
    <w:p w14:paraId="22D5CACE" w14:textId="361505AA" w:rsidR="00254AC5" w:rsidRPr="00561DF3" w:rsidRDefault="00052DF9" w:rsidP="00D2657F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6</w:t>
      </w:r>
      <w:r w:rsidR="00900672" w:rsidRPr="00561DF3">
        <w:rPr>
          <w:rFonts w:ascii="Arial" w:hAnsi="Arial" w:cs="Arial"/>
          <w:sz w:val="22"/>
          <w:szCs w:val="22"/>
        </w:rPr>
        <w:t>.</w:t>
      </w:r>
      <w:r w:rsidR="00900672" w:rsidRPr="00561DF3">
        <w:rPr>
          <w:rFonts w:ascii="Arial" w:hAnsi="Arial" w:cs="Arial"/>
          <w:sz w:val="22"/>
          <w:szCs w:val="22"/>
        </w:rPr>
        <w:tab/>
        <w:t xml:space="preserve">Sposób zapłaty i rozliczenia za realizację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amówienia, określone zostały w</w:t>
      </w:r>
      <w:r w:rsidR="002E7DB9"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wzorze umowy</w:t>
      </w:r>
      <w:r w:rsidR="005902FB">
        <w:rPr>
          <w:rFonts w:ascii="Arial" w:hAnsi="Arial" w:cs="Arial"/>
          <w:sz w:val="22"/>
          <w:szCs w:val="22"/>
        </w:rPr>
        <w:t>,</w:t>
      </w:r>
      <w:r w:rsidR="00900672" w:rsidRPr="00561DF3">
        <w:rPr>
          <w:rFonts w:ascii="Arial" w:hAnsi="Arial" w:cs="Arial"/>
          <w:sz w:val="22"/>
          <w:szCs w:val="22"/>
        </w:rPr>
        <w:t xml:space="preserve"> stanowiącym </w:t>
      </w:r>
      <w:r w:rsidR="00900672" w:rsidRPr="002A7792">
        <w:rPr>
          <w:rFonts w:ascii="Arial" w:hAnsi="Arial" w:cs="Arial"/>
          <w:b/>
          <w:bCs/>
          <w:sz w:val="22"/>
          <w:szCs w:val="22"/>
        </w:rPr>
        <w:t>załącznik</w:t>
      </w:r>
      <w:r w:rsidR="002A7792" w:rsidRPr="002A7792">
        <w:rPr>
          <w:rFonts w:ascii="Arial" w:hAnsi="Arial" w:cs="Arial"/>
          <w:b/>
          <w:bCs/>
          <w:sz w:val="22"/>
          <w:szCs w:val="22"/>
        </w:rPr>
        <w:t xml:space="preserve"> nr 4</w:t>
      </w:r>
      <w:r w:rsidR="002A7792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do </w:t>
      </w:r>
      <w:r w:rsidR="00347543" w:rsidRPr="00561DF3">
        <w:rPr>
          <w:rFonts w:ascii="Arial" w:hAnsi="Arial" w:cs="Arial"/>
          <w:sz w:val="22"/>
          <w:szCs w:val="22"/>
        </w:rPr>
        <w:t>SWZ</w:t>
      </w:r>
      <w:r w:rsidR="00254AC5" w:rsidRPr="00561DF3">
        <w:rPr>
          <w:rFonts w:ascii="Arial" w:hAnsi="Arial" w:cs="Arial"/>
          <w:sz w:val="22"/>
          <w:szCs w:val="22"/>
        </w:rPr>
        <w:t>.</w:t>
      </w:r>
    </w:p>
    <w:p w14:paraId="7ED20BE9" w14:textId="77777777" w:rsidR="00052DF9" w:rsidRPr="00561DF3" w:rsidRDefault="00052DF9" w:rsidP="00D2657F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7.</w:t>
      </w:r>
      <w:r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561DF3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757354"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561DF3">
        <w:rPr>
          <w:rFonts w:ascii="Arial" w:hAnsi="Arial" w:cs="Arial"/>
          <w:sz w:val="22"/>
          <w:szCs w:val="22"/>
          <w:lang w:eastAsia="pl-PL"/>
        </w:rPr>
        <w:t>Z</w:t>
      </w:r>
      <w:r w:rsidRPr="00561DF3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, z zastrzeżeniem </w:t>
      </w:r>
      <w:r w:rsidR="00254AC5" w:rsidRPr="00561DF3">
        <w:rPr>
          <w:rFonts w:ascii="Arial" w:hAnsi="Arial" w:cs="Arial"/>
          <w:sz w:val="22"/>
          <w:szCs w:val="22"/>
          <w:highlight w:val="cyan"/>
          <w:lang w:eastAsia="pl-PL"/>
        </w:rPr>
        <w:t>§</w:t>
      </w:r>
      <w:r w:rsidR="00787252" w:rsidRPr="00561DF3">
        <w:rPr>
          <w:rFonts w:ascii="Arial" w:hAnsi="Arial" w:cs="Arial"/>
          <w:sz w:val="22"/>
          <w:szCs w:val="22"/>
          <w:highlight w:val="cyan"/>
          <w:lang w:eastAsia="pl-PL"/>
        </w:rPr>
        <w:t>34</w:t>
      </w:r>
      <w:r w:rsidR="005A544D"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 </w:t>
      </w:r>
      <w:r w:rsidR="00254AC5" w:rsidRPr="00561DF3">
        <w:rPr>
          <w:rFonts w:ascii="Arial" w:hAnsi="Arial" w:cs="Arial"/>
          <w:sz w:val="22"/>
          <w:szCs w:val="22"/>
          <w:highlight w:val="cyan"/>
          <w:lang w:eastAsia="pl-PL"/>
        </w:rPr>
        <w:t>ust. 1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349779B9" w14:textId="5C5D049E" w:rsidR="00563AE5" w:rsidRPr="00561DF3" w:rsidRDefault="00052DF9" w:rsidP="00501514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8.</w:t>
      </w:r>
      <w:r w:rsidR="001665F5"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561DF3">
        <w:rPr>
          <w:rFonts w:ascii="Arial" w:hAnsi="Arial" w:cs="Arial"/>
          <w:sz w:val="22"/>
          <w:szCs w:val="22"/>
        </w:rPr>
        <w:t xml:space="preserve">u </w:t>
      </w:r>
      <w:r w:rsidRPr="00561DF3">
        <w:rPr>
          <w:rFonts w:ascii="Arial" w:hAnsi="Arial" w:cs="Arial"/>
          <w:sz w:val="22"/>
          <w:szCs w:val="22"/>
        </w:rPr>
        <w:t>Zamawiaj</w:t>
      </w:r>
      <w:r w:rsidR="00A01F5D" w:rsidRPr="00561DF3">
        <w:rPr>
          <w:rFonts w:ascii="Arial" w:hAnsi="Arial" w:cs="Arial"/>
          <w:sz w:val="22"/>
          <w:szCs w:val="22"/>
        </w:rPr>
        <w:t>ą</w:t>
      </w:r>
      <w:r w:rsidR="00870E44" w:rsidRPr="00561DF3">
        <w:rPr>
          <w:rFonts w:ascii="Arial" w:hAnsi="Arial" w:cs="Arial"/>
          <w:sz w:val="22"/>
          <w:szCs w:val="22"/>
        </w:rPr>
        <w:t>cego</w:t>
      </w:r>
      <w:r w:rsidRPr="00561DF3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561DF3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="00B154DD" w:rsidRPr="00561DF3">
        <w:rPr>
          <w:rFonts w:ascii="Arial" w:hAnsi="Arial" w:cs="Arial"/>
          <w:sz w:val="22"/>
          <w:szCs w:val="22"/>
        </w:rPr>
        <w:t>podatku od towarów i </w:t>
      </w:r>
      <w:r w:rsidRPr="00561DF3">
        <w:rPr>
          <w:rFonts w:ascii="Arial" w:hAnsi="Arial" w:cs="Arial"/>
          <w:sz w:val="22"/>
          <w:szCs w:val="22"/>
        </w:rPr>
        <w:t xml:space="preserve">usług </w:t>
      </w:r>
      <w:r w:rsidR="00572738" w:rsidRPr="00561DF3">
        <w:rPr>
          <w:rFonts w:ascii="Arial" w:hAnsi="Arial" w:cs="Arial"/>
          <w:sz w:val="22"/>
          <w:szCs w:val="22"/>
          <w:lang w:eastAsia="pl-PL"/>
        </w:rPr>
        <w:t>(</w:t>
      </w:r>
      <w:r w:rsidR="003B70C3" w:rsidRPr="00200BBD">
        <w:rPr>
          <w:rFonts w:ascii="Arial" w:hAnsi="Arial" w:cs="Arial"/>
          <w:sz w:val="22"/>
          <w:szCs w:val="22"/>
          <w:highlight w:val="cyan"/>
          <w:lang w:eastAsia="pl-PL"/>
        </w:rPr>
        <w:t>Dz. U. z 2021 poz. 685</w:t>
      </w:r>
      <w:r w:rsidR="00572738" w:rsidRPr="00561DF3">
        <w:rPr>
          <w:rFonts w:ascii="Arial" w:hAnsi="Arial" w:cs="Arial"/>
          <w:sz w:val="22"/>
          <w:szCs w:val="22"/>
          <w:lang w:eastAsia="pl-PL"/>
        </w:rPr>
        <w:t>)</w:t>
      </w:r>
      <w:r w:rsidR="00A01F5D" w:rsidRPr="00561DF3">
        <w:rPr>
          <w:rFonts w:ascii="Arial" w:hAnsi="Arial" w:cs="Arial"/>
          <w:sz w:val="22"/>
          <w:szCs w:val="22"/>
        </w:rPr>
        <w:t>, Zamawiają</w:t>
      </w:r>
      <w:r w:rsidRPr="00561DF3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</w:p>
    <w:p w14:paraId="2A73F9C9" w14:textId="77777777" w:rsidR="0095760E" w:rsidRPr="00561DF3" w:rsidDel="00052DF9" w:rsidRDefault="0095760E" w:rsidP="00406253">
      <w:pPr>
        <w:tabs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4B6E7A3C" w14:textId="29C3E080" w:rsidR="00900672" w:rsidRDefault="00B564BE" w:rsidP="00C5598C">
      <w:pPr>
        <w:pStyle w:val="Nagwek1"/>
      </w:pPr>
      <w:bookmarkStart w:id="17" w:name="_Toc61443832"/>
      <w:bookmarkStart w:id="18" w:name="Rozdział_8"/>
      <w:bookmarkEnd w:id="16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7"/>
    </w:p>
    <w:p w14:paraId="5A886138" w14:textId="77777777" w:rsidR="008325D3" w:rsidRPr="008325D3" w:rsidRDefault="008325D3" w:rsidP="008325D3"/>
    <w:p w14:paraId="00919B19" w14:textId="77777777" w:rsidR="00CE453E" w:rsidRPr="00561DF3" w:rsidRDefault="00BF2E60" w:rsidP="00D2657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lastRenderedPageBreak/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5C9534F1" w:rsidR="00C908B8" w:rsidRPr="00561DF3" w:rsidRDefault="00CE453E" w:rsidP="00D2657F">
      <w:pPr>
        <w:spacing w:line="360" w:lineRule="auto"/>
        <w:ind w:left="0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  <w:r w:rsidR="00870E44" w:rsidRPr="00561DF3">
        <w:rPr>
          <w:rStyle w:val="FontStyle24"/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7F72E2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7F72E2" w:rsidRDefault="007B16E6" w:rsidP="00D2657F">
            <w:pPr>
              <w:spacing w:line="360" w:lineRule="auto"/>
              <w:ind w:left="284" w:hanging="142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F72E2">
              <w:rPr>
                <w:rFonts w:ascii="Arial" w:hAnsi="Arial" w:cs="Arial"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7F72E2" w:rsidRDefault="00A45B26" w:rsidP="00D2657F">
            <w:pPr>
              <w:spacing w:line="360" w:lineRule="auto"/>
              <w:ind w:left="284" w:hanging="142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7F72E2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7F72E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A6CD8E8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7F72E2">
              <w:rPr>
                <w:rFonts w:ascii="Arial" w:hAnsi="Arial" w:cs="Arial"/>
                <w:i/>
                <w:sz w:val="22"/>
                <w:szCs w:val="22"/>
              </w:rPr>
              <w:t>Z</w:t>
            </w:r>
            <w:r w:rsidRPr="007F72E2">
              <w:rPr>
                <w:rFonts w:ascii="Arial" w:hAnsi="Arial" w:cs="Arial"/>
                <w:i/>
                <w:sz w:val="22"/>
                <w:szCs w:val="22"/>
              </w:rPr>
              <w:t>amówieni</w:t>
            </w:r>
            <w:r w:rsidR="00762260" w:rsidRPr="007F72E2">
              <w:rPr>
                <w:rFonts w:ascii="Arial" w:hAnsi="Arial" w:cs="Arial"/>
                <w:i/>
                <w:sz w:val="22"/>
                <w:szCs w:val="22"/>
              </w:rPr>
              <w:t>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7F72E2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69725884" w14:textId="77777777" w:rsidR="00271244" w:rsidRPr="00561DF3" w:rsidRDefault="00271244" w:rsidP="00D2657F">
      <w:pPr>
        <w:spacing w:line="360" w:lineRule="auto"/>
        <w:ind w:left="0"/>
        <w:rPr>
          <w:rStyle w:val="FontStyle24"/>
          <w:rFonts w:ascii="Arial" w:hAnsi="Arial" w:cs="Arial"/>
        </w:rPr>
      </w:pPr>
    </w:p>
    <w:p w14:paraId="62BAA81A" w14:textId="110F4791" w:rsidR="007177C1" w:rsidRPr="00561DF3" w:rsidRDefault="004E0DE2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1B67C9">
        <w:rPr>
          <w:rStyle w:val="FontStyle24"/>
          <w:rFonts w:ascii="Arial" w:hAnsi="Arial" w:cs="Arial"/>
        </w:rPr>
        <w:t>,</w:t>
      </w:r>
      <w:r w:rsidR="001B67C9" w:rsidRPr="001B67C9">
        <w:rPr>
          <w:rFonts w:ascii="Arial" w:hAnsi="Arial" w:cs="Arial"/>
          <w:sz w:val="22"/>
          <w:szCs w:val="22"/>
        </w:rPr>
        <w:t xml:space="preserve"> z zastrzeżeniem </w:t>
      </w:r>
      <w:r w:rsidR="001B67C9" w:rsidRPr="007F72E2">
        <w:rPr>
          <w:rFonts w:ascii="Arial" w:hAnsi="Arial" w:cs="Arial"/>
          <w:sz w:val="22"/>
          <w:szCs w:val="22"/>
          <w:highlight w:val="cyan"/>
        </w:rPr>
        <w:t xml:space="preserve">ust. </w:t>
      </w:r>
      <w:r w:rsidR="00EC4C3A" w:rsidRPr="007F72E2">
        <w:rPr>
          <w:rFonts w:ascii="Arial" w:hAnsi="Arial" w:cs="Arial"/>
          <w:sz w:val="22"/>
          <w:szCs w:val="22"/>
          <w:highlight w:val="cyan"/>
        </w:rPr>
        <w:t>6</w:t>
      </w:r>
      <w:r w:rsidR="005D63D3" w:rsidRPr="007F72E2">
        <w:rPr>
          <w:rFonts w:ascii="Arial" w:hAnsi="Arial" w:cs="Arial"/>
          <w:sz w:val="22"/>
          <w:szCs w:val="22"/>
          <w:highlight w:val="cyan"/>
        </w:rPr>
        <w:t xml:space="preserve"> </w:t>
      </w:r>
      <w:r w:rsidR="005D63D3" w:rsidRPr="007F72E2">
        <w:rPr>
          <w:rFonts w:ascii="Arial" w:hAnsi="Arial" w:cs="Arial"/>
          <w:i/>
          <w:sz w:val="22"/>
          <w:szCs w:val="22"/>
          <w:highlight w:val="cyan"/>
        </w:rPr>
        <w:t>i 7</w:t>
      </w:r>
      <w:r w:rsidR="007F72E2">
        <w:rPr>
          <w:rFonts w:ascii="Arial" w:hAnsi="Arial" w:cs="Arial"/>
          <w:i/>
          <w:sz w:val="22"/>
          <w:szCs w:val="22"/>
        </w:rPr>
        <w:t xml:space="preserve"> </w:t>
      </w:r>
      <w:r w:rsidR="00900672" w:rsidRPr="00561DF3">
        <w:rPr>
          <w:rStyle w:val="FontStyle24"/>
          <w:rFonts w:ascii="Arial" w:hAnsi="Arial" w:cs="Arial"/>
        </w:rPr>
        <w:t xml:space="preserve">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</w:t>
      </w:r>
      <w:r w:rsidR="001B67C9"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zgodnie z przyjętymi kryteriami oceny.</w:t>
      </w:r>
    </w:p>
    <w:p w14:paraId="19E02D61" w14:textId="37A9A9E7" w:rsidR="00313C35" w:rsidRPr="007F72E2" w:rsidRDefault="007177C1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7F72E2">
        <w:rPr>
          <w:rStyle w:val="FontStyle24"/>
          <w:rFonts w:ascii="Arial" w:hAnsi="Arial" w:cs="Arial"/>
        </w:rPr>
        <w:t>Zamawiający obliczy punktację oferty zgodnie z poniższym wzorem</w:t>
      </w:r>
      <w:r w:rsidR="00313C35" w:rsidRPr="007F72E2">
        <w:rPr>
          <w:rStyle w:val="FontStyle24"/>
          <w:rFonts w:ascii="Arial" w:hAnsi="Arial" w:cs="Arial"/>
        </w:rPr>
        <w:t xml:space="preserve"> </w:t>
      </w:r>
    </w:p>
    <w:p w14:paraId="676D39E8" w14:textId="203C24AA" w:rsidR="00FC2F94" w:rsidRPr="007F72E2" w:rsidRDefault="00000000" w:rsidP="007F72E2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A45B26" w:rsidRPr="007F72E2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64535511" w14:textId="77777777" w:rsidR="00FC2F94" w:rsidRPr="007F72E2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F72E2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7F72E2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F72E2">
        <w:rPr>
          <w:rFonts w:ascii="Arial" w:hAnsi="Arial" w:cs="Arial"/>
          <w:sz w:val="22"/>
          <w:szCs w:val="22"/>
        </w:rPr>
        <w:t>P</w:t>
      </w:r>
      <w:r w:rsidRPr="007F72E2">
        <w:rPr>
          <w:rFonts w:ascii="Arial" w:hAnsi="Arial" w:cs="Arial"/>
          <w:sz w:val="22"/>
          <w:szCs w:val="22"/>
          <w:vertAlign w:val="subscript"/>
        </w:rPr>
        <w:t>b</w:t>
      </w:r>
      <w:r w:rsidRPr="007F72E2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77777777" w:rsidR="00313C35" w:rsidRPr="007F72E2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7F72E2">
        <w:rPr>
          <w:rFonts w:ascii="Arial" w:hAnsi="Arial" w:cs="Arial"/>
          <w:sz w:val="22"/>
          <w:szCs w:val="22"/>
        </w:rPr>
        <w:t>C</w:t>
      </w:r>
      <w:r w:rsidRPr="007F72E2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7F72E2">
        <w:rPr>
          <w:rFonts w:ascii="Arial" w:hAnsi="Arial" w:cs="Arial"/>
          <w:sz w:val="22"/>
          <w:szCs w:val="22"/>
        </w:rPr>
        <w:t xml:space="preserve"> – cena oferty badanej</w:t>
      </w:r>
    </w:p>
    <w:p w14:paraId="310B388E" w14:textId="77777777" w:rsidR="00313C35" w:rsidRPr="00561DF3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7F72E2">
        <w:rPr>
          <w:rFonts w:ascii="Arial" w:hAnsi="Arial" w:cs="Arial"/>
          <w:sz w:val="22"/>
          <w:szCs w:val="22"/>
        </w:rPr>
        <w:t>C</w:t>
      </w:r>
      <w:r w:rsidRPr="007F72E2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7F72E2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1685638C" w14:textId="77777777" w:rsidR="00313C35" w:rsidRPr="00561DF3" w:rsidRDefault="00313C35" w:rsidP="00CA6E48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0AE6C447" w14:textId="5CF27C08" w:rsidR="009354D9" w:rsidRPr="007F72E2" w:rsidRDefault="00665E8F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7F72E2">
        <w:rPr>
          <w:rStyle w:val="FontStyle24"/>
          <w:rFonts w:ascii="Arial" w:hAnsi="Arial" w:cs="Arial"/>
        </w:rPr>
        <w:t xml:space="preserve">Jeżeli </w:t>
      </w:r>
      <w:r w:rsidR="005C27DE" w:rsidRPr="007F72E2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7F72E2">
        <w:rPr>
          <w:rStyle w:val="FontStyle24"/>
          <w:rFonts w:ascii="Arial" w:hAnsi="Arial" w:cs="Arial"/>
        </w:rPr>
        <w:t>zostały złożone oferty</w:t>
      </w:r>
      <w:r w:rsidRPr="007F72E2">
        <w:rPr>
          <w:rStyle w:val="FontStyle24"/>
          <w:rFonts w:ascii="Arial" w:hAnsi="Arial" w:cs="Arial"/>
        </w:rPr>
        <w:t xml:space="preserve"> </w:t>
      </w:r>
      <w:r w:rsidR="005C27DE" w:rsidRPr="007F72E2">
        <w:rPr>
          <w:rStyle w:val="FontStyle24"/>
          <w:rFonts w:ascii="Arial" w:hAnsi="Arial" w:cs="Arial"/>
        </w:rPr>
        <w:t>o takiej samej cenie</w:t>
      </w:r>
      <w:r w:rsidR="00900672" w:rsidRPr="007F72E2">
        <w:rPr>
          <w:rStyle w:val="FontStyle24"/>
          <w:rFonts w:ascii="Arial" w:hAnsi="Arial" w:cs="Arial"/>
        </w:rPr>
        <w:t xml:space="preserve">, </w:t>
      </w:r>
      <w:r w:rsidR="00BF2E60" w:rsidRPr="007F72E2">
        <w:rPr>
          <w:rStyle w:val="FontStyle24"/>
          <w:rFonts w:ascii="Arial" w:hAnsi="Arial" w:cs="Arial"/>
        </w:rPr>
        <w:t>Zamawiający</w:t>
      </w:r>
      <w:r w:rsidR="00900672" w:rsidRPr="007F72E2">
        <w:rPr>
          <w:rStyle w:val="FontStyle24"/>
          <w:rFonts w:ascii="Arial" w:hAnsi="Arial" w:cs="Arial"/>
        </w:rPr>
        <w:t xml:space="preserve"> wezwie </w:t>
      </w:r>
      <w:r w:rsidR="00735EA5" w:rsidRPr="007F72E2">
        <w:rPr>
          <w:rStyle w:val="FontStyle24"/>
          <w:rFonts w:ascii="Arial" w:hAnsi="Arial" w:cs="Arial"/>
        </w:rPr>
        <w:t>W</w:t>
      </w:r>
      <w:r w:rsidR="00900672" w:rsidRPr="007F72E2">
        <w:rPr>
          <w:rStyle w:val="FontStyle24"/>
          <w:rFonts w:ascii="Arial" w:hAnsi="Arial" w:cs="Arial"/>
        </w:rPr>
        <w:t>ykonawców, którzy złożyli te oferty, do złożenia</w:t>
      </w:r>
      <w:r w:rsidR="007856B5" w:rsidRPr="007F72E2">
        <w:rPr>
          <w:rStyle w:val="FontStyle24"/>
          <w:rFonts w:ascii="Arial" w:hAnsi="Arial" w:cs="Arial"/>
        </w:rPr>
        <w:t xml:space="preserve"> –</w:t>
      </w:r>
      <w:r w:rsidR="00900672" w:rsidRPr="007F72E2">
        <w:rPr>
          <w:rStyle w:val="FontStyle24"/>
          <w:rFonts w:ascii="Arial" w:hAnsi="Arial" w:cs="Arial"/>
        </w:rPr>
        <w:t xml:space="preserve"> w terminie określonym przez </w:t>
      </w:r>
      <w:r w:rsidR="00BF2E60" w:rsidRPr="007F72E2">
        <w:rPr>
          <w:rStyle w:val="FontStyle24"/>
          <w:rFonts w:ascii="Arial" w:hAnsi="Arial" w:cs="Arial"/>
        </w:rPr>
        <w:t>Zamawiającego</w:t>
      </w:r>
      <w:r w:rsidR="003B70C3" w:rsidRPr="007F72E2">
        <w:rPr>
          <w:rStyle w:val="FontStyle24"/>
          <w:rFonts w:ascii="Arial" w:hAnsi="Arial" w:cs="Arial"/>
        </w:rPr>
        <w:t xml:space="preserve"> </w:t>
      </w:r>
      <w:r w:rsidR="007856B5" w:rsidRPr="007F72E2">
        <w:rPr>
          <w:rStyle w:val="FontStyle24"/>
          <w:rFonts w:ascii="Arial" w:hAnsi="Arial" w:cs="Arial"/>
        </w:rPr>
        <w:t>–</w:t>
      </w:r>
      <w:r w:rsidR="00900672" w:rsidRPr="007F72E2">
        <w:rPr>
          <w:rStyle w:val="FontStyle24"/>
          <w:rFonts w:ascii="Arial" w:hAnsi="Arial" w:cs="Arial"/>
        </w:rPr>
        <w:t xml:space="preserve"> ofert dodatkowych</w:t>
      </w:r>
      <w:r w:rsidR="00A144B6" w:rsidRPr="007F72E2">
        <w:rPr>
          <w:rStyle w:val="FontStyle24"/>
          <w:rFonts w:ascii="Arial" w:hAnsi="Arial" w:cs="Arial"/>
        </w:rPr>
        <w:t xml:space="preserve">. </w:t>
      </w:r>
      <w:r w:rsidR="00A144B6" w:rsidRPr="007F72E2">
        <w:rPr>
          <w:rFonts w:ascii="Arial" w:hAnsi="Arial" w:cs="Arial"/>
          <w:sz w:val="22"/>
          <w:szCs w:val="22"/>
        </w:rPr>
        <w:t>Zapis ten nie ma zastosowania w przypadku aukcji elektronicznej</w:t>
      </w:r>
    </w:p>
    <w:p w14:paraId="52048174" w14:textId="583C6BE4" w:rsidR="00870E44" w:rsidRPr="00561DF3" w:rsidRDefault="00870E44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</w:t>
      </w:r>
    </w:p>
    <w:p w14:paraId="11E718AF" w14:textId="6BCB16DF" w:rsidR="009354D9" w:rsidRPr="00561DF3" w:rsidRDefault="009354D9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</w:t>
      </w:r>
      <w:r w:rsidR="00B97D22">
        <w:rPr>
          <w:rStyle w:val="FontStyle24"/>
          <w:rFonts w:ascii="Arial" w:hAnsi="Arial" w:cs="Arial"/>
        </w:rPr>
        <w:t>/zamkniętego</w:t>
      </w:r>
      <w:r w:rsidR="00641C01" w:rsidRPr="00561DF3">
        <w:rPr>
          <w:rStyle w:val="FontStyle24"/>
          <w:rFonts w:ascii="Arial" w:hAnsi="Arial" w:cs="Arial"/>
        </w:rPr>
        <w:t xml:space="preserve">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61DF3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26DBFB4E" w14:textId="77777777" w:rsidR="00751561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40C230FB" w14:textId="77777777" w:rsidR="0095760E" w:rsidRDefault="0095760E" w:rsidP="0095760E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75237884" w14:textId="77777777" w:rsidR="0095760E" w:rsidRDefault="0095760E" w:rsidP="0095760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lastRenderedPageBreak/>
        <w:t>Zamawiający może dokonać zmiany Dokumentów zamówienia również przed uruchomieniem kolejnej rundy zapytania ofertowego.</w:t>
      </w:r>
    </w:p>
    <w:p w14:paraId="6CD35E94" w14:textId="77777777" w:rsidR="0095760E" w:rsidRPr="00CE3A94" w:rsidRDefault="0095760E" w:rsidP="0095760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3" w:hanging="283"/>
        <w:jc w:val="left"/>
        <w:rPr>
          <w:rStyle w:val="FontStyle24"/>
          <w:rFonts w:ascii="Arial" w:hAnsi="Arial" w:cs="Arial"/>
        </w:rPr>
      </w:pPr>
      <w:r w:rsidRPr="00C101E0">
        <w:rPr>
          <w:rStyle w:val="FontStyle24"/>
          <w:rFonts w:ascii="Arial" w:hAnsi="Arial" w:cs="Arial"/>
        </w:rPr>
        <w:t xml:space="preserve">O </w:t>
      </w:r>
      <w:r w:rsidRPr="00CE3A94">
        <w:rPr>
          <w:rStyle w:val="FontStyle24"/>
          <w:rFonts w:ascii="Arial" w:hAnsi="Arial" w:cs="Arial"/>
        </w:rPr>
        <w:t>uruchomieniu kolejnej Rundy zapytania ofertowego Zamawiający powiadomi wszystkich wykonawców, 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6044AB16" w14:textId="6A041433" w:rsidR="00940E18" w:rsidRPr="00561DF3" w:rsidRDefault="00940E18" w:rsidP="0095760E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45645D55" w14:textId="77777777" w:rsidR="00751561" w:rsidRPr="00561DF3" w:rsidRDefault="00B564BE" w:rsidP="00C5598C">
      <w:pPr>
        <w:pStyle w:val="Nagwek1"/>
      </w:pPr>
      <w:bookmarkStart w:id="19" w:name="_Toc61443833"/>
      <w:bookmarkStart w:id="20" w:name="Rozdział_9"/>
      <w:bookmarkEnd w:id="18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19"/>
    </w:p>
    <w:p w14:paraId="365D66C3" w14:textId="77777777" w:rsidR="00751561" w:rsidRPr="00561DF3" w:rsidRDefault="00751561" w:rsidP="00CA6E48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83C1B5C" w14:textId="7786F95C" w:rsidR="00751561" w:rsidRPr="00563AE5" w:rsidRDefault="00751561" w:rsidP="002400F7">
      <w:pPr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C062A5">
        <w:rPr>
          <w:rFonts w:ascii="Arial" w:hAnsi="Arial" w:cs="Arial"/>
          <w:b/>
          <w:sz w:val="22"/>
          <w:szCs w:val="22"/>
        </w:rPr>
        <w:t>18</w:t>
      </w:r>
      <w:r w:rsidR="00F5206C" w:rsidRPr="00563AE5">
        <w:rPr>
          <w:rFonts w:ascii="Arial" w:hAnsi="Arial" w:cs="Arial"/>
          <w:b/>
          <w:sz w:val="22"/>
          <w:szCs w:val="22"/>
        </w:rPr>
        <w:t>.</w:t>
      </w:r>
      <w:r w:rsidR="00D1291D">
        <w:rPr>
          <w:rFonts w:ascii="Arial" w:hAnsi="Arial" w:cs="Arial"/>
          <w:b/>
          <w:sz w:val="22"/>
          <w:szCs w:val="22"/>
        </w:rPr>
        <w:t>1</w:t>
      </w:r>
      <w:r w:rsidR="00C062A5">
        <w:rPr>
          <w:rFonts w:ascii="Arial" w:hAnsi="Arial" w:cs="Arial"/>
          <w:b/>
          <w:sz w:val="22"/>
          <w:szCs w:val="22"/>
        </w:rPr>
        <w:t>1</w:t>
      </w:r>
      <w:r w:rsidR="007F72E2" w:rsidRPr="00563AE5">
        <w:rPr>
          <w:rFonts w:ascii="Arial" w:hAnsi="Arial" w:cs="Arial"/>
          <w:b/>
          <w:sz w:val="22"/>
          <w:szCs w:val="22"/>
        </w:rPr>
        <w:t>.2024r.</w:t>
      </w:r>
      <w:r w:rsidRPr="00563AE5">
        <w:rPr>
          <w:rFonts w:ascii="Arial" w:hAnsi="Arial" w:cs="Arial"/>
          <w:b/>
          <w:sz w:val="22"/>
          <w:szCs w:val="22"/>
        </w:rPr>
        <w:t xml:space="preserve"> do godziny </w:t>
      </w:r>
      <w:r w:rsidR="00F5206C" w:rsidRPr="00563AE5">
        <w:rPr>
          <w:rFonts w:ascii="Arial" w:hAnsi="Arial" w:cs="Arial"/>
          <w:b/>
          <w:sz w:val="22"/>
          <w:szCs w:val="22"/>
        </w:rPr>
        <w:t>11.00</w:t>
      </w:r>
    </w:p>
    <w:p w14:paraId="74F26E10" w14:textId="0EFDB362" w:rsidR="00751561" w:rsidRPr="00563AE5" w:rsidRDefault="00751561" w:rsidP="002400F7">
      <w:pPr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3AE5">
        <w:rPr>
          <w:rFonts w:ascii="Arial" w:hAnsi="Arial" w:cs="Arial"/>
          <w:sz w:val="22"/>
          <w:szCs w:val="22"/>
        </w:rPr>
        <w:t>Adres strony</w:t>
      </w:r>
      <w:r w:rsidR="003F7633" w:rsidRPr="00563AE5">
        <w:rPr>
          <w:rFonts w:ascii="Arial" w:hAnsi="Arial" w:cs="Arial"/>
          <w:sz w:val="22"/>
          <w:szCs w:val="22"/>
        </w:rPr>
        <w:t xml:space="preserve"> internetowej,</w:t>
      </w:r>
      <w:r w:rsidRPr="00563AE5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563AE5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10194812" w:rsidR="00751561" w:rsidRPr="00563AE5" w:rsidRDefault="00751561" w:rsidP="002400F7">
      <w:pPr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3AE5">
        <w:rPr>
          <w:rFonts w:ascii="Arial" w:hAnsi="Arial" w:cs="Arial"/>
          <w:sz w:val="22"/>
          <w:szCs w:val="22"/>
        </w:rPr>
        <w:t xml:space="preserve">Otwarcie ofert nastąpi w dniu: </w:t>
      </w:r>
      <w:r w:rsidR="00D1291D">
        <w:rPr>
          <w:rFonts w:ascii="Arial" w:hAnsi="Arial" w:cs="Arial"/>
          <w:b/>
          <w:sz w:val="22"/>
          <w:szCs w:val="22"/>
        </w:rPr>
        <w:t>1</w:t>
      </w:r>
      <w:r w:rsidR="00C062A5">
        <w:rPr>
          <w:rFonts w:ascii="Arial" w:hAnsi="Arial" w:cs="Arial"/>
          <w:b/>
          <w:sz w:val="22"/>
          <w:szCs w:val="22"/>
        </w:rPr>
        <w:t>8</w:t>
      </w:r>
      <w:r w:rsidR="00C94CA3" w:rsidRPr="00563AE5">
        <w:rPr>
          <w:rFonts w:ascii="Arial" w:hAnsi="Arial" w:cs="Arial"/>
          <w:b/>
          <w:sz w:val="22"/>
          <w:szCs w:val="22"/>
        </w:rPr>
        <w:t>.</w:t>
      </w:r>
      <w:r w:rsidR="00D1291D">
        <w:rPr>
          <w:rFonts w:ascii="Arial" w:hAnsi="Arial" w:cs="Arial"/>
          <w:b/>
          <w:sz w:val="22"/>
          <w:szCs w:val="22"/>
        </w:rPr>
        <w:t>1</w:t>
      </w:r>
      <w:r w:rsidR="00C062A5">
        <w:rPr>
          <w:rFonts w:ascii="Arial" w:hAnsi="Arial" w:cs="Arial"/>
          <w:b/>
          <w:sz w:val="22"/>
          <w:szCs w:val="22"/>
        </w:rPr>
        <w:t>1</w:t>
      </w:r>
      <w:r w:rsidR="007F72E2" w:rsidRPr="00563AE5">
        <w:rPr>
          <w:rFonts w:ascii="Arial" w:hAnsi="Arial" w:cs="Arial"/>
          <w:b/>
          <w:sz w:val="22"/>
          <w:szCs w:val="22"/>
        </w:rPr>
        <w:t>.2024r.</w:t>
      </w:r>
      <w:r w:rsidRPr="00563AE5">
        <w:rPr>
          <w:rFonts w:ascii="Arial" w:hAnsi="Arial" w:cs="Arial"/>
          <w:b/>
          <w:sz w:val="22"/>
          <w:szCs w:val="22"/>
        </w:rPr>
        <w:t xml:space="preserve"> o godzinie </w:t>
      </w:r>
      <w:r w:rsidR="007F72E2" w:rsidRPr="00563AE5">
        <w:rPr>
          <w:rFonts w:ascii="Arial" w:hAnsi="Arial" w:cs="Arial"/>
          <w:b/>
          <w:sz w:val="22"/>
          <w:szCs w:val="22"/>
        </w:rPr>
        <w:t>11.</w:t>
      </w:r>
      <w:r w:rsidR="00950B26" w:rsidRPr="00563AE5">
        <w:rPr>
          <w:rFonts w:ascii="Arial" w:hAnsi="Arial" w:cs="Arial"/>
          <w:b/>
          <w:sz w:val="22"/>
          <w:szCs w:val="22"/>
        </w:rPr>
        <w:t>0</w:t>
      </w:r>
      <w:r w:rsidR="007F72E2" w:rsidRPr="00563AE5">
        <w:rPr>
          <w:rFonts w:ascii="Arial" w:hAnsi="Arial" w:cs="Arial"/>
          <w:b/>
          <w:sz w:val="22"/>
          <w:szCs w:val="22"/>
        </w:rPr>
        <w:t>0</w:t>
      </w:r>
    </w:p>
    <w:p w14:paraId="162190C1" w14:textId="3E71AF70" w:rsidR="00751561" w:rsidRPr="00561DF3" w:rsidRDefault="00751561" w:rsidP="002400F7">
      <w:pPr>
        <w:numPr>
          <w:ilvl w:val="0"/>
          <w:numId w:val="27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417A4384" w14:textId="2BB82D8C" w:rsidR="00943A07" w:rsidRDefault="00B564BE" w:rsidP="00C5598C">
      <w:pPr>
        <w:pStyle w:val="Nagwek1"/>
      </w:pPr>
      <w:bookmarkStart w:id="21" w:name="_Toc61443834"/>
      <w:bookmarkStart w:id="22" w:name="Rozdział_10"/>
      <w:bookmarkEnd w:id="20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21"/>
    </w:p>
    <w:p w14:paraId="53B8236F" w14:textId="77777777" w:rsidR="008325D3" w:rsidRPr="008325D3" w:rsidRDefault="008325D3" w:rsidP="008325D3"/>
    <w:p w14:paraId="44F4EC05" w14:textId="77777777" w:rsidR="001833A9" w:rsidRPr="00561DF3" w:rsidRDefault="001833A9" w:rsidP="002400F7">
      <w:pPr>
        <w:pStyle w:val="Akapitzlist"/>
        <w:numPr>
          <w:ilvl w:val="6"/>
          <w:numId w:val="17"/>
        </w:numPr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9354D9" w:rsidRPr="00561DF3">
        <w:rPr>
          <w:rFonts w:ascii="Arial" w:hAnsi="Arial" w:cs="Arial"/>
          <w:sz w:val="22"/>
          <w:szCs w:val="22"/>
        </w:rPr>
        <w:t>zosta</w:t>
      </w:r>
      <w:r w:rsidR="007177C1" w:rsidRPr="00561DF3">
        <w:rPr>
          <w:rFonts w:ascii="Arial" w:hAnsi="Arial" w:cs="Arial"/>
          <w:sz w:val="22"/>
          <w:szCs w:val="22"/>
        </w:rPr>
        <w:t>nie</w:t>
      </w:r>
      <w:r w:rsidR="009354D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zastosowana odwrócona ocena ofert, zgodnie z </w:t>
      </w:r>
      <w:r w:rsidRPr="00561DF3">
        <w:rPr>
          <w:rFonts w:ascii="Arial" w:hAnsi="Arial" w:cs="Arial"/>
          <w:sz w:val="22"/>
          <w:szCs w:val="22"/>
          <w:highlight w:val="cyan"/>
        </w:rPr>
        <w:t>§28</w:t>
      </w:r>
      <w:r w:rsidRPr="00561DF3">
        <w:rPr>
          <w:rFonts w:ascii="Arial" w:hAnsi="Arial" w:cs="Arial"/>
          <w:sz w:val="22"/>
          <w:szCs w:val="22"/>
        </w:rPr>
        <w:t xml:space="preserve"> Regulaminu.</w:t>
      </w:r>
      <w:r w:rsidR="000E3B8B" w:rsidRPr="00561DF3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561DF3" w:rsidRDefault="001833A9" w:rsidP="002400F7">
      <w:pPr>
        <w:pStyle w:val="Default"/>
        <w:numPr>
          <w:ilvl w:val="0"/>
          <w:numId w:val="17"/>
        </w:numPr>
        <w:spacing w:line="360" w:lineRule="auto"/>
        <w:ind w:left="284" w:hanging="284"/>
        <w:jc w:val="both"/>
        <w:rPr>
          <w:color w:val="auto"/>
          <w:sz w:val="22"/>
          <w:szCs w:val="22"/>
          <w:lang w:eastAsia="ar-SA"/>
        </w:rPr>
      </w:pPr>
      <w:r w:rsidRPr="00561DF3">
        <w:rPr>
          <w:color w:val="auto"/>
          <w:sz w:val="22"/>
          <w:szCs w:val="22"/>
          <w:lang w:eastAsia="ar-SA"/>
        </w:rPr>
        <w:t xml:space="preserve">Procedura, o której mowa w </w:t>
      </w:r>
      <w:r w:rsidRPr="00561DF3">
        <w:rPr>
          <w:color w:val="auto"/>
          <w:sz w:val="22"/>
          <w:szCs w:val="22"/>
          <w:highlight w:val="cyan"/>
          <w:lang w:eastAsia="ar-SA"/>
        </w:rPr>
        <w:t>ust. 1</w:t>
      </w:r>
      <w:r w:rsidRPr="00561DF3">
        <w:rPr>
          <w:color w:val="auto"/>
          <w:sz w:val="22"/>
          <w:szCs w:val="22"/>
          <w:lang w:eastAsia="ar-SA"/>
        </w:rPr>
        <w:t xml:space="preserve"> polega na dokonaniu czynności </w:t>
      </w:r>
      <w:r w:rsidR="000C1999">
        <w:rPr>
          <w:color w:val="auto"/>
          <w:sz w:val="22"/>
          <w:szCs w:val="22"/>
          <w:lang w:eastAsia="ar-SA"/>
        </w:rPr>
        <w:t xml:space="preserve">badania i </w:t>
      </w:r>
      <w:r w:rsidRPr="00561DF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355024AD" w:rsidR="001833A9" w:rsidRPr="00561DF3" w:rsidRDefault="000C1999" w:rsidP="002400F7">
      <w:pPr>
        <w:pStyle w:val="Default"/>
        <w:numPr>
          <w:ilvl w:val="0"/>
          <w:numId w:val="26"/>
        </w:numPr>
        <w:tabs>
          <w:tab w:val="left" w:pos="709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 xml:space="preserve">zbadanie </w:t>
      </w:r>
      <w:r w:rsidR="00B40E6C">
        <w:rPr>
          <w:color w:val="auto"/>
          <w:sz w:val="22"/>
          <w:szCs w:val="22"/>
          <w:lang w:eastAsia="ar-SA"/>
        </w:rPr>
        <w:t xml:space="preserve">czy złożone </w:t>
      </w:r>
      <w:r>
        <w:rPr>
          <w:color w:val="auto"/>
          <w:sz w:val="22"/>
          <w:szCs w:val="22"/>
          <w:lang w:eastAsia="ar-SA"/>
        </w:rPr>
        <w:t>ofert</w:t>
      </w:r>
      <w:r w:rsidR="00B40E6C">
        <w:rPr>
          <w:color w:val="auto"/>
          <w:sz w:val="22"/>
          <w:szCs w:val="22"/>
          <w:lang w:eastAsia="ar-SA"/>
        </w:rPr>
        <w:t>y</w:t>
      </w:r>
      <w:r>
        <w:rPr>
          <w:color w:val="auto"/>
          <w:sz w:val="22"/>
          <w:szCs w:val="22"/>
          <w:lang w:eastAsia="ar-SA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 xml:space="preserve">nie podlegają odrzuceniu na podstawie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>§ 30 ust. 1 pkt 1-10 i 13</w:t>
      </w:r>
      <w:r w:rsidR="00B40E6C">
        <w:rPr>
          <w:color w:val="auto"/>
          <w:sz w:val="22"/>
          <w:szCs w:val="22"/>
          <w:lang w:eastAsia="ar-SA"/>
        </w:rPr>
        <w:t xml:space="preserve"> Regulaminu</w:t>
      </w:r>
      <w:r w:rsidR="00B40E6C" w:rsidRPr="00B40E6C">
        <w:rPr>
          <w:color w:val="auto"/>
          <w:sz w:val="22"/>
          <w:szCs w:val="22"/>
          <w:lang w:eastAsia="ar-SA"/>
        </w:rPr>
        <w:t xml:space="preserve"> oraz poprawienie omyłek zgodnie z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>§ 27 ust. 4 pkt 2</w:t>
      </w:r>
      <w:r w:rsidR="00B40E6C" w:rsidRPr="00B40E6C">
        <w:rPr>
          <w:color w:val="auto"/>
          <w:sz w:val="22"/>
          <w:szCs w:val="22"/>
          <w:lang w:eastAsia="ar-SA"/>
        </w:rPr>
        <w:t xml:space="preserve"> Regulaminu</w:t>
      </w:r>
      <w:r w:rsidR="009A1D1D" w:rsidRPr="00561DF3">
        <w:rPr>
          <w:color w:val="auto"/>
          <w:sz w:val="22"/>
          <w:szCs w:val="22"/>
          <w:lang w:eastAsia="ar-SA"/>
        </w:rPr>
        <w:t>;</w:t>
      </w:r>
    </w:p>
    <w:p w14:paraId="2D5CE85B" w14:textId="5EA3E2EB" w:rsidR="001833A9" w:rsidRPr="00561DF3" w:rsidRDefault="000C1999" w:rsidP="002400F7">
      <w:pPr>
        <w:pStyle w:val="Default"/>
        <w:numPr>
          <w:ilvl w:val="0"/>
          <w:numId w:val="26"/>
        </w:numPr>
        <w:tabs>
          <w:tab w:val="left" w:pos="709"/>
          <w:tab w:val="left" w:pos="1843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ocena</w:t>
      </w:r>
      <w:r w:rsidRPr="00561DF3">
        <w:rPr>
          <w:color w:val="auto"/>
          <w:sz w:val="22"/>
          <w:szCs w:val="22"/>
          <w:lang w:eastAsia="ar-SA"/>
        </w:rPr>
        <w:t xml:space="preserve"> </w:t>
      </w:r>
      <w:r w:rsidR="001833A9" w:rsidRPr="00561DF3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>
        <w:rPr>
          <w:color w:val="auto"/>
          <w:sz w:val="22"/>
          <w:szCs w:val="22"/>
          <w:lang w:eastAsia="ar-SA"/>
        </w:rPr>
        <w:t>ocenionej najwyżej</w:t>
      </w:r>
      <w:r w:rsidR="001833A9" w:rsidRPr="00561DF3">
        <w:rPr>
          <w:color w:val="auto"/>
          <w:sz w:val="22"/>
          <w:szCs w:val="22"/>
          <w:lang w:eastAsia="ar-SA"/>
        </w:rPr>
        <w:t>;</w:t>
      </w:r>
    </w:p>
    <w:p w14:paraId="79C3AAEC" w14:textId="71E3FCE5" w:rsidR="00665E8F" w:rsidRPr="000C1999" w:rsidRDefault="000C1999" w:rsidP="002400F7">
      <w:pPr>
        <w:pStyle w:val="Default"/>
        <w:numPr>
          <w:ilvl w:val="0"/>
          <w:numId w:val="26"/>
        </w:numPr>
        <w:tabs>
          <w:tab w:val="left" w:pos="709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z</w:t>
      </w:r>
      <w:r w:rsidR="001833A9" w:rsidRPr="00561DF3">
        <w:rPr>
          <w:color w:val="auto"/>
          <w:sz w:val="22"/>
          <w:szCs w:val="22"/>
          <w:lang w:eastAsia="ar-SA"/>
        </w:rPr>
        <w:t>badanie</w:t>
      </w:r>
      <w:r>
        <w:rPr>
          <w:color w:val="auto"/>
          <w:sz w:val="22"/>
          <w:szCs w:val="22"/>
          <w:lang w:eastAsia="ar-SA"/>
        </w:rPr>
        <w:t>,</w:t>
      </w:r>
      <w:r w:rsidR="001833A9" w:rsidRPr="00561DF3">
        <w:rPr>
          <w:color w:val="auto"/>
          <w:sz w:val="22"/>
          <w:szCs w:val="22"/>
          <w:lang w:eastAsia="ar-SA"/>
        </w:rPr>
        <w:t xml:space="preserve"> czy oferta, która została oceniona</w:t>
      </w:r>
      <w:r>
        <w:rPr>
          <w:color w:val="auto"/>
          <w:sz w:val="22"/>
          <w:szCs w:val="22"/>
          <w:lang w:eastAsia="ar-SA"/>
        </w:rPr>
        <w:t xml:space="preserve"> najwyżej </w:t>
      </w:r>
      <w:r w:rsidR="00E42ABF" w:rsidRPr="000C1999">
        <w:rPr>
          <w:color w:val="auto"/>
          <w:sz w:val="22"/>
          <w:szCs w:val="22"/>
          <w:lang w:eastAsia="ar-SA"/>
        </w:rPr>
        <w:t xml:space="preserve">nie podlega odrzuceniu na podstawie </w:t>
      </w:r>
      <w:r w:rsidR="00E42ABF" w:rsidRPr="000C1999">
        <w:rPr>
          <w:color w:val="auto"/>
          <w:sz w:val="22"/>
          <w:szCs w:val="22"/>
          <w:highlight w:val="cyan"/>
          <w:lang w:eastAsia="ar-SA"/>
        </w:rPr>
        <w:t>§30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 xml:space="preserve">ust. 1 pkt 11-12 oraz § 30 ust. 2 </w:t>
      </w:r>
      <w:r w:rsidR="00E42ABF" w:rsidRPr="000C1999">
        <w:rPr>
          <w:color w:val="auto"/>
          <w:sz w:val="22"/>
          <w:szCs w:val="22"/>
          <w:highlight w:val="cyan"/>
          <w:lang w:eastAsia="ar-SA"/>
        </w:rPr>
        <w:t xml:space="preserve"> </w:t>
      </w:r>
      <w:r w:rsidR="00E42ABF" w:rsidRPr="00594C65">
        <w:rPr>
          <w:color w:val="auto"/>
          <w:sz w:val="22"/>
          <w:szCs w:val="22"/>
          <w:lang w:eastAsia="ar-SA"/>
        </w:rPr>
        <w:t>Regulaminu</w:t>
      </w:r>
      <w:r>
        <w:rPr>
          <w:color w:val="auto"/>
          <w:sz w:val="22"/>
          <w:szCs w:val="22"/>
          <w:lang w:eastAsia="ar-SA"/>
        </w:rPr>
        <w:t>, w tym czy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>zostały wraz z nią złożone</w:t>
      </w:r>
      <w:r>
        <w:rPr>
          <w:color w:val="auto"/>
          <w:sz w:val="22"/>
          <w:szCs w:val="22"/>
          <w:lang w:eastAsia="ar-SA"/>
        </w:rPr>
        <w:t xml:space="preserve"> wszystkie dokumenty, których złożenia żądał Zamawiający.</w:t>
      </w:r>
    </w:p>
    <w:p w14:paraId="4B6CCD90" w14:textId="77777777" w:rsidR="00D37321" w:rsidRPr="00561DF3" w:rsidRDefault="00D37321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105C78CC" w14:textId="0E937496" w:rsidR="00115AAC" w:rsidRDefault="00115AAC" w:rsidP="00C5598C">
      <w:pPr>
        <w:pStyle w:val="Nagwek1"/>
      </w:pPr>
      <w:bookmarkStart w:id="23" w:name="_Toc61443835"/>
      <w:bookmarkStart w:id="24" w:name="Rozdział_11"/>
      <w:bookmarkEnd w:id="22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3"/>
    </w:p>
    <w:p w14:paraId="49EC46BA" w14:textId="77777777" w:rsidR="008325D3" w:rsidRPr="008325D3" w:rsidRDefault="008325D3" w:rsidP="008325D3"/>
    <w:p w14:paraId="19495937" w14:textId="1FCF4AC7" w:rsidR="00D01DCE" w:rsidRPr="007F72E2" w:rsidRDefault="00115AAC" w:rsidP="002400F7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1A4CEC">
        <w:rPr>
          <w:rFonts w:ascii="Arial" w:hAnsi="Arial" w:cs="Arial"/>
          <w:sz w:val="22"/>
          <w:szCs w:val="22"/>
        </w:rPr>
        <w:t xml:space="preserve">, </w:t>
      </w:r>
    </w:p>
    <w:p w14:paraId="4DE1C473" w14:textId="009A8B36" w:rsidR="00115AAC" w:rsidRPr="00561DF3" w:rsidRDefault="00115AAC" w:rsidP="002400F7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0AE8B2F6" w14:textId="77777777" w:rsidR="0095760E" w:rsidRDefault="00115AAC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Dopuszcza się prowadzenie negocjacji handlowych poprzez możliwe dostępne środki elektronicznej komunikacji oraz telefonicznie.</w:t>
      </w:r>
    </w:p>
    <w:p w14:paraId="7961505A" w14:textId="77777777" w:rsid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proofErr w:type="spellStart"/>
      <w:r w:rsidRPr="0095760E">
        <w:rPr>
          <w:rFonts w:ascii="Arial" w:hAnsi="Arial" w:cs="Arial"/>
          <w:sz w:val="22"/>
          <w:szCs w:val="22"/>
        </w:rPr>
        <w:t>złożoioenia</w:t>
      </w:r>
      <w:proofErr w:type="spellEnd"/>
      <w:r w:rsidRPr="0095760E">
        <w:rPr>
          <w:rFonts w:ascii="Arial" w:hAnsi="Arial" w:cs="Arial"/>
          <w:sz w:val="22"/>
          <w:szCs w:val="22"/>
        </w:rPr>
        <w:t xml:space="preserve"> oferty </w:t>
      </w:r>
      <w:commentRangeStart w:id="25"/>
      <w:commentRangeEnd w:id="25"/>
      <w:r w:rsidRPr="00FB27FE">
        <w:commentReference w:id="25"/>
      </w:r>
      <w:r w:rsidRPr="0095760E">
        <w:rPr>
          <w:rFonts w:ascii="Arial" w:hAnsi="Arial" w:cs="Arial"/>
          <w:sz w:val="22"/>
          <w:szCs w:val="22"/>
        </w:rPr>
        <w:t xml:space="preserve">po negocjacjach, a także przekaże im aktualne brzmienie Dokumentów zamówienia w przypadku, </w:t>
      </w:r>
      <w:bookmarkStart w:id="26" w:name="_Hlk170729872"/>
      <w:r w:rsidRPr="0095760E">
        <w:rPr>
          <w:rFonts w:ascii="Arial" w:hAnsi="Arial" w:cs="Arial"/>
          <w:sz w:val="22"/>
          <w:szCs w:val="22"/>
        </w:rPr>
        <w:t>gdy uległy one zmianom w wyniku przeprowadzonych negocjacji, jednocześnie informując o zakresie wprowadzonych zmian</w:t>
      </w:r>
      <w:bookmarkEnd w:id="26"/>
      <w:r w:rsidRPr="0095760E">
        <w:rPr>
          <w:rFonts w:ascii="Arial" w:hAnsi="Arial" w:cs="Arial"/>
          <w:sz w:val="22"/>
          <w:szCs w:val="22"/>
        </w:rPr>
        <w:t xml:space="preserve">. Gdy </w:t>
      </w:r>
      <w:proofErr w:type="spellStart"/>
      <w:r w:rsidRPr="0095760E">
        <w:rPr>
          <w:rFonts w:ascii="Arial" w:hAnsi="Arial" w:cs="Arial"/>
          <w:sz w:val="22"/>
          <w:szCs w:val="22"/>
        </w:rPr>
        <w:t>przeprowadz</w:t>
      </w:r>
      <w:proofErr w:type="spellEnd"/>
      <w:r w:rsidRPr="0095760E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Zamawiający zastrzega, że może podjąć decyzję o przeprowadzeniu kolejnych rund negocjacji handlowych. </w:t>
      </w:r>
    </w:p>
    <w:p w14:paraId="4E96A2DD" w14:textId="77777777" w:rsid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>Wykonawca składając ofertę po negocjacjach, tym samym akceptuje wszystkie zmiany wprowadzone do przedmiotu lub warunków realizacji Zamówienia/Umowy zakupowej przekazanych przez Zamawiającego w zaproszeniu do złożenia oferty po negocjacjach. Złożenie oferty po negocjacjach handlowych nie wpływa na bieg terminu związania ofertą.</w:t>
      </w:r>
    </w:p>
    <w:p w14:paraId="688E2C90" w14:textId="77777777" w:rsid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3F57183B" w14:textId="77777777" w:rsid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>Oferta po negocjacjach danego Wykonawcy, o której mowa w ust. 8 , nie może być mniej korzystna dla Zamawiającego od tej, którą złożył przed negocjacjami handlowymi.</w:t>
      </w:r>
    </w:p>
    <w:p w14:paraId="600F1071" w14:textId="77777777" w:rsid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po negocjacjach.</w:t>
      </w:r>
    </w:p>
    <w:p w14:paraId="1FECB64C" w14:textId="26E8FC3E" w:rsidR="00C062A5" w:rsidRPr="00501514" w:rsidRDefault="0095760E" w:rsidP="00501514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</w:p>
    <w:p w14:paraId="620F867E" w14:textId="77777777" w:rsidR="00563AE5" w:rsidRPr="00C94CA3" w:rsidRDefault="00563AE5" w:rsidP="00C94CA3">
      <w:pPr>
        <w:suppressAutoHyphens w:val="0"/>
        <w:spacing w:line="360" w:lineRule="auto"/>
        <w:contextualSpacing/>
        <w:rPr>
          <w:rFonts w:ascii="Arial" w:hAnsi="Arial" w:cs="Arial"/>
          <w:sz w:val="22"/>
          <w:szCs w:val="22"/>
        </w:rPr>
      </w:pPr>
    </w:p>
    <w:p w14:paraId="764DC61C" w14:textId="51DD7123" w:rsidR="00943A07" w:rsidRDefault="00B564BE" w:rsidP="00C5598C">
      <w:pPr>
        <w:pStyle w:val="Nagwek1"/>
      </w:pPr>
      <w:bookmarkStart w:id="27" w:name="_Toc61443836"/>
      <w:bookmarkStart w:id="28" w:name="Rozdział_12"/>
      <w:bookmarkEnd w:id="24"/>
      <w:r w:rsidRPr="001C0F96">
        <w:t xml:space="preserve">Rozdział </w:t>
      </w:r>
      <w:r w:rsidR="000248B3" w:rsidRPr="001C0F96">
        <w:t>XI</w:t>
      </w:r>
      <w:r w:rsidR="008B0BF4" w:rsidRPr="001C0F96">
        <w:t>I</w:t>
      </w:r>
      <w:r w:rsidR="003E10F6" w:rsidRPr="001C0F96">
        <w:t xml:space="preserve"> –</w:t>
      </w:r>
      <w:r w:rsidR="000248B3" w:rsidRPr="001C0F96">
        <w:t xml:space="preserve"> Informacje o przepr</w:t>
      </w:r>
      <w:r w:rsidR="009D772A" w:rsidRPr="001C0F96">
        <w:t>owadzeniu aukcji elektronicznej</w:t>
      </w:r>
      <w:bookmarkEnd w:id="27"/>
    </w:p>
    <w:p w14:paraId="374A3FB4" w14:textId="77777777" w:rsidR="008325D3" w:rsidRPr="008325D3" w:rsidRDefault="008325D3" w:rsidP="008325D3"/>
    <w:p w14:paraId="23F9CDF0" w14:textId="49FD7AAB" w:rsidR="00822FFE" w:rsidRPr="008325D3" w:rsidRDefault="009D2055" w:rsidP="002400F7">
      <w:pPr>
        <w:pStyle w:val="Akapitzlist"/>
        <w:numPr>
          <w:ilvl w:val="0"/>
          <w:numId w:val="31"/>
        </w:numPr>
        <w:tabs>
          <w:tab w:val="left" w:pos="851"/>
          <w:tab w:val="left" w:pos="993"/>
        </w:tabs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C0F96">
        <w:rPr>
          <w:rFonts w:ascii="Arial" w:hAnsi="Arial" w:cs="Arial"/>
          <w:bCs/>
          <w:sz w:val="22"/>
          <w:szCs w:val="22"/>
        </w:rPr>
        <w:t xml:space="preserve">Zamawiający </w:t>
      </w:r>
      <w:r w:rsidR="00AD5022" w:rsidRPr="001C0F96">
        <w:rPr>
          <w:rFonts w:ascii="Arial" w:hAnsi="Arial" w:cs="Arial"/>
          <w:bCs/>
          <w:sz w:val="22"/>
          <w:szCs w:val="22"/>
        </w:rPr>
        <w:t>nie zamierza</w:t>
      </w:r>
      <w:r w:rsidRPr="001C0F96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elektronicznej.</w:t>
      </w:r>
      <w:r w:rsidR="00644E1E" w:rsidRPr="001C0F96">
        <w:rPr>
          <w:rFonts w:ascii="Arial" w:hAnsi="Arial" w:cs="Arial"/>
          <w:bCs/>
          <w:sz w:val="22"/>
          <w:szCs w:val="22"/>
        </w:rPr>
        <w:t xml:space="preserve"> </w:t>
      </w:r>
    </w:p>
    <w:p w14:paraId="20992D68" w14:textId="77777777" w:rsidR="00D1291D" w:rsidRPr="00501514" w:rsidRDefault="00D1291D" w:rsidP="00501514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587609C9" w14:textId="7BDE0AAD" w:rsidR="00822FFE" w:rsidRPr="00501514" w:rsidRDefault="00822FFE" w:rsidP="00501514">
      <w:pPr>
        <w:pStyle w:val="Nagwek1"/>
        <w:rPr>
          <w:lang w:eastAsia="pl-PL"/>
        </w:rPr>
      </w:pPr>
      <w:bookmarkStart w:id="29" w:name="_Toc61443837"/>
      <w:bookmarkStart w:id="30" w:name="Rozdział_13"/>
      <w:bookmarkEnd w:id="28"/>
      <w:r w:rsidRPr="00561DF3">
        <w:t>Rozdział</w:t>
      </w:r>
      <w:r w:rsidRPr="00561DF3">
        <w:rPr>
          <w:lang w:eastAsia="pl-PL"/>
        </w:rPr>
        <w:t xml:space="preserve"> XIII </w:t>
      </w:r>
      <w:r w:rsidRPr="00561DF3">
        <w:t>–</w:t>
      </w:r>
      <w:r w:rsidRPr="00561DF3">
        <w:rPr>
          <w:lang w:eastAsia="pl-PL"/>
        </w:rPr>
        <w:t xml:space="preserve"> Informacje o formalnościach, jakie powinny zostać dopełnione po wyborze oferty</w:t>
      </w:r>
      <w:r w:rsidR="00427C89">
        <w:rPr>
          <w:lang w:eastAsia="pl-PL"/>
        </w:rPr>
        <w:t>,</w:t>
      </w:r>
      <w:r w:rsidRPr="00561DF3">
        <w:rPr>
          <w:lang w:eastAsia="pl-PL"/>
        </w:rPr>
        <w:t xml:space="preserve"> w celu zawarcia umowy zakupowej</w:t>
      </w:r>
      <w:bookmarkEnd w:id="29"/>
    </w:p>
    <w:p w14:paraId="5E624FFE" w14:textId="77777777" w:rsidR="00D1291D" w:rsidRPr="00561DF3" w:rsidRDefault="00D1291D" w:rsidP="00CA6E48">
      <w:pPr>
        <w:keepNext/>
        <w:suppressAutoHyphens w:val="0"/>
        <w:spacing w:line="360" w:lineRule="auto"/>
        <w:ind w:left="0"/>
        <w:jc w:val="left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43623B76" w14:textId="6B3FD1E7" w:rsidR="00822FFE" w:rsidRPr="00561DF3" w:rsidRDefault="00822FFE" w:rsidP="00E553D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561DF3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 Wykonawca wyrazi zgodę na zawarcie umowy na warunkach określonych w złożonej ofercie.</w:t>
      </w:r>
    </w:p>
    <w:p w14:paraId="2A8FF6BC" w14:textId="77777777" w:rsidR="00822FFE" w:rsidRPr="00561DF3" w:rsidRDefault="00822FFE" w:rsidP="00E553DF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lastRenderedPageBreak/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3AFEDB2A" w:rsidR="00822FFE" w:rsidRPr="00561DF3" w:rsidRDefault="00822FFE" w:rsidP="00E553D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w </w:t>
      </w:r>
      <w:proofErr w:type="spellStart"/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roz</w:t>
      </w:r>
      <w:proofErr w:type="spellEnd"/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. X</w:t>
      </w:r>
      <w:r w:rsidR="00CC444D" w:rsidRPr="00561DF3">
        <w:rPr>
          <w:rFonts w:ascii="Arial" w:hAnsi="Arial" w:cs="Arial"/>
          <w:sz w:val="22"/>
          <w:szCs w:val="22"/>
          <w:highlight w:val="cyan"/>
          <w:lang w:eastAsia="pl-PL"/>
        </w:rPr>
        <w:t>IV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SWZ</w:t>
      </w:r>
      <w:r w:rsidR="001C0F96">
        <w:rPr>
          <w:rFonts w:ascii="Arial" w:hAnsi="Arial" w:cs="Arial"/>
          <w:sz w:val="22"/>
          <w:szCs w:val="22"/>
          <w:lang w:eastAsia="pl-PL"/>
        </w:rPr>
        <w:t>.</w:t>
      </w:r>
    </w:p>
    <w:p w14:paraId="4A364A68" w14:textId="55F1AD23" w:rsidR="00822FFE" w:rsidRPr="00561DF3" w:rsidRDefault="00822FFE" w:rsidP="00E553D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C0F96">
        <w:rPr>
          <w:rFonts w:ascii="Arial" w:hAnsi="Arial" w:cs="Arial"/>
          <w:i/>
          <w:sz w:val="22"/>
          <w:szCs w:val="22"/>
          <w:lang w:eastAsia="pl-PL"/>
        </w:rPr>
        <w:t>lub nie wnosi wymaganego zabezpieczenia należytego wykonania umowy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, Zamawiający może wybrać ofertę najkorzystniejszą spośród pozostałych ofert bez przeprowadzania ich ponownego badania i oceny, chyba że zachodzą przesłanki unieważnienia </w:t>
      </w:r>
      <w:r w:rsidR="001F443F">
        <w:rPr>
          <w:rFonts w:ascii="Arial" w:hAnsi="Arial" w:cs="Arial"/>
          <w:sz w:val="22"/>
          <w:szCs w:val="22"/>
          <w:lang w:eastAsia="pl-PL"/>
        </w:rPr>
        <w:t>P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ostępowania zakupowego, o których mowa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§32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FD16780" w14:textId="13761B8C" w:rsidR="00822FFE" w:rsidRPr="00561DF3" w:rsidRDefault="00822FFE" w:rsidP="00E553D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§8 ust. 3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3F7C6CAC" w14:textId="77777777" w:rsidR="00822FFE" w:rsidRPr="00561DF3" w:rsidRDefault="00822FFE" w:rsidP="00E553D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4C2E3692" w:rsidR="00822FFE" w:rsidRPr="00561DF3" w:rsidRDefault="00822FFE" w:rsidP="002400F7">
      <w:pPr>
        <w:numPr>
          <w:ilvl w:val="1"/>
          <w:numId w:val="15"/>
        </w:numPr>
        <w:tabs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>
        <w:rPr>
          <w:rFonts w:ascii="Arial" w:hAnsi="Arial" w:cs="Arial"/>
          <w:sz w:val="22"/>
          <w:szCs w:val="22"/>
          <w:lang w:eastAsia="pl-PL"/>
        </w:rPr>
        <w:t>;</w:t>
      </w:r>
    </w:p>
    <w:p w14:paraId="4F63275B" w14:textId="34A0B652" w:rsidR="00C062A5" w:rsidRDefault="00822FFE" w:rsidP="00501514">
      <w:pPr>
        <w:numPr>
          <w:ilvl w:val="1"/>
          <w:numId w:val="15"/>
        </w:numPr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1C0F96">
        <w:rPr>
          <w:rFonts w:ascii="Arial" w:hAnsi="Arial" w:cs="Arial"/>
          <w:sz w:val="22"/>
          <w:szCs w:val="22"/>
          <w:lang w:eastAsia="pl-PL"/>
        </w:rPr>
        <w:t>.</w:t>
      </w:r>
      <w:r w:rsidR="00AD1C51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14C96E76" w14:textId="77777777" w:rsidR="00501514" w:rsidRPr="00501514" w:rsidRDefault="00501514" w:rsidP="00501514">
      <w:pPr>
        <w:suppressAutoHyphens w:val="0"/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</w:p>
    <w:p w14:paraId="77CB99F5" w14:textId="60F7A3F1" w:rsidR="00555F06" w:rsidRPr="00561DF3" w:rsidRDefault="00B564BE" w:rsidP="007A51A0">
      <w:pPr>
        <w:pStyle w:val="Nagwek1"/>
        <w:spacing w:before="120"/>
      </w:pPr>
      <w:bookmarkStart w:id="31" w:name="_Toc61443838"/>
      <w:bookmarkStart w:id="32" w:name="Rozdział_14"/>
      <w:bookmarkEnd w:id="30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31"/>
    </w:p>
    <w:p w14:paraId="58DE3DBE" w14:textId="202A8F63" w:rsidR="00751E4A" w:rsidRPr="00561DF3" w:rsidRDefault="00751E4A" w:rsidP="00CA6E48">
      <w:pPr>
        <w:spacing w:line="360" w:lineRule="auto"/>
        <w:ind w:left="0"/>
        <w:jc w:val="left"/>
        <w:rPr>
          <w:rFonts w:ascii="Arial" w:hAnsi="Arial" w:cs="Arial"/>
          <w:b/>
          <w:bCs/>
          <w:i/>
          <w:sz w:val="22"/>
          <w:szCs w:val="22"/>
        </w:rPr>
      </w:pPr>
    </w:p>
    <w:p w14:paraId="60F39809" w14:textId="238937ED" w:rsidR="00377C4C" w:rsidRPr="00561DF3" w:rsidRDefault="00377C4C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Wybrany Wykonawca zobowiązany jest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 xml:space="preserve">przed podpisaniem umowy </w:t>
      </w:r>
      <w:r w:rsidRPr="00561DF3">
        <w:rPr>
          <w:rFonts w:ascii="Arial" w:hAnsi="Arial" w:cs="Arial"/>
          <w:sz w:val="22"/>
          <w:szCs w:val="22"/>
          <w:lang w:eastAsia="pl-PL"/>
        </w:rPr>
        <w:t>wnieść zabezpieczenie należyte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go wykonania umowy w wysokości </w:t>
      </w:r>
      <w:r w:rsidR="00C062A5">
        <w:rPr>
          <w:rFonts w:ascii="Arial" w:hAnsi="Arial" w:cs="Arial"/>
          <w:b/>
          <w:bCs/>
          <w:sz w:val="22"/>
          <w:szCs w:val="22"/>
          <w:lang w:eastAsia="pl-PL"/>
        </w:rPr>
        <w:t>1</w:t>
      </w:r>
      <w:r w:rsidRPr="00585994">
        <w:rPr>
          <w:rFonts w:ascii="Arial" w:hAnsi="Arial" w:cs="Arial"/>
          <w:b/>
          <w:bCs/>
          <w:sz w:val="22"/>
          <w:szCs w:val="22"/>
          <w:lang w:eastAsia="pl-PL"/>
        </w:rPr>
        <w:t xml:space="preserve">%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wynagrodzenia brutto </w:t>
      </w:r>
      <w:r w:rsidR="00604C75" w:rsidRPr="00561DF3">
        <w:rPr>
          <w:rFonts w:ascii="Arial" w:hAnsi="Arial" w:cs="Arial"/>
          <w:sz w:val="22"/>
          <w:szCs w:val="22"/>
          <w:lang w:eastAsia="pl-PL"/>
        </w:rPr>
        <w:t xml:space="preserve">należnego Wykonawcy </w:t>
      </w:r>
      <w:r w:rsidR="003F293F" w:rsidRPr="003F293F">
        <w:rPr>
          <w:rFonts w:ascii="Arial" w:hAnsi="Arial" w:cs="Arial"/>
          <w:sz w:val="22"/>
          <w:szCs w:val="22"/>
          <w:lang w:eastAsia="pl-PL"/>
        </w:rPr>
        <w:t>wynikającego z Umowy</w:t>
      </w:r>
      <w:r w:rsidR="00604C75" w:rsidRPr="003F293F">
        <w:rPr>
          <w:rFonts w:ascii="Arial" w:hAnsi="Arial" w:cs="Arial"/>
          <w:sz w:val="22"/>
          <w:szCs w:val="22"/>
          <w:lang w:eastAsia="pl-PL"/>
        </w:rPr>
        <w:t>,</w:t>
      </w:r>
      <w:r w:rsidR="00604C75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w formie przewidzianej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§35 ust. </w:t>
      </w:r>
      <w:r w:rsidR="00AC373E">
        <w:rPr>
          <w:rFonts w:ascii="Arial" w:hAnsi="Arial" w:cs="Arial"/>
          <w:sz w:val="22"/>
          <w:szCs w:val="22"/>
          <w:lang w:eastAsia="pl-PL"/>
        </w:rPr>
        <w:t>6</w:t>
      </w:r>
      <w:r w:rsidR="00AC373E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Regulaminu. </w:t>
      </w:r>
    </w:p>
    <w:p w14:paraId="7C1C6E54" w14:textId="3CE8D4DB" w:rsidR="00377C4C" w:rsidRPr="00561DF3" w:rsidRDefault="00377C4C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="0014061D" w:rsidRPr="001C0F96">
        <w:rPr>
          <w:rFonts w:ascii="Arial" w:hAnsi="Arial" w:cs="Arial"/>
          <w:b/>
          <w:sz w:val="22"/>
          <w:szCs w:val="22"/>
          <w:lang w:eastAsia="pl-PL"/>
        </w:rPr>
        <w:t>Z</w:t>
      </w:r>
      <w:r w:rsidRPr="001C0F96">
        <w:rPr>
          <w:rFonts w:ascii="Arial" w:hAnsi="Arial" w:cs="Arial"/>
          <w:b/>
          <w:sz w:val="22"/>
          <w:szCs w:val="22"/>
          <w:lang w:eastAsia="pl-PL"/>
        </w:rPr>
        <w:t>ałącz</w:t>
      </w:r>
      <w:r w:rsidR="0014061D" w:rsidRPr="001C0F96">
        <w:rPr>
          <w:rFonts w:ascii="Arial" w:hAnsi="Arial" w:cs="Arial"/>
          <w:b/>
          <w:sz w:val="22"/>
          <w:szCs w:val="22"/>
          <w:lang w:eastAsia="pl-PL"/>
        </w:rPr>
        <w:t>nik</w:t>
      </w:r>
      <w:r w:rsidRPr="001C0F96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14061D" w:rsidRPr="001C0F96">
        <w:rPr>
          <w:rFonts w:ascii="Arial" w:hAnsi="Arial" w:cs="Arial"/>
          <w:b/>
          <w:sz w:val="22"/>
          <w:szCs w:val="22"/>
          <w:lang w:eastAsia="pl-PL"/>
        </w:rPr>
        <w:t xml:space="preserve">nr </w:t>
      </w:r>
      <w:r w:rsidR="001C0F96" w:rsidRPr="001C0F96">
        <w:rPr>
          <w:rFonts w:ascii="Arial" w:hAnsi="Arial" w:cs="Arial"/>
          <w:b/>
          <w:sz w:val="22"/>
          <w:szCs w:val="22"/>
          <w:lang w:eastAsia="pl-PL"/>
        </w:rPr>
        <w:t>5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>do SWZ</w:t>
      </w:r>
      <w:r w:rsidRPr="00561DF3">
        <w:rPr>
          <w:rFonts w:ascii="Arial" w:hAnsi="Arial" w:cs="Arial"/>
          <w:sz w:val="22"/>
          <w:szCs w:val="22"/>
          <w:lang w:eastAsia="pl-PL"/>
        </w:rPr>
        <w:t>. Przed złożeniem gwarancji Wykonawca uzyska od Zamawiającego akceptację jej treści.</w:t>
      </w:r>
    </w:p>
    <w:p w14:paraId="69C17D48" w14:textId="7B166A82" w:rsidR="00377C4C" w:rsidRDefault="00787DA6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</w:t>
      </w: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 xml:space="preserve">podmioty rynku ubezpieczeniowego na stronie KNF </w:t>
      </w:r>
      <w:hyperlink r:id="rId21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036117BF" w:rsidR="00906944" w:rsidRPr="00561DF3" w:rsidRDefault="00906944" w:rsidP="002400F7">
      <w:pPr>
        <w:numPr>
          <w:ilvl w:val="1"/>
          <w:numId w:val="18"/>
        </w:num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F01B3B" w14:textId="0FD32590" w:rsidR="00377C4C" w:rsidRPr="00561DF3" w:rsidRDefault="00377C4C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 muszą zawierać (oprócz elementów właściwych dla każdej formy, określonych przepisami prawa</w:t>
      </w:r>
      <w:r w:rsidR="00C942F1" w:rsidRPr="00561DF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>i </w:t>
      </w:r>
      <w:r w:rsidRPr="00561DF3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1C518BBD" w14:textId="77777777" w:rsidR="00B47FA2" w:rsidRPr="00561DF3" w:rsidRDefault="00B47FA2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70CA3167" w14:textId="77777777" w:rsidR="001C0F96" w:rsidRPr="001C0F96" w:rsidRDefault="001C0F96" w:rsidP="00E553DF">
      <w:pPr>
        <w:spacing w:line="360" w:lineRule="auto"/>
        <w:ind w:left="284"/>
        <w:rPr>
          <w:rFonts w:ascii="Arial" w:hAnsi="Arial" w:cs="Arial"/>
          <w:b/>
          <w:sz w:val="22"/>
          <w:szCs w:val="22"/>
        </w:rPr>
      </w:pPr>
      <w:r w:rsidRPr="001C0F96">
        <w:rPr>
          <w:rFonts w:ascii="Arial" w:hAnsi="Arial" w:cs="Arial"/>
          <w:b/>
          <w:sz w:val="22"/>
          <w:szCs w:val="22"/>
        </w:rPr>
        <w:t>PKO Bank Polski</w:t>
      </w:r>
    </w:p>
    <w:p w14:paraId="17D63D86" w14:textId="77777777" w:rsidR="001C0F96" w:rsidRPr="001C0F96" w:rsidRDefault="001C0F96" w:rsidP="001C0F96">
      <w:pPr>
        <w:spacing w:line="360" w:lineRule="auto"/>
        <w:ind w:left="284"/>
        <w:jc w:val="left"/>
        <w:rPr>
          <w:rFonts w:ascii="Arial" w:hAnsi="Arial" w:cs="Arial"/>
          <w:b/>
          <w:sz w:val="22"/>
          <w:szCs w:val="22"/>
        </w:rPr>
      </w:pPr>
      <w:r w:rsidRPr="001C0F96">
        <w:rPr>
          <w:rFonts w:ascii="Arial" w:hAnsi="Arial" w:cs="Arial"/>
          <w:b/>
          <w:sz w:val="22"/>
          <w:szCs w:val="22"/>
        </w:rPr>
        <w:t>74 1020 1026 0000 1102 0287 4824</w:t>
      </w:r>
    </w:p>
    <w:p w14:paraId="3090ACF2" w14:textId="77777777" w:rsidR="001C0F96" w:rsidRPr="001C0F96" w:rsidRDefault="001C0F96" w:rsidP="001C0F96">
      <w:pPr>
        <w:spacing w:line="360" w:lineRule="auto"/>
        <w:ind w:left="284"/>
        <w:jc w:val="left"/>
        <w:rPr>
          <w:rFonts w:ascii="Arial" w:hAnsi="Arial" w:cs="Arial"/>
          <w:b/>
          <w:sz w:val="22"/>
          <w:szCs w:val="22"/>
        </w:rPr>
      </w:pPr>
      <w:r w:rsidRPr="001C0F96">
        <w:rPr>
          <w:rFonts w:ascii="Arial" w:hAnsi="Arial" w:cs="Arial"/>
          <w:b/>
          <w:sz w:val="22"/>
          <w:szCs w:val="22"/>
        </w:rPr>
        <w:t>SWIFT: BPKOPLPW</w:t>
      </w:r>
    </w:p>
    <w:p w14:paraId="0A495C25" w14:textId="58CFA242" w:rsidR="00B47FA2" w:rsidRPr="00561DF3" w:rsidRDefault="00511090" w:rsidP="00E553DF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3B60A90B" w14:textId="4545A84F" w:rsidR="00377C4C" w:rsidRPr="00561DF3" w:rsidRDefault="00377C4C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0641EE48" w14:textId="77777777" w:rsidR="00377C4C" w:rsidRPr="00561DF3" w:rsidRDefault="00377C4C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</w:t>
      </w:r>
      <w:r w:rsidR="00706660"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ust.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1</w:t>
      </w:r>
      <w:r w:rsidRPr="00561DF3">
        <w:rPr>
          <w:rFonts w:ascii="Arial" w:hAnsi="Arial" w:cs="Arial"/>
          <w:sz w:val="22"/>
          <w:szCs w:val="22"/>
          <w:lang w:eastAsia="pl-PL"/>
        </w:rPr>
        <w:t>.</w:t>
      </w:r>
    </w:p>
    <w:p w14:paraId="2A5EE71F" w14:textId="73F47E59" w:rsidR="00377C4C" w:rsidRPr="00561DF3" w:rsidRDefault="00481140" w:rsidP="002400F7">
      <w:pPr>
        <w:numPr>
          <w:ilvl w:val="0"/>
          <w:numId w:val="1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z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umowy w wysokości żądanej przez Zamawiającego w formie elektronicznej podpisanego podpisami </w:t>
      </w: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 xml:space="preserve">kwalifikowanymi, w rozumieniu ustawy z dnia 5 września 2016 r.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o </w:t>
      </w:r>
      <w:r w:rsidRPr="00561DF3">
        <w:rPr>
          <w:rFonts w:ascii="Arial" w:hAnsi="Arial" w:cs="Arial"/>
          <w:sz w:val="22"/>
          <w:szCs w:val="22"/>
          <w:lang w:eastAsia="pl-PL"/>
        </w:rPr>
        <w:t>usługach zaufania oraz identyfikacji elektronicznej wraz z dokumentami potwierdzającymi uprawnienia osób do reprezentowania wystawcy zabezpieczenia (np. pełnomocnictwo, KRS).</w:t>
      </w:r>
    </w:p>
    <w:p w14:paraId="15D55520" w14:textId="2F2BABF1" w:rsidR="00140B12" w:rsidRPr="00561DF3" w:rsidRDefault="00140B12" w:rsidP="002400F7">
      <w:pPr>
        <w:numPr>
          <w:ilvl w:val="0"/>
          <w:numId w:val="1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4F7EE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 w:rsidR="004F7EE5"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4F7EE5"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 w:rsidR="008F68BF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 w:rsidR="004F7EE5"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3732DCB7" w:rsidR="00140B12" w:rsidRPr="00561DF3" w:rsidRDefault="00140B12" w:rsidP="002400F7">
      <w:pPr>
        <w:numPr>
          <w:ilvl w:val="0"/>
          <w:numId w:val="1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 w:rsidR="005474E9">
        <w:rPr>
          <w:rFonts w:ascii="Arial" w:hAnsi="Arial" w:cs="Arial"/>
          <w:sz w:val="22"/>
          <w:szCs w:val="22"/>
        </w:rPr>
        <w:t>Z</w:t>
      </w:r>
      <w:r w:rsidR="001C0F96">
        <w:rPr>
          <w:rFonts w:ascii="Arial" w:hAnsi="Arial" w:cs="Arial"/>
          <w:sz w:val="22"/>
          <w:szCs w:val="22"/>
        </w:rPr>
        <w:t xml:space="preserve">amówienia wynosi </w:t>
      </w:r>
      <w:r w:rsidR="001C0F96" w:rsidRPr="001C0F96">
        <w:rPr>
          <w:rFonts w:ascii="Arial" w:hAnsi="Arial" w:cs="Arial"/>
          <w:b/>
          <w:sz w:val="22"/>
          <w:szCs w:val="22"/>
        </w:rPr>
        <w:t>30</w:t>
      </w:r>
      <w:r w:rsidR="004C5A08" w:rsidRPr="001C0F96">
        <w:rPr>
          <w:rFonts w:ascii="Arial" w:hAnsi="Arial" w:cs="Arial"/>
          <w:b/>
          <w:sz w:val="22"/>
          <w:szCs w:val="22"/>
        </w:rPr>
        <w:t xml:space="preserve"> </w:t>
      </w:r>
      <w:r w:rsidRPr="001C0F96">
        <w:rPr>
          <w:rFonts w:ascii="Arial" w:hAnsi="Arial" w:cs="Arial"/>
          <w:b/>
          <w:sz w:val="22"/>
          <w:szCs w:val="22"/>
        </w:rPr>
        <w:t>%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2C40D62A" w14:textId="574CCEA6" w:rsidR="00BE656D" w:rsidRPr="00BE656D" w:rsidRDefault="00140B12" w:rsidP="00BE656D">
      <w:pPr>
        <w:numPr>
          <w:ilvl w:val="0"/>
          <w:numId w:val="1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391C96D0" w14:textId="77777777" w:rsidR="00D1291D" w:rsidRPr="00561DF3" w:rsidRDefault="00D1291D" w:rsidP="00CA6E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194D49B" w14:textId="77777777" w:rsidR="00900672" w:rsidRPr="00561DF3" w:rsidRDefault="00B564BE" w:rsidP="00C5598C">
      <w:pPr>
        <w:pStyle w:val="Nagwek1"/>
      </w:pPr>
      <w:bookmarkStart w:id="33" w:name="_Toc61443839"/>
      <w:bookmarkStart w:id="34" w:name="Rozdział_15"/>
      <w:bookmarkEnd w:id="32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3"/>
    </w:p>
    <w:p w14:paraId="55AD1945" w14:textId="77777777" w:rsidR="00900672" w:rsidRPr="00561DF3" w:rsidRDefault="00900672" w:rsidP="00CA6E48">
      <w:pPr>
        <w:pStyle w:val="Technical4"/>
        <w:suppressAutoHyphens w:val="0"/>
        <w:overflowPunct/>
        <w:autoSpaceDE/>
        <w:spacing w:line="360" w:lineRule="auto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6CAF5989" w14:textId="66901F6C" w:rsidR="00900672" w:rsidRPr="00561DF3" w:rsidRDefault="00102BA4" w:rsidP="00E553D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E553DF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03FB1BAF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3F293F">
        <w:rPr>
          <w:rFonts w:ascii="Arial" w:hAnsi="Arial" w:cs="Arial"/>
          <w:sz w:val="22"/>
          <w:szCs w:val="22"/>
        </w:rPr>
        <w:t>,</w:t>
      </w:r>
      <w:r w:rsidR="003F293F" w:rsidRPr="003F293F">
        <w:rPr>
          <w:rFonts w:ascii="Arial" w:hAnsi="Arial" w:cs="Arial"/>
          <w:sz w:val="22"/>
          <w:szCs w:val="22"/>
        </w:rPr>
        <w:t xml:space="preserve"> </w:t>
      </w:r>
      <w:r w:rsidR="003F293F">
        <w:rPr>
          <w:rFonts w:ascii="Arial" w:hAnsi="Arial" w:cs="Arial"/>
          <w:sz w:val="22"/>
          <w:szCs w:val="22"/>
        </w:rPr>
        <w:t xml:space="preserve">z zastrzeżeniem § 38 ust. 3 </w:t>
      </w:r>
      <w:proofErr w:type="spellStart"/>
      <w:r w:rsidR="003F293F">
        <w:rPr>
          <w:rFonts w:ascii="Arial" w:hAnsi="Arial" w:cs="Arial"/>
          <w:sz w:val="22"/>
          <w:szCs w:val="22"/>
        </w:rPr>
        <w:t>Regulaminu</w:t>
      </w:r>
      <w:r w:rsidR="003F293F" w:rsidRPr="00561DF3">
        <w:rPr>
          <w:rFonts w:ascii="Arial" w:hAnsi="Arial" w:cs="Arial"/>
          <w:sz w:val="22"/>
          <w:szCs w:val="22"/>
        </w:rPr>
        <w:t>.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proofErr w:type="spellEnd"/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2B086232" w:rsidR="002026E6" w:rsidRPr="00561DF3" w:rsidRDefault="00102BA4" w:rsidP="00E553D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AAD9A22" w14:textId="77034909" w:rsidR="00822FFE" w:rsidRPr="00561DF3" w:rsidRDefault="00822FFE" w:rsidP="00E553DF">
      <w:pPr>
        <w:tabs>
          <w:tab w:val="left" w:pos="284"/>
          <w:tab w:val="left" w:pos="426"/>
        </w:tabs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10FECBFE" w14:textId="1273AC31" w:rsidR="00900672" w:rsidRDefault="00B564BE" w:rsidP="00C5598C">
      <w:pPr>
        <w:pStyle w:val="Nagwek1"/>
      </w:pPr>
      <w:bookmarkStart w:id="35" w:name="_Toc61443840"/>
      <w:bookmarkStart w:id="36" w:name="Rozdział_16"/>
      <w:bookmarkEnd w:id="34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5"/>
    </w:p>
    <w:p w14:paraId="7AA18ED7" w14:textId="77777777" w:rsidR="008325D3" w:rsidRPr="008325D3" w:rsidRDefault="008325D3" w:rsidP="008325D3"/>
    <w:p w14:paraId="4EF1E9D1" w14:textId="52474C9F" w:rsidR="00D1291D" w:rsidRDefault="00BF2E60">
      <w:pPr>
        <w:pStyle w:val="Stopka"/>
        <w:numPr>
          <w:ilvl w:val="0"/>
          <w:numId w:val="38"/>
        </w:numPr>
        <w:tabs>
          <w:tab w:val="clear" w:pos="5556"/>
          <w:tab w:val="clear" w:pos="6120"/>
          <w:tab w:val="num" w:pos="284"/>
        </w:tabs>
        <w:spacing w:line="360" w:lineRule="auto"/>
        <w:ind w:left="17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  <w:bookmarkEnd w:id="36"/>
    </w:p>
    <w:p w14:paraId="1DADED68" w14:textId="77777777" w:rsidR="007B4FF9" w:rsidRPr="00BE656D" w:rsidRDefault="007B4FF9" w:rsidP="007B4FF9">
      <w:pPr>
        <w:pStyle w:val="Stopka"/>
        <w:tabs>
          <w:tab w:val="clear" w:pos="5556"/>
        </w:tabs>
        <w:spacing w:line="360" w:lineRule="auto"/>
        <w:ind w:left="17"/>
        <w:rPr>
          <w:rFonts w:ascii="Arial" w:hAnsi="Arial" w:cs="Arial"/>
          <w:sz w:val="22"/>
          <w:szCs w:val="22"/>
        </w:rPr>
      </w:pPr>
    </w:p>
    <w:p w14:paraId="67EC9597" w14:textId="22EAB86C" w:rsidR="00900672" w:rsidRDefault="00B564BE" w:rsidP="00C5598C">
      <w:pPr>
        <w:pStyle w:val="Nagwek1"/>
      </w:pPr>
      <w:bookmarkStart w:id="37" w:name="_Toc61443841"/>
      <w:bookmarkStart w:id="38" w:name="Rozdział_17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7"/>
    </w:p>
    <w:p w14:paraId="21B1C13B" w14:textId="77777777" w:rsidR="008325D3" w:rsidRPr="008325D3" w:rsidRDefault="008325D3" w:rsidP="008325D3"/>
    <w:p w14:paraId="2AAC1909" w14:textId="4B3E5541" w:rsidR="004D13A7" w:rsidRPr="00561DF3" w:rsidRDefault="00BF2E60" w:rsidP="00E553DF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E553D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E553D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E553D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E553D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E553DF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47328C3F" w14:textId="6475D908" w:rsidR="00886AE3" w:rsidRPr="00561DF3" w:rsidRDefault="00856DF3" w:rsidP="00E553DF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>
        <w:rPr>
          <w:rFonts w:ascii="Arial" w:hAnsi="Arial" w:cs="Arial"/>
          <w:sz w:val="22"/>
          <w:szCs w:val="22"/>
        </w:rPr>
        <w:t>.</w:t>
      </w:r>
    </w:p>
    <w:bookmarkEnd w:id="38"/>
    <w:p w14:paraId="35E8E208" w14:textId="18B41EE5" w:rsidR="003F293F" w:rsidRDefault="003F293F" w:rsidP="003F293F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>Postępowanie może zostać zamknięte na każdym etapie, jak również po wyborze oferty najkorzystniejszej a przed podpisaniem umowy zakupowej.</w:t>
      </w:r>
    </w:p>
    <w:p w14:paraId="1AC9E3C1" w14:textId="31D9F55E" w:rsidR="001C0F96" w:rsidRDefault="003F293F" w:rsidP="00BE656D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 xml:space="preserve">O unieważnieniu </w:t>
      </w:r>
      <w:r>
        <w:rPr>
          <w:rFonts w:ascii="Arial" w:hAnsi="Arial" w:cs="Arial"/>
          <w:sz w:val="22"/>
          <w:szCs w:val="22"/>
          <w:lang w:eastAsia="pl-PL"/>
        </w:rPr>
        <w:t xml:space="preserve">lub zamknięciu </w:t>
      </w:r>
      <w:r w:rsidRPr="0065370E">
        <w:rPr>
          <w:rFonts w:ascii="Arial" w:hAnsi="Arial" w:cs="Arial"/>
          <w:sz w:val="22"/>
          <w:szCs w:val="22"/>
          <w:lang w:eastAsia="pl-PL"/>
        </w:rPr>
        <w:t>Postępowania zakupowego lub jego części Zamawiający zawiadamia równocześnie wszystkich Wykonawców, którzy złożyli oferty w postępowaniu lub zostali zaproszeni do udziału w Postępowaniu, podając uzasadnienie prawne i faktyczne unieważnienia.</w:t>
      </w:r>
    </w:p>
    <w:p w14:paraId="48675A66" w14:textId="77777777" w:rsidR="00BE656D" w:rsidRPr="00BE656D" w:rsidRDefault="00BE656D" w:rsidP="00BE656D">
      <w:pPr>
        <w:suppressAutoHyphens w:val="0"/>
        <w:spacing w:line="360" w:lineRule="auto"/>
        <w:ind w:left="284" w:right="-6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EC51E3A" w14:textId="7314DA1C" w:rsidR="00BC36EA" w:rsidRDefault="00B564BE" w:rsidP="00C5598C">
      <w:pPr>
        <w:pStyle w:val="Nagwek1"/>
      </w:pPr>
      <w:bookmarkStart w:id="39" w:name="_Toc61443842"/>
      <w:bookmarkStart w:id="40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9"/>
    </w:p>
    <w:p w14:paraId="02006308" w14:textId="77777777" w:rsidR="008325D3" w:rsidRPr="008325D3" w:rsidRDefault="008325D3" w:rsidP="008325D3"/>
    <w:p w14:paraId="778E9F1F" w14:textId="77777777" w:rsidR="001A1D1C" w:rsidRPr="00561DF3" w:rsidRDefault="001A1D1C" w:rsidP="002400F7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działając na mocy art. 13 Rozporządzenia Parlamentu Europejskiego i Rady (UE) 2016/679 z dnia 27 kwietnia 2016 r. w sprawie ochrony osób fizycznych w związku z przetwarzaniem danych osobowych i w sprawie swobodnego przepływu takich danych </w:t>
      </w:r>
      <w:r w:rsidRPr="00561DF3">
        <w:rPr>
          <w:rFonts w:ascii="Arial" w:hAnsi="Arial" w:cs="Arial"/>
          <w:sz w:val="22"/>
          <w:szCs w:val="22"/>
        </w:rPr>
        <w:lastRenderedPageBreak/>
        <w:t>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22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2400F7">
      <w:pPr>
        <w:numPr>
          <w:ilvl w:val="0"/>
          <w:numId w:val="22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2400F7">
      <w:pPr>
        <w:numPr>
          <w:ilvl w:val="0"/>
          <w:numId w:val="22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2400F7">
      <w:pPr>
        <w:numPr>
          <w:ilvl w:val="0"/>
          <w:numId w:val="22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2400F7">
      <w:pPr>
        <w:numPr>
          <w:ilvl w:val="0"/>
          <w:numId w:val="22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E553DF">
      <w:pPr>
        <w:tabs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2400F7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2400F7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2400F7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E553DF">
      <w:pPr>
        <w:tabs>
          <w:tab w:val="left" w:pos="851"/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2400F7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2400F7">
      <w:pPr>
        <w:numPr>
          <w:ilvl w:val="0"/>
          <w:numId w:val="24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2400F7">
      <w:pPr>
        <w:numPr>
          <w:ilvl w:val="0"/>
          <w:numId w:val="24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36C09417" w14:textId="0698C466" w:rsidR="00BE656D" w:rsidRDefault="008F43D5" w:rsidP="00BE656D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17B22C5B" w14:textId="77777777" w:rsidR="00BE656D" w:rsidRPr="00BE656D" w:rsidRDefault="00BE656D" w:rsidP="00BE656D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6B01B22" w14:textId="2BBEA330" w:rsidR="00914302" w:rsidRDefault="003E10F6" w:rsidP="002A7792">
      <w:pPr>
        <w:pStyle w:val="Nagwek1"/>
      </w:pPr>
      <w:bookmarkStart w:id="41" w:name="_Toc61443843"/>
      <w:bookmarkStart w:id="42" w:name="Załączniki"/>
      <w:bookmarkEnd w:id="40"/>
      <w:r w:rsidRPr="00561DF3">
        <w:t>ZAŁĄCZNIKI</w:t>
      </w:r>
      <w:bookmarkEnd w:id="41"/>
    </w:p>
    <w:p w14:paraId="4D10BA3B" w14:textId="77777777" w:rsidR="00BE656D" w:rsidRPr="00BE656D" w:rsidRDefault="00BE656D" w:rsidP="00A17A52"/>
    <w:p w14:paraId="1D0DB7E7" w14:textId="283A144C" w:rsidR="00900672" w:rsidRPr="00081B77" w:rsidRDefault="006B3CE8" w:rsidP="00A17A5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691266" w:rsidRPr="00081B77">
        <w:rPr>
          <w:rFonts w:ascii="Arial" w:hAnsi="Arial" w:cs="Arial"/>
          <w:b/>
          <w:sz w:val="22"/>
          <w:szCs w:val="22"/>
        </w:rPr>
        <w:t>1</w:t>
      </w:r>
      <w:r w:rsidRPr="00081B77">
        <w:rPr>
          <w:rFonts w:ascii="Arial" w:hAnsi="Arial" w:cs="Arial"/>
          <w:sz w:val="22"/>
          <w:szCs w:val="22"/>
        </w:rPr>
        <w:t xml:space="preserve"> </w:t>
      </w:r>
      <w:r w:rsidR="00585FEF" w:rsidRPr="00081B77">
        <w:rPr>
          <w:rFonts w:ascii="Arial" w:hAnsi="Arial" w:cs="Arial"/>
          <w:sz w:val="22"/>
          <w:szCs w:val="22"/>
        </w:rPr>
        <w:t>–</w:t>
      </w:r>
      <w:r w:rsidR="00F613C7" w:rsidRPr="00081B77">
        <w:rPr>
          <w:rFonts w:ascii="Arial" w:hAnsi="Arial" w:cs="Arial"/>
          <w:sz w:val="22"/>
          <w:szCs w:val="22"/>
        </w:rPr>
        <w:t xml:space="preserve"> </w:t>
      </w:r>
      <w:r w:rsidR="002A7792">
        <w:rPr>
          <w:rFonts w:ascii="Arial" w:hAnsi="Arial" w:cs="Arial"/>
          <w:sz w:val="22"/>
          <w:szCs w:val="22"/>
        </w:rPr>
        <w:t>O</w:t>
      </w:r>
      <w:r w:rsidR="00A17A52">
        <w:rPr>
          <w:rFonts w:ascii="Arial" w:hAnsi="Arial" w:cs="Arial"/>
          <w:sz w:val="22"/>
          <w:szCs w:val="22"/>
        </w:rPr>
        <w:t xml:space="preserve">pis </w:t>
      </w:r>
      <w:r w:rsidR="002A7792">
        <w:rPr>
          <w:rFonts w:ascii="Arial" w:hAnsi="Arial" w:cs="Arial"/>
          <w:sz w:val="22"/>
          <w:szCs w:val="22"/>
        </w:rPr>
        <w:t>P</w:t>
      </w:r>
      <w:r w:rsidR="00A17A52">
        <w:rPr>
          <w:rFonts w:ascii="Arial" w:hAnsi="Arial" w:cs="Arial"/>
          <w:sz w:val="22"/>
          <w:szCs w:val="22"/>
        </w:rPr>
        <w:t xml:space="preserve">rzedmiotu </w:t>
      </w:r>
      <w:r w:rsidR="002A7792">
        <w:rPr>
          <w:rFonts w:ascii="Arial" w:hAnsi="Arial" w:cs="Arial"/>
          <w:sz w:val="22"/>
          <w:szCs w:val="22"/>
        </w:rPr>
        <w:t>Z</w:t>
      </w:r>
      <w:r w:rsidR="00A17A52">
        <w:rPr>
          <w:rFonts w:ascii="Arial" w:hAnsi="Arial" w:cs="Arial"/>
          <w:sz w:val="22"/>
          <w:szCs w:val="22"/>
        </w:rPr>
        <w:t>amówienia</w:t>
      </w:r>
    </w:p>
    <w:p w14:paraId="43D21CD1" w14:textId="77777777" w:rsidR="00E32B9D" w:rsidRDefault="006B3CE8" w:rsidP="00A17A52">
      <w:pPr>
        <w:tabs>
          <w:tab w:val="left" w:pos="1701"/>
        </w:tabs>
        <w:spacing w:line="360" w:lineRule="auto"/>
        <w:ind w:left="1843" w:right="-567" w:hanging="1843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691266" w:rsidRPr="00081B77">
        <w:rPr>
          <w:rFonts w:ascii="Arial" w:hAnsi="Arial" w:cs="Arial"/>
          <w:b/>
          <w:sz w:val="22"/>
          <w:szCs w:val="22"/>
        </w:rPr>
        <w:t>2</w:t>
      </w:r>
      <w:r w:rsidRPr="00081B77">
        <w:rPr>
          <w:rFonts w:ascii="Arial" w:hAnsi="Arial" w:cs="Arial"/>
          <w:sz w:val="22"/>
          <w:szCs w:val="22"/>
        </w:rPr>
        <w:t xml:space="preserve"> </w:t>
      </w:r>
      <w:r w:rsidR="002F6513" w:rsidRPr="00081B77">
        <w:rPr>
          <w:rFonts w:ascii="Arial" w:hAnsi="Arial" w:cs="Arial"/>
          <w:sz w:val="22"/>
          <w:szCs w:val="22"/>
        </w:rPr>
        <w:t xml:space="preserve">– </w:t>
      </w:r>
      <w:r w:rsidR="00585FEF" w:rsidRPr="00081B77">
        <w:rPr>
          <w:rFonts w:ascii="Arial" w:hAnsi="Arial" w:cs="Arial"/>
          <w:sz w:val="22"/>
          <w:szCs w:val="22"/>
        </w:rPr>
        <w:t xml:space="preserve">Wzór </w:t>
      </w:r>
      <w:r w:rsidR="008A1B54" w:rsidRPr="00081B77">
        <w:rPr>
          <w:rFonts w:ascii="Arial" w:hAnsi="Arial" w:cs="Arial"/>
          <w:sz w:val="22"/>
          <w:szCs w:val="22"/>
        </w:rPr>
        <w:t>Oświadczeni</w:t>
      </w:r>
      <w:r w:rsidR="00585FEF" w:rsidRPr="00081B77">
        <w:rPr>
          <w:rFonts w:ascii="Arial" w:hAnsi="Arial" w:cs="Arial"/>
          <w:sz w:val="22"/>
          <w:szCs w:val="22"/>
        </w:rPr>
        <w:t>a</w:t>
      </w:r>
      <w:r w:rsidR="008A1B54" w:rsidRPr="00081B77">
        <w:rPr>
          <w:rFonts w:ascii="Arial" w:hAnsi="Arial" w:cs="Arial"/>
          <w:sz w:val="22"/>
          <w:szCs w:val="22"/>
        </w:rPr>
        <w:t xml:space="preserve"> o spełnianiu warunków udziału w </w:t>
      </w:r>
      <w:r w:rsidR="008A7FDA" w:rsidRPr="00081B77">
        <w:rPr>
          <w:rFonts w:ascii="Arial" w:hAnsi="Arial" w:cs="Arial"/>
          <w:sz w:val="22"/>
          <w:szCs w:val="22"/>
        </w:rPr>
        <w:t>P</w:t>
      </w:r>
      <w:r w:rsidR="008A1B54" w:rsidRPr="00081B77">
        <w:rPr>
          <w:rFonts w:ascii="Arial" w:hAnsi="Arial" w:cs="Arial"/>
          <w:sz w:val="22"/>
          <w:szCs w:val="22"/>
        </w:rPr>
        <w:t>ostępowaniu</w:t>
      </w:r>
      <w:r w:rsidRPr="00081B77">
        <w:rPr>
          <w:rFonts w:ascii="Arial" w:hAnsi="Arial" w:cs="Arial"/>
          <w:sz w:val="22"/>
          <w:szCs w:val="22"/>
        </w:rPr>
        <w:t xml:space="preserve"> </w:t>
      </w:r>
      <w:r w:rsidR="008A1B54" w:rsidRPr="00081B77">
        <w:rPr>
          <w:rFonts w:ascii="Arial" w:hAnsi="Arial" w:cs="Arial"/>
          <w:sz w:val="22"/>
          <w:szCs w:val="22"/>
        </w:rPr>
        <w:t>zakupowym</w:t>
      </w:r>
    </w:p>
    <w:p w14:paraId="3254D683" w14:textId="562E286F" w:rsidR="00F613C7" w:rsidRPr="00561DF3" w:rsidRDefault="00183745" w:rsidP="00A17A52">
      <w:pPr>
        <w:tabs>
          <w:tab w:val="left" w:pos="1701"/>
        </w:tabs>
        <w:spacing w:line="360" w:lineRule="auto"/>
        <w:ind w:left="1843" w:right="-567" w:hanging="1843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sz w:val="22"/>
          <w:szCs w:val="22"/>
        </w:rPr>
        <w:t>i </w:t>
      </w:r>
      <w:r w:rsidR="003E10F6" w:rsidRPr="00081B77">
        <w:rPr>
          <w:rFonts w:ascii="Arial" w:hAnsi="Arial" w:cs="Arial"/>
          <w:sz w:val="22"/>
          <w:szCs w:val="22"/>
        </w:rPr>
        <w:t>braku podstaw do odrzucenia oferty</w:t>
      </w:r>
    </w:p>
    <w:p w14:paraId="14CC706B" w14:textId="3AA64CB2" w:rsidR="008A1B54" w:rsidRPr="00081B77" w:rsidRDefault="006B3CE8" w:rsidP="00A17A5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081B77" w:rsidRPr="00081B77">
        <w:rPr>
          <w:rFonts w:ascii="Arial" w:hAnsi="Arial" w:cs="Arial"/>
          <w:b/>
          <w:sz w:val="22"/>
          <w:szCs w:val="22"/>
        </w:rPr>
        <w:t>3</w:t>
      </w:r>
      <w:r w:rsidRPr="00081B77">
        <w:rPr>
          <w:rFonts w:ascii="Arial" w:hAnsi="Arial" w:cs="Arial"/>
          <w:b/>
          <w:sz w:val="22"/>
          <w:szCs w:val="22"/>
        </w:rPr>
        <w:t xml:space="preserve"> </w:t>
      </w:r>
      <w:r w:rsidR="008A1B54" w:rsidRPr="00081B77">
        <w:rPr>
          <w:rFonts w:ascii="Arial" w:hAnsi="Arial" w:cs="Arial"/>
          <w:sz w:val="22"/>
          <w:szCs w:val="22"/>
        </w:rPr>
        <w:t xml:space="preserve">– </w:t>
      </w:r>
      <w:r w:rsidR="00585FEF" w:rsidRPr="00081B77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="008A1B54" w:rsidRPr="00081B77">
        <w:rPr>
          <w:rFonts w:ascii="Arial" w:hAnsi="Arial" w:cs="Arial"/>
          <w:sz w:val="22"/>
          <w:szCs w:val="22"/>
        </w:rPr>
        <w:t>Oświadczni</w:t>
      </w:r>
      <w:r w:rsidR="00585FEF" w:rsidRPr="00081B77">
        <w:rPr>
          <w:rFonts w:ascii="Arial" w:hAnsi="Arial" w:cs="Arial"/>
          <w:sz w:val="22"/>
          <w:szCs w:val="22"/>
        </w:rPr>
        <w:t>a</w:t>
      </w:r>
      <w:proofErr w:type="spellEnd"/>
      <w:r w:rsidR="008A1B54" w:rsidRPr="00081B77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081B77">
        <w:rPr>
          <w:rFonts w:ascii="Arial" w:hAnsi="Arial" w:cs="Arial"/>
          <w:sz w:val="22"/>
          <w:szCs w:val="22"/>
        </w:rPr>
        <w:t>ó</w:t>
      </w:r>
      <w:r w:rsidR="008A1B54" w:rsidRPr="00081B77">
        <w:rPr>
          <w:rFonts w:ascii="Arial" w:hAnsi="Arial" w:cs="Arial"/>
          <w:sz w:val="22"/>
          <w:szCs w:val="22"/>
        </w:rPr>
        <w:t>w umowy</w:t>
      </w:r>
    </w:p>
    <w:p w14:paraId="02016CF3" w14:textId="593758E4" w:rsidR="008A1B54" w:rsidRPr="00081B77" w:rsidRDefault="00081B77" w:rsidP="00A17A5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lastRenderedPageBreak/>
        <w:t>Załącznik n</w:t>
      </w:r>
      <w:r>
        <w:rPr>
          <w:rFonts w:ascii="Arial" w:hAnsi="Arial" w:cs="Arial"/>
          <w:b/>
          <w:sz w:val="22"/>
          <w:szCs w:val="22"/>
        </w:rPr>
        <w:t xml:space="preserve">r </w:t>
      </w:r>
      <w:r w:rsidRPr="00081B77">
        <w:rPr>
          <w:rFonts w:ascii="Arial" w:hAnsi="Arial" w:cs="Arial"/>
          <w:b/>
          <w:sz w:val="22"/>
          <w:szCs w:val="22"/>
        </w:rPr>
        <w:t>4</w:t>
      </w:r>
      <w:r w:rsidR="006B3CE8" w:rsidRPr="00081B77">
        <w:rPr>
          <w:rFonts w:ascii="Arial" w:hAnsi="Arial" w:cs="Arial"/>
          <w:b/>
          <w:sz w:val="22"/>
          <w:szCs w:val="22"/>
        </w:rPr>
        <w:t xml:space="preserve"> </w:t>
      </w:r>
      <w:r w:rsidR="00731819" w:rsidRPr="00081B77">
        <w:rPr>
          <w:rFonts w:ascii="Arial" w:hAnsi="Arial" w:cs="Arial"/>
          <w:sz w:val="22"/>
          <w:szCs w:val="22"/>
        </w:rPr>
        <w:t>– Wzór umowy</w:t>
      </w:r>
    </w:p>
    <w:p w14:paraId="0BBD62F9" w14:textId="192D9F72" w:rsidR="008A1B54" w:rsidRPr="00081B77" w:rsidRDefault="006B3CE8" w:rsidP="00A17A52">
      <w:pPr>
        <w:tabs>
          <w:tab w:val="left" w:pos="1701"/>
        </w:tabs>
        <w:spacing w:line="360" w:lineRule="auto"/>
        <w:ind w:left="1843" w:right="-6" w:hanging="1843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081B77" w:rsidRPr="00081B77">
        <w:rPr>
          <w:rFonts w:ascii="Arial" w:hAnsi="Arial" w:cs="Arial"/>
          <w:b/>
          <w:sz w:val="22"/>
          <w:szCs w:val="22"/>
        </w:rPr>
        <w:t>5</w:t>
      </w:r>
      <w:r w:rsidRPr="00081B77">
        <w:rPr>
          <w:rFonts w:ascii="Arial" w:hAnsi="Arial" w:cs="Arial"/>
          <w:b/>
          <w:sz w:val="22"/>
          <w:szCs w:val="22"/>
        </w:rPr>
        <w:t xml:space="preserve"> </w:t>
      </w:r>
      <w:r w:rsidR="0093551F" w:rsidRPr="00081B77">
        <w:rPr>
          <w:rFonts w:ascii="Arial" w:hAnsi="Arial" w:cs="Arial"/>
          <w:sz w:val="22"/>
          <w:szCs w:val="22"/>
        </w:rPr>
        <w:t>– Wzó</w:t>
      </w:r>
      <w:r w:rsidR="00D55A39" w:rsidRPr="00081B77">
        <w:rPr>
          <w:rFonts w:ascii="Arial" w:hAnsi="Arial" w:cs="Arial"/>
          <w:sz w:val="22"/>
          <w:szCs w:val="22"/>
        </w:rPr>
        <w:t>r g</w:t>
      </w:r>
      <w:r w:rsidR="003F2A93" w:rsidRPr="00081B77">
        <w:rPr>
          <w:rFonts w:ascii="Arial" w:hAnsi="Arial" w:cs="Arial"/>
          <w:sz w:val="22"/>
          <w:szCs w:val="22"/>
        </w:rPr>
        <w:t>w</w:t>
      </w:r>
      <w:r w:rsidR="00D55A39" w:rsidRPr="00081B77">
        <w:rPr>
          <w:rFonts w:ascii="Arial" w:hAnsi="Arial" w:cs="Arial"/>
          <w:sz w:val="22"/>
          <w:szCs w:val="22"/>
        </w:rPr>
        <w:t>arancji zabezpieczenia</w:t>
      </w:r>
      <w:r w:rsidR="008A1B54" w:rsidRPr="00081B77">
        <w:rPr>
          <w:rFonts w:ascii="Arial" w:hAnsi="Arial" w:cs="Arial"/>
          <w:sz w:val="22"/>
          <w:szCs w:val="22"/>
        </w:rPr>
        <w:t xml:space="preserve"> należytego wyko</w:t>
      </w:r>
      <w:r w:rsidR="00CA497B" w:rsidRPr="00081B77">
        <w:rPr>
          <w:rFonts w:ascii="Arial" w:hAnsi="Arial" w:cs="Arial"/>
          <w:sz w:val="22"/>
          <w:szCs w:val="22"/>
        </w:rPr>
        <w:t>n</w:t>
      </w:r>
      <w:r w:rsidR="008A1B54" w:rsidRPr="00081B77">
        <w:rPr>
          <w:rFonts w:ascii="Arial" w:hAnsi="Arial" w:cs="Arial"/>
          <w:sz w:val="22"/>
          <w:szCs w:val="22"/>
        </w:rPr>
        <w:t>ania umowy</w:t>
      </w:r>
    </w:p>
    <w:p w14:paraId="1E2E69AC" w14:textId="5746CFAB" w:rsidR="00266A6B" w:rsidRPr="00081B77" w:rsidRDefault="00081B77" w:rsidP="00A17A52">
      <w:pPr>
        <w:tabs>
          <w:tab w:val="left" w:pos="1134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</w:t>
      </w:r>
      <w:r w:rsidR="00AD6D16">
        <w:rPr>
          <w:rFonts w:ascii="Arial" w:hAnsi="Arial" w:cs="Arial"/>
          <w:b/>
          <w:sz w:val="22"/>
          <w:szCs w:val="22"/>
        </w:rPr>
        <w:t xml:space="preserve"> </w:t>
      </w:r>
      <w:r w:rsidR="006B3CE8" w:rsidRPr="00081B77">
        <w:rPr>
          <w:rFonts w:ascii="Arial" w:hAnsi="Arial" w:cs="Arial"/>
          <w:b/>
          <w:sz w:val="22"/>
          <w:szCs w:val="22"/>
        </w:rPr>
        <w:t>nr</w:t>
      </w:r>
      <w:r w:rsidR="00AD6D16">
        <w:rPr>
          <w:rFonts w:ascii="Arial" w:hAnsi="Arial" w:cs="Arial"/>
          <w:b/>
          <w:sz w:val="22"/>
          <w:szCs w:val="22"/>
        </w:rPr>
        <w:t xml:space="preserve"> </w:t>
      </w:r>
      <w:r w:rsidRPr="00081B77">
        <w:rPr>
          <w:rFonts w:ascii="Arial" w:hAnsi="Arial" w:cs="Arial"/>
          <w:b/>
          <w:sz w:val="22"/>
          <w:szCs w:val="22"/>
        </w:rPr>
        <w:t>6</w:t>
      </w:r>
      <w:r w:rsidR="00706660" w:rsidRPr="00081B77">
        <w:rPr>
          <w:rFonts w:ascii="Arial" w:hAnsi="Arial" w:cs="Arial"/>
          <w:sz w:val="22"/>
          <w:szCs w:val="22"/>
        </w:rPr>
        <w:t xml:space="preserve"> –</w:t>
      </w:r>
      <w:r w:rsidR="0021652E" w:rsidRPr="00081B77">
        <w:rPr>
          <w:rFonts w:ascii="Arial" w:hAnsi="Arial" w:cs="Arial"/>
          <w:sz w:val="22"/>
          <w:szCs w:val="22"/>
        </w:rPr>
        <w:t xml:space="preserve"> </w:t>
      </w:r>
      <w:bookmarkEnd w:id="42"/>
      <w:r w:rsidR="00A17A52" w:rsidRPr="00A17A52">
        <w:rPr>
          <w:rFonts w:ascii="Arial" w:hAnsi="Arial" w:cs="Arial"/>
          <w:sz w:val="22"/>
          <w:szCs w:val="22"/>
        </w:rPr>
        <w:t>Wzór Oświadczenia o niepodleganiu wykluczeniu z postępowania na podstawie art. 7 ust. 1 ustawy z dnia 13 kwietnia 2022 r. o szczególnych rozwiązaniach w zakresie przeciwdziałania wspieraniu agresji na Ukrainę oraz służących ochronie bezpieczeństwa narodowego (Dz. U. z 2023 r., poz. 1497)</w:t>
      </w:r>
    </w:p>
    <w:p w14:paraId="357CC768" w14:textId="1773A140" w:rsidR="007C074A" w:rsidRDefault="00081B77" w:rsidP="00A17A5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>Załącznik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81B77">
        <w:rPr>
          <w:rFonts w:ascii="Arial" w:hAnsi="Arial" w:cs="Arial"/>
          <w:b/>
          <w:sz w:val="22"/>
          <w:szCs w:val="22"/>
        </w:rPr>
        <w:t>nr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81B77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–</w:t>
      </w:r>
      <w:r w:rsidR="002A7792" w:rsidRPr="002A7792">
        <w:rPr>
          <w:rFonts w:ascii="Arial" w:hAnsi="Arial" w:cs="Arial"/>
          <w:sz w:val="22"/>
          <w:szCs w:val="22"/>
        </w:rPr>
        <w:t>Wzór zobowiązania podmiotu udostępniającego zasoby</w:t>
      </w:r>
    </w:p>
    <w:p w14:paraId="42B58B4B" w14:textId="5F870A85" w:rsidR="00AD6882" w:rsidRPr="00081B77" w:rsidRDefault="00AD6882" w:rsidP="00AD688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58C9D277" w14:textId="77777777" w:rsidR="00AD6882" w:rsidRDefault="00AD6882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133B6160" w14:textId="77777777" w:rsidR="00AD6882" w:rsidRDefault="00AD6882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</w:p>
    <w:p w14:paraId="17F77615" w14:textId="7EA91F18" w:rsidR="00BE1AEA" w:rsidRPr="008A7FDA" w:rsidRDefault="00BE1AEA" w:rsidP="008A7FDA">
      <w:pPr>
        <w:tabs>
          <w:tab w:val="left" w:pos="4007"/>
        </w:tabs>
        <w:rPr>
          <w:rFonts w:ascii="Arial" w:hAnsi="Arial" w:cs="Arial"/>
          <w:sz w:val="22"/>
          <w:szCs w:val="22"/>
        </w:rPr>
      </w:pPr>
    </w:p>
    <w:sectPr w:rsidR="00BE1AEA" w:rsidRPr="008A7FDA" w:rsidSect="007B4FF9">
      <w:headerReference w:type="default" r:id="rId23"/>
      <w:footerReference w:type="even" r:id="rId24"/>
      <w:footerReference w:type="default" r:id="rId25"/>
      <w:footnotePr>
        <w:pos w:val="beneathText"/>
      </w:footnotePr>
      <w:pgSz w:w="11905" w:h="16837"/>
      <w:pgMar w:top="709" w:right="1273" w:bottom="1134" w:left="1418" w:header="397" w:footer="170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5" w:author="Krakowiak Waldemar" w:date="2024-07-18T16:47:00Z" w:initials="KW">
    <w:p w14:paraId="5ED57498" w14:textId="77777777" w:rsidR="0095760E" w:rsidRDefault="0095760E" w:rsidP="0095760E">
      <w:pPr>
        <w:pStyle w:val="Tekstkomentarza"/>
        <w:ind w:left="0"/>
        <w:jc w:val="left"/>
      </w:pPr>
      <w:r>
        <w:rPr>
          <w:rStyle w:val="Odwoaniedokomentarza"/>
        </w:rPr>
        <w:annotationRef/>
      </w:r>
      <w:r>
        <w:t>W Regulaminie zmieniono nazwę takiej oferty.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ED5749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43C58D" w16cex:dateUtc="2024-07-18T14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D57498" w16cid:durableId="2A43C5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1EF06" w14:textId="77777777" w:rsidR="00710617" w:rsidRDefault="00710617">
      <w:r>
        <w:separator/>
      </w:r>
    </w:p>
  </w:endnote>
  <w:endnote w:type="continuationSeparator" w:id="0">
    <w:p w14:paraId="0836C38F" w14:textId="77777777" w:rsidR="00710617" w:rsidRDefault="00710617">
      <w:r>
        <w:continuationSeparator/>
      </w:r>
    </w:p>
  </w:endnote>
  <w:endnote w:type="continuationNotice" w:id="1">
    <w:p w14:paraId="64008F0C" w14:textId="77777777" w:rsidR="00710617" w:rsidRDefault="007106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26D7" w14:textId="77777777" w:rsidR="008151AA" w:rsidRDefault="008151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8151AA" w:rsidRDefault="008151AA">
    <w:pPr>
      <w:pStyle w:val="Stopka"/>
      <w:ind w:right="360"/>
    </w:pPr>
  </w:p>
  <w:p w14:paraId="404AF03D" w14:textId="77777777" w:rsidR="008151AA" w:rsidRDefault="008151A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6A98" w14:textId="0C957CD9" w:rsidR="008151AA" w:rsidRDefault="008151AA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– Regulamin logistyczny 4.</w:t>
    </w:r>
    <w:r w:rsidR="004A3BF7">
      <w:rPr>
        <w:rFonts w:ascii="Arial" w:hAnsi="Arial" w:cs="Arial"/>
        <w:i/>
        <w:sz w:val="20"/>
        <w:szCs w:val="20"/>
      </w:rPr>
      <w:t>6</w:t>
    </w:r>
  </w:p>
  <w:p w14:paraId="2751FC66" w14:textId="6845D33D" w:rsidR="008151AA" w:rsidRPr="00A76832" w:rsidRDefault="008151AA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784E90">
      <w:rPr>
        <w:rFonts w:ascii="Arial" w:hAnsi="Arial" w:cs="Arial"/>
        <w:b/>
        <w:noProof/>
        <w:sz w:val="20"/>
        <w:szCs w:val="20"/>
      </w:rPr>
      <w:t>20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784E90">
      <w:rPr>
        <w:rFonts w:ascii="Arial" w:hAnsi="Arial" w:cs="Arial"/>
        <w:b/>
        <w:noProof/>
        <w:sz w:val="20"/>
        <w:szCs w:val="20"/>
      </w:rPr>
      <w:t>20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8151AA" w:rsidRDefault="008151AA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35626" w14:textId="77777777" w:rsidR="00710617" w:rsidRDefault="00710617">
      <w:r>
        <w:separator/>
      </w:r>
    </w:p>
  </w:footnote>
  <w:footnote w:type="continuationSeparator" w:id="0">
    <w:p w14:paraId="2D93FD6B" w14:textId="77777777" w:rsidR="00710617" w:rsidRDefault="00710617">
      <w:r>
        <w:continuationSeparator/>
      </w:r>
    </w:p>
  </w:footnote>
  <w:footnote w:type="continuationNotice" w:id="1">
    <w:p w14:paraId="0A020FC1" w14:textId="77777777" w:rsidR="00710617" w:rsidRDefault="00710617"/>
  </w:footnote>
  <w:footnote w:id="2">
    <w:p w14:paraId="544C5502" w14:textId="77777777" w:rsidR="008151AA" w:rsidRPr="001F12FB" w:rsidRDefault="008151AA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</w:t>
      </w:r>
      <w:r w:rsidRPr="00D2657F">
        <w:rPr>
          <w:rFonts w:ascii="Arial" w:hAnsi="Arial" w:cs="Arial"/>
          <w:sz w:val="16"/>
          <w:szCs w:val="16"/>
        </w:rPr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</w:t>
      </w:r>
      <w:r w:rsidRPr="001F12FB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77B34" w14:textId="46EA64C6" w:rsidR="008151AA" w:rsidRPr="001E6939" w:rsidRDefault="00AD6D16" w:rsidP="00BF1CFA">
    <w:pPr>
      <w:spacing w:line="360" w:lineRule="auto"/>
      <w:ind w:left="0" w:right="-1276"/>
      <w:jc w:val="center"/>
      <w:rPr>
        <w:rFonts w:ascii="Arial" w:eastAsia="Calibri" w:hAnsi="Arial" w:cs="Arial"/>
        <w:b/>
        <w:sz w:val="32"/>
        <w:szCs w:val="22"/>
        <w:lang w:eastAsia="en-US"/>
      </w:rPr>
    </w:pPr>
    <w:r w:rsidRPr="00AD6D16">
      <w:rPr>
        <w:rFonts w:ascii="Open Sans" w:eastAsia="Times New Roman" w:hAnsi="Open Sans" w:cs="Open Sans"/>
        <w:color w:val="000000"/>
        <w:spacing w:val="-15"/>
        <w:sz w:val="16"/>
        <w:szCs w:val="16"/>
        <w:lang w:eastAsia="pl-PL"/>
      </w:rPr>
      <w:t>Wykonanie zasilania linią kablową do obiektów na liniach kolejowych nr 137 oraz 274</w:t>
    </w:r>
    <w:r w:rsidR="001C0F96"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8BB7DDC" wp14:editId="3E7544A3">
          <wp:extent cx="1555750" cy="400050"/>
          <wp:effectExtent l="0" t="0" r="6350" b="6350"/>
          <wp:docPr id="15" name="Obraz 15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755CB17C"/>
    <w:name w:val="WW8Num47"/>
    <w:lvl w:ilvl="0">
      <w:start w:val="1"/>
      <w:numFmt w:val="decimal"/>
      <w:lvlText w:val="%1)"/>
      <w:lvlJc w:val="left"/>
      <w:pPr>
        <w:tabs>
          <w:tab w:val="num" w:pos="4211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>
      <w:start w:val="5"/>
      <w:numFmt w:val="decimal"/>
      <w:lvlText w:val="%3."/>
      <w:lvlJc w:val="left"/>
      <w:pPr>
        <w:ind w:left="2780" w:hanging="360"/>
      </w:pPr>
      <w:rPr>
        <w:rFonts w:hint="default"/>
        <w:i/>
      </w:r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188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0CD047C7"/>
    <w:multiLevelType w:val="hybridMultilevel"/>
    <w:tmpl w:val="1B2826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0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19450D7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45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8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4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8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1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5" w15:restartNumberingAfterBreak="0">
    <w:nsid w:val="5BD8242B"/>
    <w:multiLevelType w:val="hybridMultilevel"/>
    <w:tmpl w:val="699634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7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68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1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3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5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5B73BDF"/>
    <w:multiLevelType w:val="hybridMultilevel"/>
    <w:tmpl w:val="056EAF4A"/>
    <w:lvl w:ilvl="0" w:tplc="0415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77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8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7CC2633D"/>
    <w:multiLevelType w:val="hybridMultilevel"/>
    <w:tmpl w:val="043AA3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1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158860">
    <w:abstractNumId w:val="7"/>
  </w:num>
  <w:num w:numId="2" w16cid:durableId="743340339">
    <w:abstractNumId w:val="20"/>
  </w:num>
  <w:num w:numId="3" w16cid:durableId="811168262">
    <w:abstractNumId w:val="21"/>
  </w:num>
  <w:num w:numId="4" w16cid:durableId="1428692985">
    <w:abstractNumId w:val="24"/>
  </w:num>
  <w:num w:numId="5" w16cid:durableId="1208369423">
    <w:abstractNumId w:val="27"/>
  </w:num>
  <w:num w:numId="6" w16cid:durableId="210851715">
    <w:abstractNumId w:val="28"/>
  </w:num>
  <w:num w:numId="7" w16cid:durableId="385110803">
    <w:abstractNumId w:val="29"/>
  </w:num>
  <w:num w:numId="8" w16cid:durableId="1577783782">
    <w:abstractNumId w:val="52"/>
  </w:num>
  <w:num w:numId="9" w16cid:durableId="49546690">
    <w:abstractNumId w:val="42"/>
  </w:num>
  <w:num w:numId="10" w16cid:durableId="176160932">
    <w:abstractNumId w:val="69"/>
  </w:num>
  <w:num w:numId="11" w16cid:durableId="1465731708">
    <w:abstractNumId w:val="56"/>
  </w:num>
  <w:num w:numId="12" w16cid:durableId="143931929">
    <w:abstractNumId w:val="70"/>
  </w:num>
  <w:num w:numId="13" w16cid:durableId="2139758121">
    <w:abstractNumId w:val="66"/>
  </w:num>
  <w:num w:numId="14" w16cid:durableId="856315095">
    <w:abstractNumId w:val="51"/>
  </w:num>
  <w:num w:numId="15" w16cid:durableId="1444687203">
    <w:abstractNumId w:val="67"/>
  </w:num>
  <w:num w:numId="16" w16cid:durableId="1628463609">
    <w:abstractNumId w:val="46"/>
  </w:num>
  <w:num w:numId="17" w16cid:durableId="1040932518">
    <w:abstractNumId w:val="40"/>
  </w:num>
  <w:num w:numId="18" w16cid:durableId="2075542569">
    <w:abstractNumId w:val="50"/>
  </w:num>
  <w:num w:numId="19" w16cid:durableId="1262952354">
    <w:abstractNumId w:val="32"/>
  </w:num>
  <w:num w:numId="20" w16cid:durableId="566886863">
    <w:abstractNumId w:val="38"/>
  </w:num>
  <w:num w:numId="21" w16cid:durableId="99040706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5558644">
    <w:abstractNumId w:val="37"/>
  </w:num>
  <w:num w:numId="23" w16cid:durableId="188790838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41038605">
    <w:abstractNumId w:val="34"/>
  </w:num>
  <w:num w:numId="25" w16cid:durableId="1834492397">
    <w:abstractNumId w:val="33"/>
  </w:num>
  <w:num w:numId="26" w16cid:durableId="903181815">
    <w:abstractNumId w:val="71"/>
  </w:num>
  <w:num w:numId="27" w16cid:durableId="209539615">
    <w:abstractNumId w:val="60"/>
  </w:num>
  <w:num w:numId="28" w16cid:durableId="1794711207">
    <w:abstractNumId w:val="79"/>
  </w:num>
  <w:num w:numId="29" w16cid:durableId="1664434381">
    <w:abstractNumId w:val="39"/>
  </w:num>
  <w:num w:numId="30" w16cid:durableId="1134955004">
    <w:abstractNumId w:val="49"/>
  </w:num>
  <w:num w:numId="31" w16cid:durableId="1315836478">
    <w:abstractNumId w:val="57"/>
  </w:num>
  <w:num w:numId="32" w16cid:durableId="1069966106">
    <w:abstractNumId w:val="58"/>
  </w:num>
  <w:num w:numId="33" w16cid:durableId="621036591">
    <w:abstractNumId w:val="77"/>
  </w:num>
  <w:num w:numId="34" w16cid:durableId="345639848">
    <w:abstractNumId w:val="63"/>
  </w:num>
  <w:num w:numId="35" w16cid:durableId="1182476751">
    <w:abstractNumId w:val="65"/>
  </w:num>
  <w:num w:numId="36" w16cid:durableId="1655719324">
    <w:abstractNumId w:val="80"/>
  </w:num>
  <w:num w:numId="37" w16cid:durableId="222643970">
    <w:abstractNumId w:val="76"/>
  </w:num>
  <w:num w:numId="38" w16cid:durableId="1908103164">
    <w:abstractNumId w:val="44"/>
  </w:num>
  <w:num w:numId="39" w16cid:durableId="30230787">
    <w:abstractNumId w:val="45"/>
  </w:num>
  <w:numIdMacAtCleanup w:val="3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akowiak Waldemar">
    <w15:presenceInfo w15:providerId="AD" w15:userId="S::PLK044573@office.plk-sa.pl::68b64dca-ef88-4194-aec3-9981a6321e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65B9"/>
    <w:rsid w:val="00006D44"/>
    <w:rsid w:val="000106B0"/>
    <w:rsid w:val="000106B6"/>
    <w:rsid w:val="000110AD"/>
    <w:rsid w:val="000113F5"/>
    <w:rsid w:val="00013EE3"/>
    <w:rsid w:val="00013F04"/>
    <w:rsid w:val="000140E3"/>
    <w:rsid w:val="000143C1"/>
    <w:rsid w:val="00015561"/>
    <w:rsid w:val="00015AB8"/>
    <w:rsid w:val="00016D15"/>
    <w:rsid w:val="00016F97"/>
    <w:rsid w:val="00021AB4"/>
    <w:rsid w:val="00022631"/>
    <w:rsid w:val="000248B3"/>
    <w:rsid w:val="0002502B"/>
    <w:rsid w:val="0002645D"/>
    <w:rsid w:val="00032CE7"/>
    <w:rsid w:val="00034368"/>
    <w:rsid w:val="0003458F"/>
    <w:rsid w:val="00036001"/>
    <w:rsid w:val="00036446"/>
    <w:rsid w:val="000372A9"/>
    <w:rsid w:val="00037E5D"/>
    <w:rsid w:val="00041C98"/>
    <w:rsid w:val="00043799"/>
    <w:rsid w:val="00045A34"/>
    <w:rsid w:val="00046C05"/>
    <w:rsid w:val="0004744B"/>
    <w:rsid w:val="00047EC0"/>
    <w:rsid w:val="00050CDF"/>
    <w:rsid w:val="00052DF9"/>
    <w:rsid w:val="00053543"/>
    <w:rsid w:val="00054A32"/>
    <w:rsid w:val="00056C3E"/>
    <w:rsid w:val="000573FC"/>
    <w:rsid w:val="00060BE2"/>
    <w:rsid w:val="00060EA7"/>
    <w:rsid w:val="0006145F"/>
    <w:rsid w:val="00064537"/>
    <w:rsid w:val="0006470A"/>
    <w:rsid w:val="000650C0"/>
    <w:rsid w:val="0006516D"/>
    <w:rsid w:val="00065F37"/>
    <w:rsid w:val="000667BC"/>
    <w:rsid w:val="00072A7B"/>
    <w:rsid w:val="00076809"/>
    <w:rsid w:val="00077FED"/>
    <w:rsid w:val="000810A1"/>
    <w:rsid w:val="00081609"/>
    <w:rsid w:val="00081B77"/>
    <w:rsid w:val="00083180"/>
    <w:rsid w:val="0008367E"/>
    <w:rsid w:val="000870F9"/>
    <w:rsid w:val="00087ED0"/>
    <w:rsid w:val="00091003"/>
    <w:rsid w:val="000920E7"/>
    <w:rsid w:val="000933A6"/>
    <w:rsid w:val="00094B97"/>
    <w:rsid w:val="00096868"/>
    <w:rsid w:val="000974D3"/>
    <w:rsid w:val="000A0576"/>
    <w:rsid w:val="000A15AC"/>
    <w:rsid w:val="000B0E83"/>
    <w:rsid w:val="000B4B54"/>
    <w:rsid w:val="000B69D7"/>
    <w:rsid w:val="000B794C"/>
    <w:rsid w:val="000B79AA"/>
    <w:rsid w:val="000B7F53"/>
    <w:rsid w:val="000C1999"/>
    <w:rsid w:val="000C2966"/>
    <w:rsid w:val="000C3810"/>
    <w:rsid w:val="000C4530"/>
    <w:rsid w:val="000C75A5"/>
    <w:rsid w:val="000D0EB4"/>
    <w:rsid w:val="000D45A7"/>
    <w:rsid w:val="000D4895"/>
    <w:rsid w:val="000D6440"/>
    <w:rsid w:val="000D7D9D"/>
    <w:rsid w:val="000E06DD"/>
    <w:rsid w:val="000E3B8B"/>
    <w:rsid w:val="000F0057"/>
    <w:rsid w:val="000F36F3"/>
    <w:rsid w:val="000F3F7D"/>
    <w:rsid w:val="000F48F9"/>
    <w:rsid w:val="000F498F"/>
    <w:rsid w:val="000F5C8F"/>
    <w:rsid w:val="000F5F31"/>
    <w:rsid w:val="000F6F55"/>
    <w:rsid w:val="000F72A1"/>
    <w:rsid w:val="000F7377"/>
    <w:rsid w:val="00102BA4"/>
    <w:rsid w:val="00103484"/>
    <w:rsid w:val="00107879"/>
    <w:rsid w:val="001111B1"/>
    <w:rsid w:val="0011165F"/>
    <w:rsid w:val="001118DC"/>
    <w:rsid w:val="001129CB"/>
    <w:rsid w:val="00114A0E"/>
    <w:rsid w:val="00114F26"/>
    <w:rsid w:val="001155ED"/>
    <w:rsid w:val="00115AAC"/>
    <w:rsid w:val="0011636F"/>
    <w:rsid w:val="001169A1"/>
    <w:rsid w:val="0011725A"/>
    <w:rsid w:val="0011754A"/>
    <w:rsid w:val="00117D64"/>
    <w:rsid w:val="00120D67"/>
    <w:rsid w:val="001230D5"/>
    <w:rsid w:val="001239FA"/>
    <w:rsid w:val="00124169"/>
    <w:rsid w:val="001253BC"/>
    <w:rsid w:val="00125658"/>
    <w:rsid w:val="0012610E"/>
    <w:rsid w:val="0012638E"/>
    <w:rsid w:val="0012640E"/>
    <w:rsid w:val="0013182E"/>
    <w:rsid w:val="00132BA9"/>
    <w:rsid w:val="0014061D"/>
    <w:rsid w:val="00140A66"/>
    <w:rsid w:val="00140B12"/>
    <w:rsid w:val="00140C4C"/>
    <w:rsid w:val="0014184A"/>
    <w:rsid w:val="001455D9"/>
    <w:rsid w:val="001520FD"/>
    <w:rsid w:val="00152620"/>
    <w:rsid w:val="00153DF5"/>
    <w:rsid w:val="00154603"/>
    <w:rsid w:val="0015478A"/>
    <w:rsid w:val="00155877"/>
    <w:rsid w:val="0015643A"/>
    <w:rsid w:val="00162478"/>
    <w:rsid w:val="00162644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F05"/>
    <w:rsid w:val="00174F61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2C74"/>
    <w:rsid w:val="00193437"/>
    <w:rsid w:val="00194142"/>
    <w:rsid w:val="00195B1D"/>
    <w:rsid w:val="00196FD4"/>
    <w:rsid w:val="00197D2A"/>
    <w:rsid w:val="00197EA3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34F7"/>
    <w:rsid w:val="001B4714"/>
    <w:rsid w:val="001B4882"/>
    <w:rsid w:val="001B58E5"/>
    <w:rsid w:val="001B6184"/>
    <w:rsid w:val="001B67C9"/>
    <w:rsid w:val="001B7B42"/>
    <w:rsid w:val="001C0097"/>
    <w:rsid w:val="001C0F96"/>
    <w:rsid w:val="001C1FD5"/>
    <w:rsid w:val="001C35CE"/>
    <w:rsid w:val="001C37A0"/>
    <w:rsid w:val="001C6C66"/>
    <w:rsid w:val="001C6EAD"/>
    <w:rsid w:val="001C76EB"/>
    <w:rsid w:val="001C7918"/>
    <w:rsid w:val="001D0D1A"/>
    <w:rsid w:val="001D1CD2"/>
    <w:rsid w:val="001D388A"/>
    <w:rsid w:val="001D4B0E"/>
    <w:rsid w:val="001D596D"/>
    <w:rsid w:val="001D5B9B"/>
    <w:rsid w:val="001D6E36"/>
    <w:rsid w:val="001E1D92"/>
    <w:rsid w:val="001E1F96"/>
    <w:rsid w:val="001E2AB3"/>
    <w:rsid w:val="001E3422"/>
    <w:rsid w:val="001E352E"/>
    <w:rsid w:val="001E4543"/>
    <w:rsid w:val="001E459B"/>
    <w:rsid w:val="001E56EC"/>
    <w:rsid w:val="001E5721"/>
    <w:rsid w:val="001E62DA"/>
    <w:rsid w:val="001E77FF"/>
    <w:rsid w:val="001E7DA6"/>
    <w:rsid w:val="001F0262"/>
    <w:rsid w:val="001F02B3"/>
    <w:rsid w:val="001F0918"/>
    <w:rsid w:val="001F20C4"/>
    <w:rsid w:val="001F2D8A"/>
    <w:rsid w:val="001F400E"/>
    <w:rsid w:val="001F443F"/>
    <w:rsid w:val="001F5235"/>
    <w:rsid w:val="001F7DE7"/>
    <w:rsid w:val="00200BBD"/>
    <w:rsid w:val="0020224E"/>
    <w:rsid w:val="002026E6"/>
    <w:rsid w:val="002027DB"/>
    <w:rsid w:val="00204ACF"/>
    <w:rsid w:val="002074D9"/>
    <w:rsid w:val="00210710"/>
    <w:rsid w:val="00210C3F"/>
    <w:rsid w:val="00212A30"/>
    <w:rsid w:val="00214659"/>
    <w:rsid w:val="00214E7B"/>
    <w:rsid w:val="0021652E"/>
    <w:rsid w:val="002168BF"/>
    <w:rsid w:val="00217C4A"/>
    <w:rsid w:val="0022093C"/>
    <w:rsid w:val="00222E97"/>
    <w:rsid w:val="00225CC2"/>
    <w:rsid w:val="00225D02"/>
    <w:rsid w:val="00226306"/>
    <w:rsid w:val="002267B7"/>
    <w:rsid w:val="00232B05"/>
    <w:rsid w:val="00235567"/>
    <w:rsid w:val="00235DD1"/>
    <w:rsid w:val="00235F49"/>
    <w:rsid w:val="0023698A"/>
    <w:rsid w:val="00237BA6"/>
    <w:rsid w:val="00237DCC"/>
    <w:rsid w:val="002400F7"/>
    <w:rsid w:val="00241558"/>
    <w:rsid w:val="00242158"/>
    <w:rsid w:val="002431DA"/>
    <w:rsid w:val="00244C95"/>
    <w:rsid w:val="00245180"/>
    <w:rsid w:val="002475A8"/>
    <w:rsid w:val="00247812"/>
    <w:rsid w:val="00250666"/>
    <w:rsid w:val="00251C23"/>
    <w:rsid w:val="00252582"/>
    <w:rsid w:val="00252F51"/>
    <w:rsid w:val="00252FD1"/>
    <w:rsid w:val="0025468D"/>
    <w:rsid w:val="00254920"/>
    <w:rsid w:val="00254AC5"/>
    <w:rsid w:val="00255C8F"/>
    <w:rsid w:val="00256880"/>
    <w:rsid w:val="00257583"/>
    <w:rsid w:val="00260641"/>
    <w:rsid w:val="00261256"/>
    <w:rsid w:val="002663D2"/>
    <w:rsid w:val="00266A6B"/>
    <w:rsid w:val="0027086F"/>
    <w:rsid w:val="00271244"/>
    <w:rsid w:val="002713FD"/>
    <w:rsid w:val="00271D26"/>
    <w:rsid w:val="0027326C"/>
    <w:rsid w:val="002772EF"/>
    <w:rsid w:val="0028111A"/>
    <w:rsid w:val="002845B5"/>
    <w:rsid w:val="00286E9E"/>
    <w:rsid w:val="002933A7"/>
    <w:rsid w:val="00294DAC"/>
    <w:rsid w:val="00295169"/>
    <w:rsid w:val="002A095A"/>
    <w:rsid w:val="002A2748"/>
    <w:rsid w:val="002A3C7E"/>
    <w:rsid w:val="002A46AD"/>
    <w:rsid w:val="002A607E"/>
    <w:rsid w:val="002A6511"/>
    <w:rsid w:val="002A72CD"/>
    <w:rsid w:val="002A7432"/>
    <w:rsid w:val="002A778E"/>
    <w:rsid w:val="002A7792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61A"/>
    <w:rsid w:val="002C3B99"/>
    <w:rsid w:val="002C61C7"/>
    <w:rsid w:val="002C61EA"/>
    <w:rsid w:val="002C61F6"/>
    <w:rsid w:val="002C702E"/>
    <w:rsid w:val="002C7FDD"/>
    <w:rsid w:val="002D2A73"/>
    <w:rsid w:val="002D34EF"/>
    <w:rsid w:val="002D5009"/>
    <w:rsid w:val="002D748D"/>
    <w:rsid w:val="002D7F12"/>
    <w:rsid w:val="002E31D1"/>
    <w:rsid w:val="002E3908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302092"/>
    <w:rsid w:val="0030373E"/>
    <w:rsid w:val="003044DE"/>
    <w:rsid w:val="00306285"/>
    <w:rsid w:val="003065A2"/>
    <w:rsid w:val="00307C61"/>
    <w:rsid w:val="0031072B"/>
    <w:rsid w:val="003117AF"/>
    <w:rsid w:val="003133DA"/>
    <w:rsid w:val="00313C35"/>
    <w:rsid w:val="003156A1"/>
    <w:rsid w:val="003158DE"/>
    <w:rsid w:val="003204F4"/>
    <w:rsid w:val="003205DA"/>
    <w:rsid w:val="00323D6B"/>
    <w:rsid w:val="003260C6"/>
    <w:rsid w:val="003262CB"/>
    <w:rsid w:val="00327D39"/>
    <w:rsid w:val="00330740"/>
    <w:rsid w:val="00331B91"/>
    <w:rsid w:val="00343452"/>
    <w:rsid w:val="00343CCD"/>
    <w:rsid w:val="00347543"/>
    <w:rsid w:val="003519C1"/>
    <w:rsid w:val="00351B13"/>
    <w:rsid w:val="00352635"/>
    <w:rsid w:val="0035269E"/>
    <w:rsid w:val="00352860"/>
    <w:rsid w:val="00353009"/>
    <w:rsid w:val="003545D4"/>
    <w:rsid w:val="00354C77"/>
    <w:rsid w:val="00356386"/>
    <w:rsid w:val="003639B8"/>
    <w:rsid w:val="00363C61"/>
    <w:rsid w:val="00365F52"/>
    <w:rsid w:val="00366989"/>
    <w:rsid w:val="00366BF3"/>
    <w:rsid w:val="0037207A"/>
    <w:rsid w:val="00373C63"/>
    <w:rsid w:val="00375440"/>
    <w:rsid w:val="003758EF"/>
    <w:rsid w:val="0037685F"/>
    <w:rsid w:val="00377C4C"/>
    <w:rsid w:val="00381736"/>
    <w:rsid w:val="00382226"/>
    <w:rsid w:val="00383D07"/>
    <w:rsid w:val="00384CB8"/>
    <w:rsid w:val="00384EE5"/>
    <w:rsid w:val="00385B7C"/>
    <w:rsid w:val="00385CCA"/>
    <w:rsid w:val="00391C87"/>
    <w:rsid w:val="00392193"/>
    <w:rsid w:val="0039317B"/>
    <w:rsid w:val="0039385D"/>
    <w:rsid w:val="00397120"/>
    <w:rsid w:val="00397529"/>
    <w:rsid w:val="003979B2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35DF"/>
    <w:rsid w:val="003B46CD"/>
    <w:rsid w:val="003B557D"/>
    <w:rsid w:val="003B5DB0"/>
    <w:rsid w:val="003B70C3"/>
    <w:rsid w:val="003C0016"/>
    <w:rsid w:val="003C1A60"/>
    <w:rsid w:val="003C1F74"/>
    <w:rsid w:val="003C2DB5"/>
    <w:rsid w:val="003C4E31"/>
    <w:rsid w:val="003C50B4"/>
    <w:rsid w:val="003C5288"/>
    <w:rsid w:val="003C7022"/>
    <w:rsid w:val="003C7767"/>
    <w:rsid w:val="003D1010"/>
    <w:rsid w:val="003D337C"/>
    <w:rsid w:val="003D4AF3"/>
    <w:rsid w:val="003D7DEA"/>
    <w:rsid w:val="003E007E"/>
    <w:rsid w:val="003E10F6"/>
    <w:rsid w:val="003E34B6"/>
    <w:rsid w:val="003E34E7"/>
    <w:rsid w:val="003E3B77"/>
    <w:rsid w:val="003E41C4"/>
    <w:rsid w:val="003E481A"/>
    <w:rsid w:val="003E4980"/>
    <w:rsid w:val="003E5BA6"/>
    <w:rsid w:val="003E6761"/>
    <w:rsid w:val="003E79E9"/>
    <w:rsid w:val="003F09FF"/>
    <w:rsid w:val="003F1A01"/>
    <w:rsid w:val="003F293F"/>
    <w:rsid w:val="003F2A93"/>
    <w:rsid w:val="003F378C"/>
    <w:rsid w:val="003F524E"/>
    <w:rsid w:val="003F7022"/>
    <w:rsid w:val="003F745B"/>
    <w:rsid w:val="003F7633"/>
    <w:rsid w:val="00402D97"/>
    <w:rsid w:val="00403D82"/>
    <w:rsid w:val="004042AF"/>
    <w:rsid w:val="00404BFC"/>
    <w:rsid w:val="00404E9D"/>
    <w:rsid w:val="00405027"/>
    <w:rsid w:val="0040553D"/>
    <w:rsid w:val="00406253"/>
    <w:rsid w:val="00411847"/>
    <w:rsid w:val="0041350F"/>
    <w:rsid w:val="00413B3D"/>
    <w:rsid w:val="0041480D"/>
    <w:rsid w:val="004171FB"/>
    <w:rsid w:val="0042500B"/>
    <w:rsid w:val="00425722"/>
    <w:rsid w:val="00427ADF"/>
    <w:rsid w:val="00427C89"/>
    <w:rsid w:val="004312E2"/>
    <w:rsid w:val="004347C7"/>
    <w:rsid w:val="004352F8"/>
    <w:rsid w:val="00435F72"/>
    <w:rsid w:val="00440715"/>
    <w:rsid w:val="00441197"/>
    <w:rsid w:val="00441683"/>
    <w:rsid w:val="004438FB"/>
    <w:rsid w:val="00444483"/>
    <w:rsid w:val="00445B8A"/>
    <w:rsid w:val="00446165"/>
    <w:rsid w:val="00450711"/>
    <w:rsid w:val="0045104E"/>
    <w:rsid w:val="00454A6C"/>
    <w:rsid w:val="00455B68"/>
    <w:rsid w:val="00456464"/>
    <w:rsid w:val="0045761C"/>
    <w:rsid w:val="0045798C"/>
    <w:rsid w:val="00460F31"/>
    <w:rsid w:val="004621EE"/>
    <w:rsid w:val="00462508"/>
    <w:rsid w:val="00463F6B"/>
    <w:rsid w:val="00465944"/>
    <w:rsid w:val="00465ED8"/>
    <w:rsid w:val="00465F65"/>
    <w:rsid w:val="00466650"/>
    <w:rsid w:val="00466AF2"/>
    <w:rsid w:val="00467A18"/>
    <w:rsid w:val="00467D73"/>
    <w:rsid w:val="00471142"/>
    <w:rsid w:val="004745AB"/>
    <w:rsid w:val="0047470C"/>
    <w:rsid w:val="00475C81"/>
    <w:rsid w:val="004773E3"/>
    <w:rsid w:val="00477983"/>
    <w:rsid w:val="00477C8B"/>
    <w:rsid w:val="0048037D"/>
    <w:rsid w:val="00481140"/>
    <w:rsid w:val="0048204B"/>
    <w:rsid w:val="004820E8"/>
    <w:rsid w:val="0048320D"/>
    <w:rsid w:val="004847BD"/>
    <w:rsid w:val="00484FAA"/>
    <w:rsid w:val="004853BC"/>
    <w:rsid w:val="00485C8A"/>
    <w:rsid w:val="00487394"/>
    <w:rsid w:val="004874B6"/>
    <w:rsid w:val="00490293"/>
    <w:rsid w:val="00491327"/>
    <w:rsid w:val="004927FE"/>
    <w:rsid w:val="0049426D"/>
    <w:rsid w:val="0049454E"/>
    <w:rsid w:val="004964D9"/>
    <w:rsid w:val="004976B0"/>
    <w:rsid w:val="004A3A43"/>
    <w:rsid w:val="004A3BF7"/>
    <w:rsid w:val="004A4663"/>
    <w:rsid w:val="004A51FF"/>
    <w:rsid w:val="004A5AAB"/>
    <w:rsid w:val="004A66E9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0DA6"/>
    <w:rsid w:val="004C2050"/>
    <w:rsid w:val="004C3342"/>
    <w:rsid w:val="004C5070"/>
    <w:rsid w:val="004C59B6"/>
    <w:rsid w:val="004C5A08"/>
    <w:rsid w:val="004C5F30"/>
    <w:rsid w:val="004C6DBA"/>
    <w:rsid w:val="004D13A7"/>
    <w:rsid w:val="004D1599"/>
    <w:rsid w:val="004D6C7A"/>
    <w:rsid w:val="004E088D"/>
    <w:rsid w:val="004E09A5"/>
    <w:rsid w:val="004E0DE2"/>
    <w:rsid w:val="004E2FC6"/>
    <w:rsid w:val="004E47FE"/>
    <w:rsid w:val="004E5A4E"/>
    <w:rsid w:val="004E62CF"/>
    <w:rsid w:val="004F1C28"/>
    <w:rsid w:val="004F1E0D"/>
    <w:rsid w:val="004F2780"/>
    <w:rsid w:val="004F5FF7"/>
    <w:rsid w:val="004F6434"/>
    <w:rsid w:val="004F67EA"/>
    <w:rsid w:val="004F7EE5"/>
    <w:rsid w:val="00500A7A"/>
    <w:rsid w:val="00501514"/>
    <w:rsid w:val="0050183F"/>
    <w:rsid w:val="00501A59"/>
    <w:rsid w:val="0050372E"/>
    <w:rsid w:val="00503D7E"/>
    <w:rsid w:val="00503F01"/>
    <w:rsid w:val="005050E2"/>
    <w:rsid w:val="00506652"/>
    <w:rsid w:val="00506ED0"/>
    <w:rsid w:val="00507460"/>
    <w:rsid w:val="0051022E"/>
    <w:rsid w:val="00510E1F"/>
    <w:rsid w:val="00511090"/>
    <w:rsid w:val="0051210C"/>
    <w:rsid w:val="005125B6"/>
    <w:rsid w:val="005142C6"/>
    <w:rsid w:val="005165C1"/>
    <w:rsid w:val="00516C4E"/>
    <w:rsid w:val="00521548"/>
    <w:rsid w:val="005239AE"/>
    <w:rsid w:val="00525899"/>
    <w:rsid w:val="00527AEA"/>
    <w:rsid w:val="00530868"/>
    <w:rsid w:val="00530EBD"/>
    <w:rsid w:val="00531570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FE4"/>
    <w:rsid w:val="0054509C"/>
    <w:rsid w:val="00546DA5"/>
    <w:rsid w:val="005474E9"/>
    <w:rsid w:val="00551411"/>
    <w:rsid w:val="00551E11"/>
    <w:rsid w:val="00554044"/>
    <w:rsid w:val="0055448A"/>
    <w:rsid w:val="00555F06"/>
    <w:rsid w:val="00561256"/>
    <w:rsid w:val="00561DF3"/>
    <w:rsid w:val="00562D9B"/>
    <w:rsid w:val="00563AE5"/>
    <w:rsid w:val="005667A9"/>
    <w:rsid w:val="00571C9E"/>
    <w:rsid w:val="00572738"/>
    <w:rsid w:val="005740E3"/>
    <w:rsid w:val="005759B9"/>
    <w:rsid w:val="00575AE2"/>
    <w:rsid w:val="00576DF6"/>
    <w:rsid w:val="005819CC"/>
    <w:rsid w:val="005837E1"/>
    <w:rsid w:val="00585759"/>
    <w:rsid w:val="00585994"/>
    <w:rsid w:val="00585E79"/>
    <w:rsid w:val="00585FEF"/>
    <w:rsid w:val="005873E9"/>
    <w:rsid w:val="005902FB"/>
    <w:rsid w:val="00594C65"/>
    <w:rsid w:val="005950D2"/>
    <w:rsid w:val="00595AB1"/>
    <w:rsid w:val="005A14CD"/>
    <w:rsid w:val="005A3B08"/>
    <w:rsid w:val="005A3D64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1F05"/>
    <w:rsid w:val="005B376E"/>
    <w:rsid w:val="005B39E5"/>
    <w:rsid w:val="005C075F"/>
    <w:rsid w:val="005C0767"/>
    <w:rsid w:val="005C1E68"/>
    <w:rsid w:val="005C27DE"/>
    <w:rsid w:val="005C347A"/>
    <w:rsid w:val="005C606E"/>
    <w:rsid w:val="005C7939"/>
    <w:rsid w:val="005D06AA"/>
    <w:rsid w:val="005D1C80"/>
    <w:rsid w:val="005D3B5D"/>
    <w:rsid w:val="005D4892"/>
    <w:rsid w:val="005D4AF9"/>
    <w:rsid w:val="005D4B35"/>
    <w:rsid w:val="005D5FD6"/>
    <w:rsid w:val="005D60F2"/>
    <w:rsid w:val="005D62A2"/>
    <w:rsid w:val="005D63D3"/>
    <w:rsid w:val="005D7B80"/>
    <w:rsid w:val="005E00D5"/>
    <w:rsid w:val="005E0AEA"/>
    <w:rsid w:val="005E43DE"/>
    <w:rsid w:val="005E4E7A"/>
    <w:rsid w:val="005E51C1"/>
    <w:rsid w:val="005E5C7E"/>
    <w:rsid w:val="005E5EA9"/>
    <w:rsid w:val="005E7ADF"/>
    <w:rsid w:val="005F21E4"/>
    <w:rsid w:val="005F267B"/>
    <w:rsid w:val="005F2B37"/>
    <w:rsid w:val="005F31AA"/>
    <w:rsid w:val="005F38CF"/>
    <w:rsid w:val="005F565E"/>
    <w:rsid w:val="005F74CC"/>
    <w:rsid w:val="005F7C35"/>
    <w:rsid w:val="00600D36"/>
    <w:rsid w:val="006017C3"/>
    <w:rsid w:val="0060218B"/>
    <w:rsid w:val="00602F90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6C78"/>
    <w:rsid w:val="0061737C"/>
    <w:rsid w:val="00620A41"/>
    <w:rsid w:val="00620FDD"/>
    <w:rsid w:val="006231C4"/>
    <w:rsid w:val="00623253"/>
    <w:rsid w:val="00623BF3"/>
    <w:rsid w:val="006263BF"/>
    <w:rsid w:val="00627181"/>
    <w:rsid w:val="006308BE"/>
    <w:rsid w:val="00632C38"/>
    <w:rsid w:val="00632E11"/>
    <w:rsid w:val="00633452"/>
    <w:rsid w:val="0063464B"/>
    <w:rsid w:val="006346DC"/>
    <w:rsid w:val="00637A92"/>
    <w:rsid w:val="00637F4E"/>
    <w:rsid w:val="00637F96"/>
    <w:rsid w:val="0064077C"/>
    <w:rsid w:val="00641C01"/>
    <w:rsid w:val="00644E1E"/>
    <w:rsid w:val="006464F8"/>
    <w:rsid w:val="006518A0"/>
    <w:rsid w:val="00653945"/>
    <w:rsid w:val="006571A4"/>
    <w:rsid w:val="006621C1"/>
    <w:rsid w:val="006628DF"/>
    <w:rsid w:val="00662F62"/>
    <w:rsid w:val="0066494E"/>
    <w:rsid w:val="00664BEE"/>
    <w:rsid w:val="00664C92"/>
    <w:rsid w:val="0066520F"/>
    <w:rsid w:val="00665E6E"/>
    <w:rsid w:val="00665E8F"/>
    <w:rsid w:val="006666FE"/>
    <w:rsid w:val="00671972"/>
    <w:rsid w:val="00671EC4"/>
    <w:rsid w:val="00675258"/>
    <w:rsid w:val="00675D2D"/>
    <w:rsid w:val="00676208"/>
    <w:rsid w:val="006770D1"/>
    <w:rsid w:val="0067735B"/>
    <w:rsid w:val="0067787C"/>
    <w:rsid w:val="00677CAB"/>
    <w:rsid w:val="006803B6"/>
    <w:rsid w:val="006842DE"/>
    <w:rsid w:val="006863AB"/>
    <w:rsid w:val="00691266"/>
    <w:rsid w:val="00695381"/>
    <w:rsid w:val="006969B6"/>
    <w:rsid w:val="006A0075"/>
    <w:rsid w:val="006A00A1"/>
    <w:rsid w:val="006A0C53"/>
    <w:rsid w:val="006A3390"/>
    <w:rsid w:val="006A4A48"/>
    <w:rsid w:val="006A540C"/>
    <w:rsid w:val="006B29E7"/>
    <w:rsid w:val="006B2B4B"/>
    <w:rsid w:val="006B3CE8"/>
    <w:rsid w:val="006B40B3"/>
    <w:rsid w:val="006B43E2"/>
    <w:rsid w:val="006B6E2C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50D"/>
    <w:rsid w:val="006F1845"/>
    <w:rsid w:val="006F40FC"/>
    <w:rsid w:val="006F7828"/>
    <w:rsid w:val="00700C03"/>
    <w:rsid w:val="00701022"/>
    <w:rsid w:val="0070272A"/>
    <w:rsid w:val="00704294"/>
    <w:rsid w:val="00705C02"/>
    <w:rsid w:val="00706660"/>
    <w:rsid w:val="00706C94"/>
    <w:rsid w:val="00707927"/>
    <w:rsid w:val="00707B06"/>
    <w:rsid w:val="00710617"/>
    <w:rsid w:val="007109AE"/>
    <w:rsid w:val="00710B72"/>
    <w:rsid w:val="007131E0"/>
    <w:rsid w:val="00713955"/>
    <w:rsid w:val="007167BB"/>
    <w:rsid w:val="0071693B"/>
    <w:rsid w:val="007177C1"/>
    <w:rsid w:val="00717854"/>
    <w:rsid w:val="00722AFA"/>
    <w:rsid w:val="007231AA"/>
    <w:rsid w:val="00724229"/>
    <w:rsid w:val="007265EB"/>
    <w:rsid w:val="0073097A"/>
    <w:rsid w:val="0073135A"/>
    <w:rsid w:val="00731819"/>
    <w:rsid w:val="0073364F"/>
    <w:rsid w:val="00734229"/>
    <w:rsid w:val="0073521F"/>
    <w:rsid w:val="00735EA5"/>
    <w:rsid w:val="00741CCF"/>
    <w:rsid w:val="00742ACC"/>
    <w:rsid w:val="00742E2F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67D86"/>
    <w:rsid w:val="00771496"/>
    <w:rsid w:val="00772AA8"/>
    <w:rsid w:val="0077484B"/>
    <w:rsid w:val="00777637"/>
    <w:rsid w:val="00782916"/>
    <w:rsid w:val="00783066"/>
    <w:rsid w:val="007836CD"/>
    <w:rsid w:val="00784E90"/>
    <w:rsid w:val="007856B5"/>
    <w:rsid w:val="00787252"/>
    <w:rsid w:val="00787DA6"/>
    <w:rsid w:val="007901C0"/>
    <w:rsid w:val="00791F4B"/>
    <w:rsid w:val="00792316"/>
    <w:rsid w:val="00795C45"/>
    <w:rsid w:val="007A110D"/>
    <w:rsid w:val="007A34A0"/>
    <w:rsid w:val="007A3766"/>
    <w:rsid w:val="007A51A0"/>
    <w:rsid w:val="007A59AC"/>
    <w:rsid w:val="007A638F"/>
    <w:rsid w:val="007A6F98"/>
    <w:rsid w:val="007B0660"/>
    <w:rsid w:val="007B1252"/>
    <w:rsid w:val="007B16E6"/>
    <w:rsid w:val="007B1B4F"/>
    <w:rsid w:val="007B4FF9"/>
    <w:rsid w:val="007B6AD1"/>
    <w:rsid w:val="007C074A"/>
    <w:rsid w:val="007C10AC"/>
    <w:rsid w:val="007C1FA8"/>
    <w:rsid w:val="007C238B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7DC2"/>
    <w:rsid w:val="007F165A"/>
    <w:rsid w:val="007F1840"/>
    <w:rsid w:val="007F1C62"/>
    <w:rsid w:val="007F328F"/>
    <w:rsid w:val="007F4F21"/>
    <w:rsid w:val="007F59DB"/>
    <w:rsid w:val="007F7113"/>
    <w:rsid w:val="007F72E2"/>
    <w:rsid w:val="007F7975"/>
    <w:rsid w:val="007F7E7D"/>
    <w:rsid w:val="00801787"/>
    <w:rsid w:val="00801A82"/>
    <w:rsid w:val="00802749"/>
    <w:rsid w:val="008031B4"/>
    <w:rsid w:val="00805459"/>
    <w:rsid w:val="008060DE"/>
    <w:rsid w:val="00807AAC"/>
    <w:rsid w:val="008105A1"/>
    <w:rsid w:val="00810E26"/>
    <w:rsid w:val="008111BA"/>
    <w:rsid w:val="00812565"/>
    <w:rsid w:val="0081291B"/>
    <w:rsid w:val="008151AA"/>
    <w:rsid w:val="00817F6C"/>
    <w:rsid w:val="0082003A"/>
    <w:rsid w:val="008217E5"/>
    <w:rsid w:val="00821AAB"/>
    <w:rsid w:val="00822FFE"/>
    <w:rsid w:val="00824A62"/>
    <w:rsid w:val="00824B18"/>
    <w:rsid w:val="008253C1"/>
    <w:rsid w:val="00825FE5"/>
    <w:rsid w:val="008325D3"/>
    <w:rsid w:val="00832FD6"/>
    <w:rsid w:val="008335CF"/>
    <w:rsid w:val="00835361"/>
    <w:rsid w:val="00836830"/>
    <w:rsid w:val="00840B50"/>
    <w:rsid w:val="00841BA1"/>
    <w:rsid w:val="008429DA"/>
    <w:rsid w:val="00844C2E"/>
    <w:rsid w:val="008465B5"/>
    <w:rsid w:val="0084734C"/>
    <w:rsid w:val="008500A0"/>
    <w:rsid w:val="00850AB7"/>
    <w:rsid w:val="008520B8"/>
    <w:rsid w:val="00852DDC"/>
    <w:rsid w:val="00854297"/>
    <w:rsid w:val="008569DA"/>
    <w:rsid w:val="00856D8F"/>
    <w:rsid w:val="00856DF3"/>
    <w:rsid w:val="008570CA"/>
    <w:rsid w:val="008607E1"/>
    <w:rsid w:val="008625E0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2A19"/>
    <w:rsid w:val="0088329C"/>
    <w:rsid w:val="00884C06"/>
    <w:rsid w:val="008852C0"/>
    <w:rsid w:val="00886AE3"/>
    <w:rsid w:val="00886BB6"/>
    <w:rsid w:val="00892B94"/>
    <w:rsid w:val="00892D7B"/>
    <w:rsid w:val="0089320C"/>
    <w:rsid w:val="0089520A"/>
    <w:rsid w:val="00896F53"/>
    <w:rsid w:val="0089720A"/>
    <w:rsid w:val="00897B9D"/>
    <w:rsid w:val="008A14FB"/>
    <w:rsid w:val="008A1B54"/>
    <w:rsid w:val="008A249F"/>
    <w:rsid w:val="008A3228"/>
    <w:rsid w:val="008A422F"/>
    <w:rsid w:val="008A44B0"/>
    <w:rsid w:val="008A5F5A"/>
    <w:rsid w:val="008A621B"/>
    <w:rsid w:val="008A7567"/>
    <w:rsid w:val="008A7FDA"/>
    <w:rsid w:val="008B05F9"/>
    <w:rsid w:val="008B0A32"/>
    <w:rsid w:val="008B0BF4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468E"/>
    <w:rsid w:val="008C5FAA"/>
    <w:rsid w:val="008D25ED"/>
    <w:rsid w:val="008D3371"/>
    <w:rsid w:val="008D33B4"/>
    <w:rsid w:val="008D4EE8"/>
    <w:rsid w:val="008E1D85"/>
    <w:rsid w:val="008E4497"/>
    <w:rsid w:val="008E47AF"/>
    <w:rsid w:val="008E63AE"/>
    <w:rsid w:val="008E7327"/>
    <w:rsid w:val="008E7676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FCC"/>
    <w:rsid w:val="00904573"/>
    <w:rsid w:val="00905DC9"/>
    <w:rsid w:val="00906472"/>
    <w:rsid w:val="00906944"/>
    <w:rsid w:val="009069EF"/>
    <w:rsid w:val="00914302"/>
    <w:rsid w:val="009159BD"/>
    <w:rsid w:val="00915BB2"/>
    <w:rsid w:val="00916C8E"/>
    <w:rsid w:val="009175E3"/>
    <w:rsid w:val="009229DD"/>
    <w:rsid w:val="009354D9"/>
    <w:rsid w:val="0093551F"/>
    <w:rsid w:val="0094003C"/>
    <w:rsid w:val="009402C0"/>
    <w:rsid w:val="00940D47"/>
    <w:rsid w:val="00940E18"/>
    <w:rsid w:val="00943A07"/>
    <w:rsid w:val="00944F34"/>
    <w:rsid w:val="009453E7"/>
    <w:rsid w:val="00950B26"/>
    <w:rsid w:val="00952CAE"/>
    <w:rsid w:val="009544DC"/>
    <w:rsid w:val="00957030"/>
    <w:rsid w:val="0095760E"/>
    <w:rsid w:val="00957703"/>
    <w:rsid w:val="00960C09"/>
    <w:rsid w:val="00964505"/>
    <w:rsid w:val="00965A61"/>
    <w:rsid w:val="00965CE3"/>
    <w:rsid w:val="00966F2A"/>
    <w:rsid w:val="00967E07"/>
    <w:rsid w:val="00970E9E"/>
    <w:rsid w:val="009710F9"/>
    <w:rsid w:val="00971C13"/>
    <w:rsid w:val="009723A1"/>
    <w:rsid w:val="00974BD7"/>
    <w:rsid w:val="00975857"/>
    <w:rsid w:val="00975959"/>
    <w:rsid w:val="00977E8C"/>
    <w:rsid w:val="009840C4"/>
    <w:rsid w:val="009846DB"/>
    <w:rsid w:val="00984C00"/>
    <w:rsid w:val="00985351"/>
    <w:rsid w:val="00985A59"/>
    <w:rsid w:val="00992865"/>
    <w:rsid w:val="009931F9"/>
    <w:rsid w:val="00993AB7"/>
    <w:rsid w:val="00995CBA"/>
    <w:rsid w:val="00996842"/>
    <w:rsid w:val="009A0C24"/>
    <w:rsid w:val="009A1D1D"/>
    <w:rsid w:val="009A33D0"/>
    <w:rsid w:val="009A3C52"/>
    <w:rsid w:val="009A78D7"/>
    <w:rsid w:val="009B32C4"/>
    <w:rsid w:val="009B4B7D"/>
    <w:rsid w:val="009B4BF3"/>
    <w:rsid w:val="009C10DA"/>
    <w:rsid w:val="009C1317"/>
    <w:rsid w:val="009C1607"/>
    <w:rsid w:val="009C1976"/>
    <w:rsid w:val="009D1B26"/>
    <w:rsid w:val="009D2055"/>
    <w:rsid w:val="009D3C14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C25"/>
    <w:rsid w:val="009E7320"/>
    <w:rsid w:val="009F23E4"/>
    <w:rsid w:val="009F4499"/>
    <w:rsid w:val="009F4771"/>
    <w:rsid w:val="009F62B4"/>
    <w:rsid w:val="009F7224"/>
    <w:rsid w:val="00A0025B"/>
    <w:rsid w:val="00A01F5D"/>
    <w:rsid w:val="00A04424"/>
    <w:rsid w:val="00A06622"/>
    <w:rsid w:val="00A13E0E"/>
    <w:rsid w:val="00A144B6"/>
    <w:rsid w:val="00A174E3"/>
    <w:rsid w:val="00A17A52"/>
    <w:rsid w:val="00A21342"/>
    <w:rsid w:val="00A216F3"/>
    <w:rsid w:val="00A2172F"/>
    <w:rsid w:val="00A23605"/>
    <w:rsid w:val="00A237ED"/>
    <w:rsid w:val="00A24F12"/>
    <w:rsid w:val="00A26249"/>
    <w:rsid w:val="00A27EC7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50BE7"/>
    <w:rsid w:val="00A535F2"/>
    <w:rsid w:val="00A53FDB"/>
    <w:rsid w:val="00A540D4"/>
    <w:rsid w:val="00A6249C"/>
    <w:rsid w:val="00A63AE4"/>
    <w:rsid w:val="00A63F39"/>
    <w:rsid w:val="00A7399F"/>
    <w:rsid w:val="00A73EA9"/>
    <w:rsid w:val="00A76832"/>
    <w:rsid w:val="00A8086C"/>
    <w:rsid w:val="00A80F3D"/>
    <w:rsid w:val="00A82C06"/>
    <w:rsid w:val="00A843D1"/>
    <w:rsid w:val="00A86669"/>
    <w:rsid w:val="00A86F8B"/>
    <w:rsid w:val="00A90A9A"/>
    <w:rsid w:val="00A90DC2"/>
    <w:rsid w:val="00A93EFC"/>
    <w:rsid w:val="00A951B0"/>
    <w:rsid w:val="00A969C5"/>
    <w:rsid w:val="00A9795C"/>
    <w:rsid w:val="00AA2B1B"/>
    <w:rsid w:val="00AA31BB"/>
    <w:rsid w:val="00AA3957"/>
    <w:rsid w:val="00AA4F0A"/>
    <w:rsid w:val="00AA5C7D"/>
    <w:rsid w:val="00AA6BD2"/>
    <w:rsid w:val="00AA6CFD"/>
    <w:rsid w:val="00AA6F02"/>
    <w:rsid w:val="00AB16BC"/>
    <w:rsid w:val="00AB3B1E"/>
    <w:rsid w:val="00AB4C1F"/>
    <w:rsid w:val="00AB5E74"/>
    <w:rsid w:val="00AB6A2D"/>
    <w:rsid w:val="00AC0F17"/>
    <w:rsid w:val="00AC3323"/>
    <w:rsid w:val="00AC373E"/>
    <w:rsid w:val="00AC648D"/>
    <w:rsid w:val="00AD004C"/>
    <w:rsid w:val="00AD0964"/>
    <w:rsid w:val="00AD1C51"/>
    <w:rsid w:val="00AD4D55"/>
    <w:rsid w:val="00AD5022"/>
    <w:rsid w:val="00AD5F29"/>
    <w:rsid w:val="00AD6121"/>
    <w:rsid w:val="00AD6882"/>
    <w:rsid w:val="00AD6D16"/>
    <w:rsid w:val="00AE10F5"/>
    <w:rsid w:val="00AE44F1"/>
    <w:rsid w:val="00AE58B9"/>
    <w:rsid w:val="00AE5CD5"/>
    <w:rsid w:val="00AE65F6"/>
    <w:rsid w:val="00AE690F"/>
    <w:rsid w:val="00AE7CA3"/>
    <w:rsid w:val="00AE7D8D"/>
    <w:rsid w:val="00AE7F39"/>
    <w:rsid w:val="00AF0D23"/>
    <w:rsid w:val="00AF1D8E"/>
    <w:rsid w:val="00AF2D98"/>
    <w:rsid w:val="00AF531C"/>
    <w:rsid w:val="00AF73C3"/>
    <w:rsid w:val="00B01FBB"/>
    <w:rsid w:val="00B02F02"/>
    <w:rsid w:val="00B04772"/>
    <w:rsid w:val="00B07BCE"/>
    <w:rsid w:val="00B07C23"/>
    <w:rsid w:val="00B10E4A"/>
    <w:rsid w:val="00B11D30"/>
    <w:rsid w:val="00B14B7C"/>
    <w:rsid w:val="00B154DD"/>
    <w:rsid w:val="00B209D9"/>
    <w:rsid w:val="00B20DCE"/>
    <w:rsid w:val="00B23EF8"/>
    <w:rsid w:val="00B26863"/>
    <w:rsid w:val="00B26EF5"/>
    <w:rsid w:val="00B27134"/>
    <w:rsid w:val="00B32F48"/>
    <w:rsid w:val="00B34E5A"/>
    <w:rsid w:val="00B35A81"/>
    <w:rsid w:val="00B40E6C"/>
    <w:rsid w:val="00B40F19"/>
    <w:rsid w:val="00B43092"/>
    <w:rsid w:val="00B46604"/>
    <w:rsid w:val="00B47B27"/>
    <w:rsid w:val="00B47FA2"/>
    <w:rsid w:val="00B538A9"/>
    <w:rsid w:val="00B53EF7"/>
    <w:rsid w:val="00B542E6"/>
    <w:rsid w:val="00B5540F"/>
    <w:rsid w:val="00B564BE"/>
    <w:rsid w:val="00B56F7F"/>
    <w:rsid w:val="00B570A0"/>
    <w:rsid w:val="00B602F6"/>
    <w:rsid w:val="00B61612"/>
    <w:rsid w:val="00B722CB"/>
    <w:rsid w:val="00B74666"/>
    <w:rsid w:val="00B75562"/>
    <w:rsid w:val="00B756A1"/>
    <w:rsid w:val="00B7585A"/>
    <w:rsid w:val="00B83B81"/>
    <w:rsid w:val="00B84239"/>
    <w:rsid w:val="00B90337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6550"/>
    <w:rsid w:val="00BA7139"/>
    <w:rsid w:val="00BB055B"/>
    <w:rsid w:val="00BB239E"/>
    <w:rsid w:val="00BB280A"/>
    <w:rsid w:val="00BB4E1F"/>
    <w:rsid w:val="00BB5D33"/>
    <w:rsid w:val="00BB7607"/>
    <w:rsid w:val="00BC0E7C"/>
    <w:rsid w:val="00BC11C3"/>
    <w:rsid w:val="00BC1AE6"/>
    <w:rsid w:val="00BC1B85"/>
    <w:rsid w:val="00BC1E4C"/>
    <w:rsid w:val="00BC2AD7"/>
    <w:rsid w:val="00BC36EA"/>
    <w:rsid w:val="00BC4803"/>
    <w:rsid w:val="00BC55DF"/>
    <w:rsid w:val="00BC692F"/>
    <w:rsid w:val="00BC745F"/>
    <w:rsid w:val="00BD0053"/>
    <w:rsid w:val="00BD0B1D"/>
    <w:rsid w:val="00BD0D00"/>
    <w:rsid w:val="00BD0D43"/>
    <w:rsid w:val="00BD2A82"/>
    <w:rsid w:val="00BD3281"/>
    <w:rsid w:val="00BD472C"/>
    <w:rsid w:val="00BD4D2F"/>
    <w:rsid w:val="00BD55F1"/>
    <w:rsid w:val="00BD610E"/>
    <w:rsid w:val="00BD7DFA"/>
    <w:rsid w:val="00BE1862"/>
    <w:rsid w:val="00BE1AEA"/>
    <w:rsid w:val="00BE4AE0"/>
    <w:rsid w:val="00BE656D"/>
    <w:rsid w:val="00BE6623"/>
    <w:rsid w:val="00BE66EE"/>
    <w:rsid w:val="00BE712B"/>
    <w:rsid w:val="00BF0A06"/>
    <w:rsid w:val="00BF1CFA"/>
    <w:rsid w:val="00BF2E60"/>
    <w:rsid w:val="00BF3B84"/>
    <w:rsid w:val="00BF40BE"/>
    <w:rsid w:val="00BF5FD2"/>
    <w:rsid w:val="00C00201"/>
    <w:rsid w:val="00C01C8A"/>
    <w:rsid w:val="00C01EB6"/>
    <w:rsid w:val="00C03547"/>
    <w:rsid w:val="00C04CA6"/>
    <w:rsid w:val="00C062A5"/>
    <w:rsid w:val="00C06FC6"/>
    <w:rsid w:val="00C0723D"/>
    <w:rsid w:val="00C07508"/>
    <w:rsid w:val="00C07ADC"/>
    <w:rsid w:val="00C10397"/>
    <w:rsid w:val="00C11825"/>
    <w:rsid w:val="00C119F4"/>
    <w:rsid w:val="00C12A38"/>
    <w:rsid w:val="00C1558B"/>
    <w:rsid w:val="00C17E58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763A"/>
    <w:rsid w:val="00C377DB"/>
    <w:rsid w:val="00C41765"/>
    <w:rsid w:val="00C440AD"/>
    <w:rsid w:val="00C458C7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21BE"/>
    <w:rsid w:val="00C64770"/>
    <w:rsid w:val="00C6563C"/>
    <w:rsid w:val="00C65729"/>
    <w:rsid w:val="00C65AE7"/>
    <w:rsid w:val="00C67975"/>
    <w:rsid w:val="00C74ED6"/>
    <w:rsid w:val="00C765E2"/>
    <w:rsid w:val="00C77721"/>
    <w:rsid w:val="00C77AAD"/>
    <w:rsid w:val="00C84000"/>
    <w:rsid w:val="00C8482C"/>
    <w:rsid w:val="00C848F6"/>
    <w:rsid w:val="00C84BD7"/>
    <w:rsid w:val="00C873D8"/>
    <w:rsid w:val="00C908B8"/>
    <w:rsid w:val="00C90E28"/>
    <w:rsid w:val="00C90F0A"/>
    <w:rsid w:val="00C91EF2"/>
    <w:rsid w:val="00C9342A"/>
    <w:rsid w:val="00C936D3"/>
    <w:rsid w:val="00C942F1"/>
    <w:rsid w:val="00C94CA3"/>
    <w:rsid w:val="00C96094"/>
    <w:rsid w:val="00CA053B"/>
    <w:rsid w:val="00CA497B"/>
    <w:rsid w:val="00CA55F8"/>
    <w:rsid w:val="00CA6612"/>
    <w:rsid w:val="00CA6895"/>
    <w:rsid w:val="00CA6E48"/>
    <w:rsid w:val="00CB073F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60CA"/>
    <w:rsid w:val="00CD7282"/>
    <w:rsid w:val="00CE0D1D"/>
    <w:rsid w:val="00CE1933"/>
    <w:rsid w:val="00CE20EF"/>
    <w:rsid w:val="00CE3B7C"/>
    <w:rsid w:val="00CE453E"/>
    <w:rsid w:val="00CE494D"/>
    <w:rsid w:val="00CE581B"/>
    <w:rsid w:val="00CE7280"/>
    <w:rsid w:val="00CF1286"/>
    <w:rsid w:val="00CF1A9D"/>
    <w:rsid w:val="00CF225F"/>
    <w:rsid w:val="00CF3526"/>
    <w:rsid w:val="00CF35F2"/>
    <w:rsid w:val="00CF37CA"/>
    <w:rsid w:val="00CF7CBC"/>
    <w:rsid w:val="00D005E5"/>
    <w:rsid w:val="00D01DCE"/>
    <w:rsid w:val="00D022BA"/>
    <w:rsid w:val="00D029FF"/>
    <w:rsid w:val="00D039D6"/>
    <w:rsid w:val="00D06D98"/>
    <w:rsid w:val="00D0787E"/>
    <w:rsid w:val="00D1291D"/>
    <w:rsid w:val="00D13BFA"/>
    <w:rsid w:val="00D14E03"/>
    <w:rsid w:val="00D15AC2"/>
    <w:rsid w:val="00D16CD8"/>
    <w:rsid w:val="00D20FD7"/>
    <w:rsid w:val="00D23A0B"/>
    <w:rsid w:val="00D2480D"/>
    <w:rsid w:val="00D2657F"/>
    <w:rsid w:val="00D265FB"/>
    <w:rsid w:val="00D26AC1"/>
    <w:rsid w:val="00D27AC3"/>
    <w:rsid w:val="00D27ECE"/>
    <w:rsid w:val="00D3079B"/>
    <w:rsid w:val="00D37225"/>
    <w:rsid w:val="00D37321"/>
    <w:rsid w:val="00D374D6"/>
    <w:rsid w:val="00D37742"/>
    <w:rsid w:val="00D37D0E"/>
    <w:rsid w:val="00D408C3"/>
    <w:rsid w:val="00D40B6E"/>
    <w:rsid w:val="00D41529"/>
    <w:rsid w:val="00D46124"/>
    <w:rsid w:val="00D4687F"/>
    <w:rsid w:val="00D5138F"/>
    <w:rsid w:val="00D5401A"/>
    <w:rsid w:val="00D543A7"/>
    <w:rsid w:val="00D55373"/>
    <w:rsid w:val="00D55A39"/>
    <w:rsid w:val="00D5614C"/>
    <w:rsid w:val="00D574CB"/>
    <w:rsid w:val="00D61757"/>
    <w:rsid w:val="00D61A33"/>
    <w:rsid w:val="00D63FA7"/>
    <w:rsid w:val="00D6423D"/>
    <w:rsid w:val="00D65CF0"/>
    <w:rsid w:val="00D679C2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90FD1"/>
    <w:rsid w:val="00D91D2B"/>
    <w:rsid w:val="00D91DF5"/>
    <w:rsid w:val="00D92EAA"/>
    <w:rsid w:val="00D939F2"/>
    <w:rsid w:val="00D95044"/>
    <w:rsid w:val="00D95C1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7F45"/>
    <w:rsid w:val="00DB078B"/>
    <w:rsid w:val="00DB1250"/>
    <w:rsid w:val="00DB348F"/>
    <w:rsid w:val="00DB37FC"/>
    <w:rsid w:val="00DB5DD7"/>
    <w:rsid w:val="00DB7DF5"/>
    <w:rsid w:val="00DC18E9"/>
    <w:rsid w:val="00DC3486"/>
    <w:rsid w:val="00DC5548"/>
    <w:rsid w:val="00DC5B9B"/>
    <w:rsid w:val="00DD1246"/>
    <w:rsid w:val="00DD147B"/>
    <w:rsid w:val="00DD1546"/>
    <w:rsid w:val="00DD4DD9"/>
    <w:rsid w:val="00DD56B5"/>
    <w:rsid w:val="00DD74C6"/>
    <w:rsid w:val="00DE0A5F"/>
    <w:rsid w:val="00DE269A"/>
    <w:rsid w:val="00DE2905"/>
    <w:rsid w:val="00DE371D"/>
    <w:rsid w:val="00DE3B61"/>
    <w:rsid w:val="00DE4216"/>
    <w:rsid w:val="00DE4A6D"/>
    <w:rsid w:val="00DE51F9"/>
    <w:rsid w:val="00DE5476"/>
    <w:rsid w:val="00DE59AE"/>
    <w:rsid w:val="00DF470A"/>
    <w:rsid w:val="00DF4B2B"/>
    <w:rsid w:val="00DF5DCD"/>
    <w:rsid w:val="00DF6C9C"/>
    <w:rsid w:val="00DF77C8"/>
    <w:rsid w:val="00E00327"/>
    <w:rsid w:val="00E007A3"/>
    <w:rsid w:val="00E02CD0"/>
    <w:rsid w:val="00E03338"/>
    <w:rsid w:val="00E033D0"/>
    <w:rsid w:val="00E03C52"/>
    <w:rsid w:val="00E0551E"/>
    <w:rsid w:val="00E0645D"/>
    <w:rsid w:val="00E0711D"/>
    <w:rsid w:val="00E105C7"/>
    <w:rsid w:val="00E1716E"/>
    <w:rsid w:val="00E216C6"/>
    <w:rsid w:val="00E30E71"/>
    <w:rsid w:val="00E31639"/>
    <w:rsid w:val="00E32B9D"/>
    <w:rsid w:val="00E3305D"/>
    <w:rsid w:val="00E340E6"/>
    <w:rsid w:val="00E36442"/>
    <w:rsid w:val="00E36BE0"/>
    <w:rsid w:val="00E36C66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51A9"/>
    <w:rsid w:val="00E45553"/>
    <w:rsid w:val="00E47E1D"/>
    <w:rsid w:val="00E52432"/>
    <w:rsid w:val="00E539B7"/>
    <w:rsid w:val="00E553DF"/>
    <w:rsid w:val="00E6010D"/>
    <w:rsid w:val="00E6043F"/>
    <w:rsid w:val="00E65C65"/>
    <w:rsid w:val="00E65EC9"/>
    <w:rsid w:val="00E66223"/>
    <w:rsid w:val="00E7026C"/>
    <w:rsid w:val="00E763AD"/>
    <w:rsid w:val="00E76DB3"/>
    <w:rsid w:val="00E7762A"/>
    <w:rsid w:val="00E82155"/>
    <w:rsid w:val="00E84DF6"/>
    <w:rsid w:val="00E85F1D"/>
    <w:rsid w:val="00E8716C"/>
    <w:rsid w:val="00E92152"/>
    <w:rsid w:val="00E93B06"/>
    <w:rsid w:val="00E9518F"/>
    <w:rsid w:val="00E96E94"/>
    <w:rsid w:val="00EA1722"/>
    <w:rsid w:val="00EA3862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130C"/>
    <w:rsid w:val="00EC4C3A"/>
    <w:rsid w:val="00EC59DF"/>
    <w:rsid w:val="00EC6C23"/>
    <w:rsid w:val="00EC79E5"/>
    <w:rsid w:val="00ED0399"/>
    <w:rsid w:val="00ED0551"/>
    <w:rsid w:val="00ED09BF"/>
    <w:rsid w:val="00ED74EA"/>
    <w:rsid w:val="00ED7C7C"/>
    <w:rsid w:val="00EE0389"/>
    <w:rsid w:val="00EE2127"/>
    <w:rsid w:val="00EE22E3"/>
    <w:rsid w:val="00EE2941"/>
    <w:rsid w:val="00EE423A"/>
    <w:rsid w:val="00EE5818"/>
    <w:rsid w:val="00EF01E3"/>
    <w:rsid w:val="00EF4631"/>
    <w:rsid w:val="00EF5025"/>
    <w:rsid w:val="00EF7790"/>
    <w:rsid w:val="00F00B46"/>
    <w:rsid w:val="00F03320"/>
    <w:rsid w:val="00F047C5"/>
    <w:rsid w:val="00F04BD4"/>
    <w:rsid w:val="00F07153"/>
    <w:rsid w:val="00F078DC"/>
    <w:rsid w:val="00F07B47"/>
    <w:rsid w:val="00F11F4D"/>
    <w:rsid w:val="00F1241E"/>
    <w:rsid w:val="00F131CF"/>
    <w:rsid w:val="00F13322"/>
    <w:rsid w:val="00F17504"/>
    <w:rsid w:val="00F200B5"/>
    <w:rsid w:val="00F20446"/>
    <w:rsid w:val="00F21C88"/>
    <w:rsid w:val="00F22826"/>
    <w:rsid w:val="00F2606F"/>
    <w:rsid w:val="00F26477"/>
    <w:rsid w:val="00F27C1E"/>
    <w:rsid w:val="00F27EF9"/>
    <w:rsid w:val="00F313C2"/>
    <w:rsid w:val="00F31E8E"/>
    <w:rsid w:val="00F33B8D"/>
    <w:rsid w:val="00F34290"/>
    <w:rsid w:val="00F36829"/>
    <w:rsid w:val="00F422F4"/>
    <w:rsid w:val="00F428B7"/>
    <w:rsid w:val="00F4355D"/>
    <w:rsid w:val="00F442BE"/>
    <w:rsid w:val="00F44C3F"/>
    <w:rsid w:val="00F475DC"/>
    <w:rsid w:val="00F508F1"/>
    <w:rsid w:val="00F51F56"/>
    <w:rsid w:val="00F5206C"/>
    <w:rsid w:val="00F52376"/>
    <w:rsid w:val="00F60EE2"/>
    <w:rsid w:val="00F613C7"/>
    <w:rsid w:val="00F622D0"/>
    <w:rsid w:val="00F62565"/>
    <w:rsid w:val="00F638AB"/>
    <w:rsid w:val="00F64394"/>
    <w:rsid w:val="00F65492"/>
    <w:rsid w:val="00F6603B"/>
    <w:rsid w:val="00F70AB1"/>
    <w:rsid w:val="00F738E0"/>
    <w:rsid w:val="00F74766"/>
    <w:rsid w:val="00F80359"/>
    <w:rsid w:val="00F82925"/>
    <w:rsid w:val="00F83498"/>
    <w:rsid w:val="00F845CB"/>
    <w:rsid w:val="00F8787B"/>
    <w:rsid w:val="00F90653"/>
    <w:rsid w:val="00F90CA1"/>
    <w:rsid w:val="00F9457E"/>
    <w:rsid w:val="00F9749D"/>
    <w:rsid w:val="00F9757E"/>
    <w:rsid w:val="00FA3A7B"/>
    <w:rsid w:val="00FA5473"/>
    <w:rsid w:val="00FA661B"/>
    <w:rsid w:val="00FA6852"/>
    <w:rsid w:val="00FA6A62"/>
    <w:rsid w:val="00FA7816"/>
    <w:rsid w:val="00FB6652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7DC9"/>
    <w:rsid w:val="00FD08E6"/>
    <w:rsid w:val="00FD191A"/>
    <w:rsid w:val="00FD3791"/>
    <w:rsid w:val="00FD465C"/>
    <w:rsid w:val="00FD500F"/>
    <w:rsid w:val="00FD5925"/>
    <w:rsid w:val="00FE12E3"/>
    <w:rsid w:val="00FE161C"/>
    <w:rsid w:val="00FE4D82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606E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5598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character" w:customStyle="1" w:styleId="TekstdymkaZnak">
    <w:name w:val="Tekst dymka Znak"/>
    <w:link w:val="Tekstdymka"/>
    <w:rsid w:val="00B209D9"/>
    <w:rPr>
      <w:rFonts w:ascii="Tahoma" w:hAnsi="Tahoma" w:cs="Tahoma"/>
      <w:sz w:val="16"/>
      <w:szCs w:val="1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46604"/>
    <w:rPr>
      <w:rFonts w:ascii="Arial" w:hAnsi="Arial" w:cs="Arial"/>
      <w:sz w:val="1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microsoft.com/office/2011/relationships/commentsExtended" Target="commentsExtended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knf.gov.pl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comments" Target="comments.xm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hyperlink" Target="mailto:iod.plk@plk-sa.pl" TargetMode="External"/><Relationship Id="rId27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FDBC97-AAAA-4EEC-9D3F-8A116BCF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6295</Words>
  <Characters>37770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43978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Mandziak Ryszard</cp:lastModifiedBy>
  <cp:revision>76</cp:revision>
  <cp:lastPrinted>2024-11-05T11:35:00Z</cp:lastPrinted>
  <dcterms:created xsi:type="dcterms:W3CDTF">2023-05-19T06:20:00Z</dcterms:created>
  <dcterms:modified xsi:type="dcterms:W3CDTF">2024-11-05T11:35:00Z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