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FA0661F" w14:textId="606B9F65" w:rsidR="002A46AD" w:rsidRPr="00497942" w:rsidRDefault="002A46AD" w:rsidP="008E7182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8E7182" w:rsidRPr="008E7182">
        <w:rPr>
          <w:rFonts w:ascii="Arial" w:eastAsia="Arial" w:hAnsi="Arial" w:cs="Arial"/>
          <w:b/>
          <w:bCs/>
          <w:sz w:val="22"/>
          <w:szCs w:val="22"/>
        </w:rPr>
        <w:t>PZ.294.18507.2024</w:t>
      </w:r>
    </w:p>
    <w:p w14:paraId="20C0988C" w14:textId="39C88DE1" w:rsidR="00751561" w:rsidRPr="005A1617" w:rsidRDefault="002A46AD" w:rsidP="008E7182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8E7182" w:rsidRPr="008E7182">
        <w:rPr>
          <w:rFonts w:ascii="Arial" w:eastAsia="Arial" w:hAnsi="Arial" w:cs="Arial"/>
          <w:b/>
          <w:bCs/>
          <w:sz w:val="22"/>
          <w:szCs w:val="22"/>
        </w:rPr>
        <w:t>0663/IZ23GMZ/16692/04450/24/P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1B34F7">
      <w:pPr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4891C32A" w14:textId="77777777" w:rsidR="001B34F7" w:rsidRP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Zakład Linii Kolejowych w Wałbrzychu</w:t>
      </w:r>
    </w:p>
    <w:p w14:paraId="1AF9053E" w14:textId="77777777" w:rsidR="001B34F7" w:rsidRP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ul. Parkowa 9</w:t>
      </w:r>
    </w:p>
    <w:p w14:paraId="4D3DA1E9" w14:textId="76378F58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58-302 Wałbrzych</w:t>
      </w:r>
    </w:p>
    <w:p w14:paraId="4C830CD8" w14:textId="77777777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81976B" w14:textId="62681013" w:rsidR="001B34F7" w:rsidRDefault="006017C3" w:rsidP="001B34F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158C1C28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</w:t>
      </w:r>
      <w:r w:rsidR="00803F38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br/>
      </w:r>
      <w:r w:rsidR="00803F38" w:rsidRPr="00803F38">
        <w:rPr>
          <w:rStyle w:val="Pogrubienie"/>
          <w:rFonts w:ascii="Arial" w:hAnsi="Arial" w:cs="Arial"/>
          <w:color w:val="000000"/>
          <w:shd w:val="clear" w:color="auto" w:fill="FFFFFF"/>
        </w:rPr>
        <w:t>Zapytanie ofertowe otwarte</w:t>
      </w:r>
      <w:r w:rsidRPr="00803F38">
        <w:rPr>
          <w:rFonts w:ascii="Arial" w:hAnsi="Arial" w:cs="Arial"/>
          <w:bCs/>
        </w:rPr>
        <w:t xml:space="preserve"> pn.:</w:t>
      </w:r>
    </w:p>
    <w:p w14:paraId="218E3063" w14:textId="7D0A791A" w:rsidR="00585FEF" w:rsidRDefault="00BD0D0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8E7182" w:rsidRPr="008E7182">
        <w:rPr>
          <w:rFonts w:ascii="Arial" w:hAnsi="Arial" w:cs="Arial"/>
          <w:b/>
          <w:bCs/>
          <w:sz w:val="28"/>
          <w:szCs w:val="28"/>
        </w:rPr>
        <w:t>Dostawa liczników osi koła na stacje Kłodzko Główne, Kłodzko Miasto oraz Kłodzko Nowe linii kolejowej nr 276</w:t>
      </w:r>
      <w:r w:rsidR="00803F38" w:rsidRPr="00803F38">
        <w:rPr>
          <w:rFonts w:ascii="Arial" w:hAnsi="Arial" w:cs="Arial"/>
          <w:b/>
          <w:bCs/>
          <w:sz w:val="28"/>
          <w:szCs w:val="28"/>
        </w:rPr>
        <w:t>”</w:t>
      </w:r>
    </w:p>
    <w:p w14:paraId="3237F603" w14:textId="6738034B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34B14" w14:textId="6A89CB8E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52F7E1" w14:textId="5602A2B3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8A177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54A097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1DCDDDAB" w:rsidR="00585FEF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DBDA8BB" w14:textId="6585D6D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A90B00E" w14:textId="05BE8FC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A9F3489" w14:textId="77777777" w:rsidR="001C0F96" w:rsidRPr="00F67B89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212FA951" w:rsidR="009F4771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029D9">
        <w:rPr>
          <w:rFonts w:ascii="Arial" w:hAnsi="Arial" w:cs="Arial"/>
          <w:b/>
          <w:bCs/>
        </w:rPr>
        <w:t>Wałbrzych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34B83E62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3E173C" w14:textId="380E2646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DF1E3B" w14:textId="26366AAE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63FB42" w14:textId="23FDA918" w:rsidR="001B34F7" w:rsidRDefault="001B34F7" w:rsidP="00C51C91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850ABB">
          <w:pPr>
            <w:pStyle w:val="Nagwekspisutreci"/>
          </w:pPr>
          <w:r w:rsidRPr="009C1317">
            <w:t>Spis treści</w:t>
          </w:r>
        </w:p>
        <w:p w14:paraId="523494BB" w14:textId="3647EF15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0569B94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1D1B807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05360DA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21C82793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0716C3D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7F32B68F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2B7C4CE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1DDAEF4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7985138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3A7EDBDC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3F63756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23FE9F6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0EBEF2BA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1A02FDB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5E759B6F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78195A6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2C53C5EE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4EE34F87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7616FB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35389AE6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79B2D4A" w14:textId="63EAB03B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D77C5D7" w14:textId="7EFBFA39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3BB6886" w14:textId="169A1276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FC2F1E4" w14:textId="78C04FEA" w:rsidR="00497942" w:rsidRDefault="0049794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8132CB2" w14:textId="77777777" w:rsidR="008E7182" w:rsidRDefault="008E718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E83C001" w14:textId="77777777" w:rsidR="008E7182" w:rsidRDefault="008E7182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2B5B123" w14:textId="77777777" w:rsidR="00497942" w:rsidRDefault="00497942" w:rsidP="00803F38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4F8EFC57" w14:textId="77777777" w:rsidR="00F9320F" w:rsidRPr="00561DF3" w:rsidRDefault="00F9320F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60796F41" w:rsidR="00900672" w:rsidRDefault="00D73AD6" w:rsidP="00850ABB">
      <w:pPr>
        <w:pStyle w:val="Nagwek1"/>
      </w:pPr>
      <w:bookmarkStart w:id="0" w:name="_Toc6144382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2DADE98E" w14:textId="77777777" w:rsidR="00C51C91" w:rsidRPr="00C51C91" w:rsidRDefault="00C51C91" w:rsidP="00C51C91"/>
    <w:p w14:paraId="60317AA9" w14:textId="2EDC0558" w:rsidR="00500A7A" w:rsidRPr="001B34F7" w:rsidRDefault="00500A7A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A1617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B34F7" w:rsidRPr="005A1617">
        <w:rPr>
          <w:rFonts w:ascii="Arial" w:hAnsi="Arial" w:cs="Arial"/>
          <w:bCs/>
          <w:sz w:val="22"/>
          <w:szCs w:val="22"/>
        </w:rPr>
        <w:t>Zakład Linii Kolejowych w Wałbrzychu ul. Parkowa 9 58-302 Wałbrzych</w:t>
      </w:r>
      <w:r w:rsidR="007E0A95" w:rsidRPr="005A1617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A1617">
        <w:rPr>
          <w:rFonts w:ascii="Arial" w:hAnsi="Arial" w:cs="Arial"/>
          <w:bCs/>
          <w:sz w:val="22"/>
          <w:szCs w:val="22"/>
        </w:rPr>
        <w:t>zwan</w:t>
      </w:r>
      <w:r w:rsidR="007C5FE0" w:rsidRPr="005A1617">
        <w:rPr>
          <w:rFonts w:ascii="Arial" w:hAnsi="Arial" w:cs="Arial"/>
          <w:bCs/>
          <w:sz w:val="22"/>
          <w:szCs w:val="22"/>
        </w:rPr>
        <w:t>a</w:t>
      </w:r>
      <w:r w:rsidRPr="005A1617">
        <w:rPr>
          <w:rFonts w:ascii="Arial" w:hAnsi="Arial" w:cs="Arial"/>
          <w:bCs/>
          <w:sz w:val="22"/>
          <w:szCs w:val="22"/>
        </w:rPr>
        <w:t xml:space="preserve"> dalej „Zamawiającym”</w:t>
      </w:r>
      <w:r w:rsidR="00516C4E" w:rsidRPr="005A1617">
        <w:rPr>
          <w:rFonts w:ascii="Arial" w:hAnsi="Arial" w:cs="Arial"/>
          <w:bCs/>
          <w:sz w:val="22"/>
          <w:szCs w:val="22"/>
        </w:rPr>
        <w:t xml:space="preserve"> </w:t>
      </w:r>
      <w:r w:rsidRPr="005A1617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A1617" w:rsidRPr="005A1617">
        <w:rPr>
          <w:rFonts w:ascii="Arial" w:hAnsi="Arial" w:cs="Arial"/>
          <w:bCs/>
          <w:sz w:val="22"/>
          <w:szCs w:val="22"/>
        </w:rPr>
        <w:br/>
      </w:r>
      <w:r w:rsidR="005A1617">
        <w:rPr>
          <w:rFonts w:ascii="Arial" w:hAnsi="Arial" w:cs="Arial"/>
          <w:b/>
          <w:bCs/>
          <w:sz w:val="22"/>
          <w:szCs w:val="22"/>
        </w:rPr>
        <w:t>Negocjacj</w:t>
      </w:r>
      <w:r w:rsidR="004D1B8C">
        <w:rPr>
          <w:rFonts w:ascii="Arial" w:hAnsi="Arial" w:cs="Arial"/>
          <w:b/>
          <w:bCs/>
          <w:sz w:val="22"/>
          <w:szCs w:val="22"/>
        </w:rPr>
        <w:t>e</w:t>
      </w:r>
      <w:r w:rsidR="005A1617" w:rsidRPr="005A1617">
        <w:rPr>
          <w:rFonts w:ascii="Arial" w:hAnsi="Arial" w:cs="Arial"/>
          <w:b/>
          <w:bCs/>
          <w:sz w:val="22"/>
          <w:szCs w:val="22"/>
        </w:rPr>
        <w:t xml:space="preserve"> bez ogłoszenia</w:t>
      </w:r>
    </w:p>
    <w:p w14:paraId="66AC6A90" w14:textId="77777777" w:rsidR="00CE494D" w:rsidRDefault="006C44E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6BBC8023" w:rsidR="009710F9" w:rsidRPr="001B34F7" w:rsidRDefault="00CE494D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B34F7">
        <w:rPr>
          <w:rFonts w:ascii="Arial" w:hAnsi="Arial" w:cs="Arial"/>
          <w:sz w:val="22"/>
          <w:szCs w:val="22"/>
        </w:rPr>
        <w:t>Postępowa</w:t>
      </w:r>
      <w:r w:rsidR="006C32FD" w:rsidRPr="001B34F7">
        <w:rPr>
          <w:rFonts w:ascii="Arial" w:hAnsi="Arial" w:cs="Arial"/>
          <w:sz w:val="22"/>
          <w:szCs w:val="22"/>
        </w:rPr>
        <w:t>n</w:t>
      </w:r>
      <w:r w:rsidRPr="001B34F7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B34F7">
        <w:rPr>
          <w:rFonts w:ascii="Arial" w:hAnsi="Arial" w:cs="Arial"/>
          <w:i/>
          <w:sz w:val="22"/>
          <w:szCs w:val="22"/>
        </w:rPr>
        <w:t xml:space="preserve">Wszystkie 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1B34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78EE4F5D" w:rsidR="006A3390" w:rsidRPr="00561DF3" w:rsidRDefault="006A3390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</w:t>
      </w:r>
      <w:r w:rsidR="001B34F7">
        <w:rPr>
          <w:rFonts w:ascii="Arial" w:hAnsi="Arial" w:cs="Arial"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1442B18" w:rsidR="006017C3" w:rsidRPr="00561DF3" w:rsidRDefault="006017C3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5050E2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5050E2">
        <w:rPr>
          <w:rFonts w:ascii="Arial" w:hAnsi="Arial" w:cs="Arial"/>
          <w:b/>
          <w:bCs/>
          <w:sz w:val="22"/>
          <w:szCs w:val="22"/>
        </w:rPr>
        <w:t>nr</w:t>
      </w:r>
      <w:r w:rsidR="0023698A" w:rsidRPr="005050E2">
        <w:rPr>
          <w:rFonts w:ascii="Arial" w:hAnsi="Arial" w:cs="Arial"/>
          <w:b/>
          <w:bCs/>
          <w:sz w:val="22"/>
          <w:szCs w:val="22"/>
        </w:rPr>
        <w:t xml:space="preserve"> </w:t>
      </w:r>
      <w:r w:rsidR="005050E2" w:rsidRPr="005050E2">
        <w:rPr>
          <w:rFonts w:ascii="Arial" w:hAnsi="Arial" w:cs="Arial"/>
          <w:b/>
          <w:bCs/>
          <w:sz w:val="22"/>
          <w:szCs w:val="22"/>
        </w:rPr>
        <w:t>3</w:t>
      </w:r>
      <w:r w:rsidR="005050E2" w:rsidRPr="005050E2">
        <w:rPr>
          <w:rFonts w:ascii="Arial" w:hAnsi="Arial" w:cs="Arial"/>
          <w:bCs/>
          <w:sz w:val="22"/>
          <w:szCs w:val="22"/>
        </w:rPr>
        <w:t xml:space="preserve"> </w:t>
      </w:r>
      <w:r w:rsidRPr="005050E2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825E13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7D6537B2" w14:textId="0C2B3472" w:rsidR="000D6440" w:rsidRDefault="00542FE4" w:rsidP="00C25953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341A9D0" w14:textId="77777777" w:rsidR="00C803CD" w:rsidRPr="0030145C" w:rsidRDefault="00C803CD" w:rsidP="00C803CD">
      <w:pPr>
        <w:numPr>
          <w:ilvl w:val="0"/>
          <w:numId w:val="27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637F3C85" w14:textId="77777777" w:rsidR="00C803CD" w:rsidRDefault="00C803CD" w:rsidP="00C803CD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0C0C2825" w14:textId="78A7E025" w:rsidR="00D53D0C" w:rsidRDefault="00D53D0C" w:rsidP="00803F38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C5F08B3" w14:textId="77777777" w:rsidR="008E7182" w:rsidRDefault="008E7182" w:rsidP="00803F38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1B0B0D2" w14:textId="77777777" w:rsidR="008E7182" w:rsidRDefault="008E7182" w:rsidP="00803F38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C009BD9" w14:textId="77777777" w:rsidR="00D53D0C" w:rsidRPr="00561DF3" w:rsidRDefault="00D53D0C" w:rsidP="00C803CD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31A1B26E" w:rsidR="00BF2E60" w:rsidRDefault="00B564BE" w:rsidP="00850ABB">
      <w:pPr>
        <w:pStyle w:val="Nagwek1"/>
      </w:pPr>
      <w:bookmarkStart w:id="2" w:name="_Toc61443826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2346ED12" w14:textId="77777777" w:rsidR="00C51C91" w:rsidRPr="00C51C91" w:rsidRDefault="00C51C91" w:rsidP="00C51C91"/>
    <w:p w14:paraId="67AB0DA3" w14:textId="77777777" w:rsidR="008E7182" w:rsidRPr="008E7182" w:rsidRDefault="00900672" w:rsidP="008E7182">
      <w:pPr>
        <w:numPr>
          <w:ilvl w:val="0"/>
          <w:numId w:val="14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/>
          <w:bCs/>
          <w:sz w:val="22"/>
          <w:szCs w:val="22"/>
        </w:rPr>
      </w:pPr>
      <w:r w:rsidRPr="00D53D0C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D53D0C">
        <w:rPr>
          <w:rFonts w:ascii="Arial" w:hAnsi="Arial" w:cs="Arial"/>
          <w:sz w:val="22"/>
          <w:szCs w:val="22"/>
        </w:rPr>
        <w:t>Z</w:t>
      </w:r>
      <w:r w:rsidRPr="00D53D0C">
        <w:rPr>
          <w:rFonts w:ascii="Arial" w:hAnsi="Arial" w:cs="Arial"/>
          <w:sz w:val="22"/>
          <w:szCs w:val="22"/>
        </w:rPr>
        <w:t xml:space="preserve">amówienia </w:t>
      </w:r>
      <w:r w:rsidR="008E7182" w:rsidRPr="008E7182">
        <w:rPr>
          <w:rFonts w:ascii="Arial" w:hAnsi="Arial" w:cs="Arial"/>
          <w:b/>
          <w:bCs/>
          <w:sz w:val="22"/>
          <w:szCs w:val="22"/>
        </w:rPr>
        <w:t>Dostawa liczników osi koła na stacje Kłodzko Główne, Kłodzko Miasto oraz Kłodzko Nowe linii kolejowej nr 276</w:t>
      </w:r>
      <w:r w:rsidR="008E7182" w:rsidRPr="00846343">
        <w:rPr>
          <w:rFonts w:ascii="Arial" w:hAnsi="Arial" w:cs="Arial"/>
          <w:b/>
          <w:bCs/>
          <w:sz w:val="22"/>
          <w:szCs w:val="22"/>
        </w:rPr>
        <w:t xml:space="preserve"> </w:t>
      </w:r>
      <w:r w:rsidR="005B16D9" w:rsidRPr="00D53D0C">
        <w:rPr>
          <w:rFonts w:ascii="Arial" w:hAnsi="Arial" w:cs="Arial"/>
          <w:sz w:val="22"/>
          <w:szCs w:val="22"/>
        </w:rPr>
        <w:t xml:space="preserve">(dalej: </w:t>
      </w:r>
      <w:r w:rsidR="005B16D9" w:rsidRPr="00D53D0C">
        <w:rPr>
          <w:rFonts w:ascii="Arial" w:hAnsi="Arial" w:cs="Arial"/>
          <w:b/>
          <w:sz w:val="22"/>
          <w:szCs w:val="22"/>
        </w:rPr>
        <w:t>Zamówienie</w:t>
      </w:r>
      <w:r w:rsidR="007A34A0" w:rsidRPr="00D53D0C">
        <w:rPr>
          <w:rFonts w:ascii="Arial" w:hAnsi="Arial" w:cs="Arial"/>
          <w:sz w:val="22"/>
          <w:szCs w:val="22"/>
        </w:rPr>
        <w:t>”</w:t>
      </w:r>
      <w:r w:rsidR="005B16D9" w:rsidRPr="00D53D0C">
        <w:rPr>
          <w:rFonts w:ascii="Arial" w:hAnsi="Arial" w:cs="Arial"/>
          <w:sz w:val="22"/>
          <w:szCs w:val="22"/>
        </w:rPr>
        <w:t>).</w:t>
      </w:r>
      <w:r w:rsidR="007C6084" w:rsidRPr="00D53D0C">
        <w:rPr>
          <w:rFonts w:ascii="Arial" w:hAnsi="Arial" w:cs="Arial"/>
          <w:sz w:val="22"/>
          <w:szCs w:val="22"/>
        </w:rPr>
        <w:t xml:space="preserve"> </w:t>
      </w:r>
    </w:p>
    <w:p w14:paraId="38EF4D6E" w14:textId="13641056" w:rsidR="007C6084" w:rsidRPr="008E7182" w:rsidRDefault="007C6084" w:rsidP="008E7182">
      <w:pPr>
        <w:numPr>
          <w:ilvl w:val="0"/>
          <w:numId w:val="14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/>
          <w:bCs/>
          <w:sz w:val="22"/>
          <w:szCs w:val="22"/>
        </w:rPr>
      </w:pPr>
      <w:r w:rsidRPr="008E7182">
        <w:rPr>
          <w:rFonts w:ascii="Arial" w:hAnsi="Arial" w:cs="Arial"/>
          <w:sz w:val="22"/>
          <w:szCs w:val="22"/>
        </w:rPr>
        <w:t xml:space="preserve">Termin realizacji Zamówienia: </w:t>
      </w:r>
      <w:r w:rsidR="005050E2" w:rsidRPr="008E7182">
        <w:rPr>
          <w:rFonts w:ascii="Arial" w:hAnsi="Arial" w:cs="Arial"/>
          <w:b/>
          <w:sz w:val="22"/>
          <w:szCs w:val="22"/>
        </w:rPr>
        <w:t xml:space="preserve">od dnia podpisania Umowy do dnia </w:t>
      </w:r>
      <w:r w:rsidR="008E7182">
        <w:rPr>
          <w:rFonts w:ascii="Arial" w:hAnsi="Arial" w:cs="Arial"/>
          <w:b/>
          <w:sz w:val="22"/>
          <w:szCs w:val="22"/>
        </w:rPr>
        <w:t>30</w:t>
      </w:r>
      <w:r w:rsidR="005A1617" w:rsidRPr="008E7182">
        <w:rPr>
          <w:rFonts w:ascii="Arial" w:hAnsi="Arial" w:cs="Arial"/>
          <w:b/>
          <w:sz w:val="22"/>
          <w:szCs w:val="22"/>
        </w:rPr>
        <w:t>.1</w:t>
      </w:r>
      <w:r w:rsidR="00846343" w:rsidRPr="008E7182">
        <w:rPr>
          <w:rFonts w:ascii="Arial" w:hAnsi="Arial" w:cs="Arial"/>
          <w:b/>
          <w:sz w:val="22"/>
          <w:szCs w:val="22"/>
        </w:rPr>
        <w:t>1</w:t>
      </w:r>
      <w:r w:rsidR="005A1617" w:rsidRPr="008E7182">
        <w:rPr>
          <w:rFonts w:ascii="Arial" w:hAnsi="Arial" w:cs="Arial"/>
          <w:b/>
          <w:sz w:val="22"/>
          <w:szCs w:val="22"/>
        </w:rPr>
        <w:t>.2024r.</w:t>
      </w:r>
      <w:r w:rsidR="00850ABB" w:rsidRPr="00850ABB">
        <w:t xml:space="preserve"> </w:t>
      </w:r>
    </w:p>
    <w:p w14:paraId="4F7A3B3E" w14:textId="33BF2DDE" w:rsidR="00A535F2" w:rsidRPr="005A1617" w:rsidRDefault="00A535F2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A1617">
        <w:rPr>
          <w:rFonts w:ascii="Arial" w:hAnsi="Arial" w:cs="Arial"/>
          <w:sz w:val="22"/>
          <w:szCs w:val="22"/>
        </w:rPr>
        <w:t>(dalej: „</w:t>
      </w:r>
      <w:r w:rsidR="007634A3" w:rsidRPr="005A1617">
        <w:rPr>
          <w:rFonts w:ascii="Arial" w:hAnsi="Arial" w:cs="Arial"/>
          <w:b/>
          <w:sz w:val="22"/>
          <w:szCs w:val="22"/>
        </w:rPr>
        <w:t>OPZ</w:t>
      </w:r>
      <w:r w:rsidR="007634A3" w:rsidRPr="005A1617">
        <w:rPr>
          <w:rFonts w:ascii="Arial" w:hAnsi="Arial" w:cs="Arial"/>
          <w:sz w:val="22"/>
          <w:szCs w:val="22"/>
        </w:rPr>
        <w:t xml:space="preserve">”) </w:t>
      </w:r>
      <w:r w:rsidRPr="005A1617">
        <w:rPr>
          <w:rFonts w:ascii="Arial" w:hAnsi="Arial" w:cs="Arial"/>
          <w:sz w:val="22"/>
          <w:szCs w:val="22"/>
        </w:rPr>
        <w:t xml:space="preserve">stanowi </w:t>
      </w:r>
      <w:r w:rsidRPr="005A161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5A1617">
        <w:rPr>
          <w:rFonts w:ascii="Arial" w:hAnsi="Arial" w:cs="Arial"/>
          <w:b/>
          <w:sz w:val="22"/>
          <w:szCs w:val="22"/>
        </w:rPr>
        <w:t>1</w:t>
      </w:r>
      <w:r w:rsidR="00850ABB">
        <w:rPr>
          <w:rFonts w:ascii="Arial" w:hAnsi="Arial" w:cs="Arial"/>
          <w:b/>
          <w:sz w:val="22"/>
          <w:szCs w:val="22"/>
        </w:rPr>
        <w:t xml:space="preserve"> </w:t>
      </w:r>
      <w:r w:rsidRPr="005A1617">
        <w:rPr>
          <w:rFonts w:ascii="Arial" w:hAnsi="Arial" w:cs="Arial"/>
          <w:sz w:val="22"/>
          <w:szCs w:val="22"/>
        </w:rPr>
        <w:t>do SWZ.</w:t>
      </w:r>
    </w:p>
    <w:p w14:paraId="1F3FA1E7" w14:textId="7C3A40B0" w:rsidR="00247812" w:rsidRPr="005A1617" w:rsidRDefault="00392193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Przedmiot </w:t>
      </w:r>
      <w:r w:rsidR="001B6184" w:rsidRPr="005A1617">
        <w:rPr>
          <w:rFonts w:ascii="Arial" w:hAnsi="Arial" w:cs="Arial"/>
          <w:sz w:val="22"/>
          <w:szCs w:val="22"/>
        </w:rPr>
        <w:t>Z</w:t>
      </w:r>
      <w:r w:rsidRPr="005A1617">
        <w:rPr>
          <w:rFonts w:ascii="Arial" w:hAnsi="Arial" w:cs="Arial"/>
          <w:sz w:val="22"/>
          <w:szCs w:val="22"/>
        </w:rPr>
        <w:t xml:space="preserve">amówienia </w:t>
      </w:r>
      <w:r w:rsidR="00247812" w:rsidRPr="008E7182">
        <w:rPr>
          <w:rFonts w:ascii="Arial" w:hAnsi="Arial" w:cs="Arial"/>
          <w:b/>
          <w:bCs/>
          <w:i/>
          <w:sz w:val="22"/>
          <w:szCs w:val="22"/>
        </w:rPr>
        <w:t>nie jest</w:t>
      </w:r>
      <w:r w:rsidR="00247812" w:rsidRPr="005A1617">
        <w:rPr>
          <w:rFonts w:ascii="Arial" w:hAnsi="Arial" w:cs="Arial"/>
          <w:i/>
          <w:sz w:val="22"/>
          <w:szCs w:val="22"/>
        </w:rPr>
        <w:t xml:space="preserve"> podzielony</w:t>
      </w:r>
      <w:r w:rsidR="00A6249C" w:rsidRPr="005A1617">
        <w:rPr>
          <w:rFonts w:ascii="Arial" w:hAnsi="Arial" w:cs="Arial"/>
          <w:sz w:val="22"/>
          <w:szCs w:val="22"/>
        </w:rPr>
        <w:t xml:space="preserve"> na</w:t>
      </w:r>
      <w:r w:rsidR="00605A46" w:rsidRPr="005A1617">
        <w:rPr>
          <w:rFonts w:ascii="Arial" w:hAnsi="Arial" w:cs="Arial"/>
          <w:sz w:val="22"/>
          <w:szCs w:val="22"/>
        </w:rPr>
        <w:t xml:space="preserve"> </w:t>
      </w:r>
      <w:r w:rsidR="004F1E0D" w:rsidRPr="005A1617">
        <w:rPr>
          <w:rFonts w:ascii="Arial" w:hAnsi="Arial" w:cs="Arial"/>
          <w:sz w:val="22"/>
          <w:szCs w:val="22"/>
        </w:rPr>
        <w:t>części</w:t>
      </w:r>
      <w:r w:rsidR="00691266" w:rsidRPr="005A1617">
        <w:rPr>
          <w:rFonts w:ascii="Arial" w:hAnsi="Arial" w:cs="Arial"/>
          <w:sz w:val="22"/>
          <w:szCs w:val="22"/>
        </w:rPr>
        <w:t>.</w:t>
      </w:r>
    </w:p>
    <w:p w14:paraId="6732CF5E" w14:textId="0C8FF1BB" w:rsidR="00542FE4" w:rsidRPr="005A1617" w:rsidRDefault="00466AF2" w:rsidP="004B10FF">
      <w:pPr>
        <w:numPr>
          <w:ilvl w:val="0"/>
          <w:numId w:val="14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5A1617">
        <w:rPr>
          <w:rFonts w:ascii="Arial" w:hAnsi="Arial" w:cs="Arial"/>
          <w:sz w:val="22"/>
          <w:szCs w:val="22"/>
        </w:rPr>
        <w:t xml:space="preserve">Zamawiający </w:t>
      </w:r>
      <w:r w:rsidR="00C25B8D" w:rsidRPr="005A1617">
        <w:rPr>
          <w:rFonts w:ascii="Arial" w:hAnsi="Arial" w:cs="Arial"/>
          <w:sz w:val="22"/>
          <w:szCs w:val="22"/>
        </w:rPr>
        <w:t>nie dopuszcza możliwości</w:t>
      </w:r>
      <w:r w:rsidRPr="005A1617">
        <w:rPr>
          <w:rFonts w:ascii="Arial" w:hAnsi="Arial" w:cs="Arial"/>
          <w:sz w:val="22"/>
          <w:szCs w:val="22"/>
        </w:rPr>
        <w:t xml:space="preserve"> </w:t>
      </w:r>
      <w:r w:rsidR="00C25B8D" w:rsidRPr="005A1617">
        <w:rPr>
          <w:rFonts w:ascii="Arial" w:hAnsi="Arial" w:cs="Arial"/>
          <w:sz w:val="22"/>
          <w:szCs w:val="22"/>
        </w:rPr>
        <w:t xml:space="preserve">składania </w:t>
      </w:r>
      <w:r w:rsidRPr="005A1617">
        <w:rPr>
          <w:rFonts w:ascii="Arial" w:hAnsi="Arial" w:cs="Arial"/>
          <w:sz w:val="22"/>
          <w:szCs w:val="22"/>
        </w:rPr>
        <w:t xml:space="preserve">ofert </w:t>
      </w:r>
      <w:r w:rsidR="004F1E0D" w:rsidRPr="005A1617">
        <w:rPr>
          <w:rFonts w:ascii="Arial" w:hAnsi="Arial" w:cs="Arial"/>
          <w:sz w:val="22"/>
          <w:szCs w:val="22"/>
        </w:rPr>
        <w:t>części</w:t>
      </w:r>
      <w:r w:rsidR="00C25B8D" w:rsidRPr="005A1617">
        <w:rPr>
          <w:rFonts w:ascii="Arial" w:hAnsi="Arial" w:cs="Arial"/>
          <w:sz w:val="22"/>
          <w:szCs w:val="22"/>
        </w:rPr>
        <w:t>owych</w:t>
      </w:r>
      <w:r w:rsidR="00691266" w:rsidRPr="005A1617">
        <w:rPr>
          <w:rFonts w:ascii="Arial" w:hAnsi="Arial" w:cs="Arial"/>
          <w:sz w:val="22"/>
          <w:szCs w:val="22"/>
        </w:rPr>
        <w:t>.</w:t>
      </w:r>
    </w:p>
    <w:p w14:paraId="23F4C5B0" w14:textId="77777777" w:rsidR="008924CB" w:rsidRDefault="006078D1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5A1617">
        <w:rPr>
          <w:sz w:val="22"/>
          <w:szCs w:val="22"/>
        </w:rPr>
        <w:t xml:space="preserve">Zamawiający </w:t>
      </w:r>
      <w:r w:rsidR="00516C4E" w:rsidRPr="005A1617">
        <w:rPr>
          <w:sz w:val="22"/>
          <w:szCs w:val="22"/>
        </w:rPr>
        <w:t>nie przewiduje</w:t>
      </w:r>
      <w:r w:rsidRPr="005A1617">
        <w:rPr>
          <w:sz w:val="22"/>
          <w:szCs w:val="22"/>
        </w:rPr>
        <w:t xml:space="preserve"> udzieleni</w:t>
      </w:r>
      <w:r w:rsidR="00691266" w:rsidRPr="005A1617">
        <w:rPr>
          <w:sz w:val="22"/>
          <w:szCs w:val="22"/>
        </w:rPr>
        <w:t>a</w:t>
      </w:r>
      <w:r w:rsidRPr="005A1617">
        <w:rPr>
          <w:sz w:val="22"/>
          <w:szCs w:val="22"/>
        </w:rPr>
        <w:t xml:space="preserve"> </w:t>
      </w:r>
      <w:r w:rsidR="00B74666" w:rsidRPr="005A1617">
        <w:rPr>
          <w:sz w:val="22"/>
          <w:szCs w:val="22"/>
        </w:rPr>
        <w:t>z</w:t>
      </w:r>
      <w:r w:rsidRPr="005A1617">
        <w:rPr>
          <w:sz w:val="22"/>
          <w:szCs w:val="22"/>
        </w:rPr>
        <w:t>amówień</w:t>
      </w:r>
      <w:r w:rsidR="00516C4E" w:rsidRPr="005A1617">
        <w:rPr>
          <w:sz w:val="22"/>
          <w:szCs w:val="22"/>
        </w:rPr>
        <w:t>, o których mowa w §19 ust. 2 pkt 7 Regulaminu</w:t>
      </w:r>
      <w:r w:rsidRPr="005A1617">
        <w:rPr>
          <w:sz w:val="22"/>
          <w:szCs w:val="22"/>
        </w:rPr>
        <w:t xml:space="preserve"> polegających na powtórzeniu tego samego rodzaju zamówień.</w:t>
      </w:r>
      <w:bookmarkStart w:id="4" w:name="_Toc61443827"/>
      <w:bookmarkStart w:id="5" w:name="Rozdział_3"/>
      <w:bookmarkEnd w:id="3"/>
    </w:p>
    <w:p w14:paraId="77461F41" w14:textId="62BA6655" w:rsidR="00850ABB" w:rsidRDefault="00850ABB" w:rsidP="008924CB">
      <w:pPr>
        <w:pStyle w:val="Tekstpodstawowywcity"/>
        <w:numPr>
          <w:ilvl w:val="0"/>
          <w:numId w:val="14"/>
        </w:numPr>
        <w:spacing w:line="360" w:lineRule="auto"/>
        <w:ind w:left="142" w:hanging="284"/>
        <w:rPr>
          <w:sz w:val="22"/>
          <w:szCs w:val="22"/>
        </w:rPr>
      </w:pPr>
      <w:r w:rsidRPr="008924CB">
        <w:rPr>
          <w:sz w:val="22"/>
          <w:szCs w:val="22"/>
        </w:rPr>
        <w:t xml:space="preserve">Zamawiający </w:t>
      </w:r>
      <w:r w:rsidR="00803F38" w:rsidRPr="008924CB">
        <w:rPr>
          <w:b/>
          <w:bCs/>
          <w:sz w:val="22"/>
          <w:szCs w:val="22"/>
        </w:rPr>
        <w:t xml:space="preserve">nie </w:t>
      </w:r>
      <w:r w:rsidRPr="008924CB">
        <w:rPr>
          <w:b/>
          <w:bCs/>
          <w:sz w:val="22"/>
          <w:szCs w:val="22"/>
        </w:rPr>
        <w:t>wyraża zgod</w:t>
      </w:r>
      <w:r w:rsidR="00803F38" w:rsidRPr="008924CB">
        <w:rPr>
          <w:b/>
          <w:bCs/>
          <w:sz w:val="22"/>
          <w:szCs w:val="22"/>
        </w:rPr>
        <w:t>y</w:t>
      </w:r>
      <w:r w:rsidRPr="008924CB">
        <w:rPr>
          <w:sz w:val="22"/>
          <w:szCs w:val="22"/>
        </w:rPr>
        <w:t xml:space="preserve"> na powierzenie podwykonawcom realizacji </w:t>
      </w:r>
      <w:r w:rsidRPr="008924CB">
        <w:rPr>
          <w:i/>
          <w:sz w:val="22"/>
          <w:szCs w:val="22"/>
        </w:rPr>
        <w:t>Zamówienia</w:t>
      </w:r>
      <w:r w:rsidR="008924CB" w:rsidRPr="008924CB">
        <w:rPr>
          <w:sz w:val="22"/>
          <w:szCs w:val="22"/>
        </w:rPr>
        <w:t>.</w:t>
      </w:r>
    </w:p>
    <w:p w14:paraId="39C62D17" w14:textId="77777777" w:rsidR="008924CB" w:rsidRPr="008924CB" w:rsidRDefault="008924CB" w:rsidP="008924CB">
      <w:pPr>
        <w:pStyle w:val="Tekstpodstawowywcity"/>
        <w:spacing w:line="360" w:lineRule="auto"/>
        <w:ind w:left="142" w:firstLine="0"/>
        <w:rPr>
          <w:sz w:val="22"/>
          <w:szCs w:val="22"/>
        </w:rPr>
      </w:pPr>
    </w:p>
    <w:p w14:paraId="6C486C01" w14:textId="77777777" w:rsidR="00900672" w:rsidRPr="00561DF3" w:rsidRDefault="00B564BE" w:rsidP="00850ABB">
      <w:pPr>
        <w:pStyle w:val="Nagwek1"/>
      </w:pPr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C51C91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51C91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51C91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51C91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51C91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6799D29" w:rsidR="0020224E" w:rsidRDefault="00DA7F45" w:rsidP="00C51C91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691266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1CF6A826" w:rsidR="003C50B4" w:rsidRPr="003C50B4" w:rsidRDefault="003C50B4" w:rsidP="00825E13">
      <w:pPr>
        <w:pStyle w:val="Akapitzlist"/>
        <w:numPr>
          <w:ilvl w:val="0"/>
          <w:numId w:val="33"/>
        </w:numPr>
        <w:tabs>
          <w:tab w:val="left" w:pos="567"/>
          <w:tab w:val="left" w:pos="993"/>
        </w:tabs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2F3C02DE" w:rsidR="006863AB" w:rsidRPr="00E105C7" w:rsidRDefault="006863AB" w:rsidP="00C51C91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i/>
          <w:sz w:val="22"/>
          <w:szCs w:val="22"/>
        </w:rPr>
        <w:t xml:space="preserve">Zamawiający </w:t>
      </w:r>
      <w:r w:rsidR="002663D2" w:rsidRPr="00E105C7">
        <w:rPr>
          <w:rFonts w:ascii="Arial" w:hAnsi="Arial" w:cs="Arial"/>
          <w:i/>
          <w:sz w:val="22"/>
          <w:szCs w:val="22"/>
        </w:rPr>
        <w:t xml:space="preserve">ustala następujące szczegółowe warunki udziału w </w:t>
      </w:r>
      <w:r w:rsidR="00D91D2B" w:rsidRPr="00E105C7">
        <w:rPr>
          <w:rFonts w:ascii="Arial" w:hAnsi="Arial" w:cs="Arial"/>
          <w:i/>
          <w:sz w:val="22"/>
          <w:szCs w:val="22"/>
        </w:rPr>
        <w:t>P</w:t>
      </w:r>
      <w:r w:rsidR="002663D2" w:rsidRPr="00E105C7">
        <w:rPr>
          <w:rFonts w:ascii="Arial" w:hAnsi="Arial" w:cs="Arial"/>
          <w:i/>
          <w:sz w:val="22"/>
          <w:szCs w:val="22"/>
        </w:rPr>
        <w:t>ostepowaniu</w:t>
      </w:r>
    </w:p>
    <w:p w14:paraId="4FBD98B3" w14:textId="61E2B526" w:rsidR="003262CB" w:rsidRPr="00E105C7" w:rsidRDefault="003262CB" w:rsidP="00C51C91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E105C7">
        <w:rPr>
          <w:rFonts w:ascii="Arial" w:hAnsi="Arial" w:cs="Arial"/>
          <w:i/>
          <w:sz w:val="22"/>
          <w:szCs w:val="22"/>
        </w:rPr>
        <w:t>uzna warunek za spełniony</w:t>
      </w:r>
      <w:r w:rsidR="00E105C7" w:rsidRPr="00E105C7">
        <w:rPr>
          <w:rFonts w:ascii="Arial" w:hAnsi="Arial" w:cs="Arial"/>
          <w:sz w:val="22"/>
          <w:szCs w:val="22"/>
        </w:rPr>
        <w:t xml:space="preserve">, jeżeli Wykonawca przedstawi wypis z </w:t>
      </w:r>
      <w:r w:rsidR="005D4892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Krajowego Rejestru Sądowego</w:t>
      </w:r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lub </w:t>
      </w:r>
      <w:proofErr w:type="spellStart"/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CEiDG</w:t>
      </w:r>
      <w:proofErr w:type="spellEnd"/>
      <w:r w:rsidR="00E105C7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</w:p>
    <w:p w14:paraId="57F1D3FE" w14:textId="2EFC9875" w:rsidR="007E44AB" w:rsidRPr="00014154" w:rsidRDefault="002663D2" w:rsidP="00014154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014154">
        <w:rPr>
          <w:rFonts w:ascii="Arial" w:hAnsi="Arial" w:cs="Arial"/>
          <w:sz w:val="22"/>
          <w:szCs w:val="22"/>
        </w:rPr>
        <w:t>w zakresie posiadania uprawnień do</w:t>
      </w:r>
      <w:r w:rsidR="00B756A1" w:rsidRPr="00014154">
        <w:rPr>
          <w:rFonts w:ascii="Arial" w:hAnsi="Arial" w:cs="Arial"/>
          <w:sz w:val="22"/>
          <w:szCs w:val="22"/>
        </w:rPr>
        <w:t xml:space="preserve"> </w:t>
      </w:r>
      <w:r w:rsidR="005D4892" w:rsidRPr="00014154">
        <w:rPr>
          <w:rFonts w:ascii="Arial" w:hAnsi="Arial" w:cs="Arial"/>
          <w:sz w:val="22"/>
          <w:szCs w:val="22"/>
        </w:rPr>
        <w:t>prowadzenia</w:t>
      </w:r>
      <w:r w:rsidRPr="00014154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014154">
        <w:rPr>
          <w:rFonts w:ascii="Arial" w:hAnsi="Arial" w:cs="Arial"/>
          <w:sz w:val="22"/>
          <w:szCs w:val="22"/>
        </w:rPr>
        <w:t xml:space="preserve"> gospodarczej lub zawodowej</w:t>
      </w:r>
      <w:r w:rsidR="00014154" w:rsidRPr="00014154">
        <w:t xml:space="preserve"> </w:t>
      </w:r>
      <w:r w:rsidR="00014154" w:rsidRPr="00014154">
        <w:rPr>
          <w:rFonts w:ascii="Arial" w:hAnsi="Arial" w:cs="Arial"/>
          <w:sz w:val="22"/>
          <w:szCs w:val="22"/>
        </w:rPr>
        <w:t xml:space="preserve">Zamawiający nie wyznacza szczegółowych warunków udziału w Postępowaniu.  </w:t>
      </w:r>
    </w:p>
    <w:p w14:paraId="717BD05C" w14:textId="2EC816F5" w:rsidR="00124169" w:rsidRPr="000D3A03" w:rsidRDefault="000D3A03" w:rsidP="000D3A03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0D3A03">
        <w:rPr>
          <w:rFonts w:ascii="Arial" w:hAnsi="Arial" w:cs="Arial"/>
          <w:sz w:val="22"/>
          <w:szCs w:val="22"/>
        </w:rPr>
        <w:lastRenderedPageBreak/>
        <w:t>W</w:t>
      </w:r>
      <w:r w:rsidR="008151AA" w:rsidRPr="000D3A03">
        <w:rPr>
          <w:rFonts w:ascii="Arial" w:hAnsi="Arial" w:cs="Arial"/>
          <w:sz w:val="22"/>
          <w:szCs w:val="22"/>
        </w:rPr>
        <w:t xml:space="preserve"> zakresie znajdowania się w odpowiedniej sytuacji ekonomicznej lub finansowej Zamawiający </w:t>
      </w:r>
      <w:r w:rsidR="008151AA" w:rsidRPr="000D3A03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Postępowaniu.</w:t>
      </w:r>
      <w:r w:rsidR="008151AA" w:rsidRPr="000D3A03">
        <w:rPr>
          <w:rFonts w:ascii="Arial" w:hAnsi="Arial" w:cs="Arial"/>
          <w:sz w:val="22"/>
          <w:szCs w:val="22"/>
        </w:rPr>
        <w:t xml:space="preserve"> </w:t>
      </w:r>
      <w:r w:rsidR="005C606E" w:rsidRPr="000D3A03">
        <w:rPr>
          <w:rFonts w:ascii="Arial" w:hAnsi="Arial" w:cs="Arial"/>
          <w:i/>
          <w:sz w:val="22"/>
          <w:szCs w:val="22"/>
        </w:rPr>
        <w:t xml:space="preserve"> </w:t>
      </w:r>
    </w:p>
    <w:p w14:paraId="1DD2DF99" w14:textId="55AF337B" w:rsidR="00FE12E3" w:rsidRPr="005C606E" w:rsidRDefault="00FE12E3" w:rsidP="004B10FF">
      <w:pPr>
        <w:numPr>
          <w:ilvl w:val="0"/>
          <w:numId w:val="4"/>
        </w:numPr>
        <w:tabs>
          <w:tab w:val="left" w:pos="284"/>
          <w:tab w:val="num" w:pos="709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5C606E">
        <w:rPr>
          <w:rFonts w:ascii="Arial" w:hAnsi="Arial" w:cs="Arial"/>
          <w:sz w:val="22"/>
          <w:szCs w:val="22"/>
        </w:rPr>
        <w:t>P</w:t>
      </w:r>
      <w:r w:rsidRPr="005C606E">
        <w:rPr>
          <w:rFonts w:ascii="Arial" w:hAnsi="Arial" w:cs="Arial"/>
          <w:sz w:val="22"/>
          <w:szCs w:val="22"/>
        </w:rPr>
        <w:t xml:space="preserve">ostępowaniu </w:t>
      </w:r>
      <w:r w:rsidR="000C2966" w:rsidRPr="005C606E">
        <w:rPr>
          <w:rFonts w:ascii="Arial" w:hAnsi="Arial" w:cs="Arial"/>
          <w:sz w:val="22"/>
          <w:szCs w:val="22"/>
        </w:rPr>
        <w:t xml:space="preserve">zakupowym </w:t>
      </w:r>
      <w:r w:rsidRPr="005C606E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014154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014154" w:rsidRPr="00014154">
        <w:rPr>
          <w:rFonts w:ascii="Arial" w:hAnsi="Arial" w:cs="Arial"/>
          <w:sz w:val="22"/>
          <w:szCs w:val="22"/>
          <w:highlight w:val="cyan"/>
        </w:rPr>
        <w:t>5</w:t>
      </w:r>
      <w:r w:rsidR="00FC2A47" w:rsidRPr="005C606E">
        <w:rPr>
          <w:rFonts w:ascii="Arial" w:hAnsi="Arial" w:cs="Arial"/>
          <w:sz w:val="22"/>
          <w:szCs w:val="22"/>
        </w:rPr>
        <w:t xml:space="preserve"> </w:t>
      </w:r>
      <w:r w:rsidRPr="005C606E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4B10FF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Default="00210C3F" w:rsidP="004B10FF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561DF3">
        <w:rPr>
          <w:rFonts w:ascii="Arial" w:hAnsi="Arial" w:cs="Arial"/>
          <w:sz w:val="22"/>
          <w:szCs w:val="22"/>
          <w:highlight w:val="cyan"/>
        </w:rPr>
        <w:t>ust. 2 pkt 1</w:t>
      </w:r>
      <w:r w:rsidR="00A63F39">
        <w:rPr>
          <w:rFonts w:ascii="Arial" w:hAnsi="Arial" w:cs="Arial"/>
          <w:sz w:val="22"/>
          <w:szCs w:val="22"/>
        </w:rPr>
        <w:t>:</w:t>
      </w:r>
    </w:p>
    <w:p w14:paraId="238741C5" w14:textId="19C77F58" w:rsidR="00A63F39" w:rsidRPr="0045761C" w:rsidRDefault="008151AA" w:rsidP="004B10FF">
      <w:pPr>
        <w:suppressAutoHyphens w:val="0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8151AA">
        <w:rPr>
          <w:rFonts w:ascii="Arial" w:hAnsi="Arial" w:cs="Arial"/>
          <w:sz w:val="22"/>
          <w:szCs w:val="22"/>
        </w:rPr>
        <w:t>oświadczenie o spełnianiu warunków udziału w postępowaniu o</w:t>
      </w:r>
      <w:r>
        <w:rPr>
          <w:rFonts w:ascii="Arial" w:hAnsi="Arial" w:cs="Arial"/>
          <w:sz w:val="22"/>
          <w:szCs w:val="22"/>
        </w:rPr>
        <w:t xml:space="preserve">raz wpis do 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  <w:r>
        <w:rPr>
          <w:rFonts w:ascii="Arial" w:hAnsi="Arial" w:cs="Arial"/>
          <w:sz w:val="22"/>
          <w:szCs w:val="22"/>
        </w:rPr>
        <w:t xml:space="preserve"> lub KRS; wystawiony</w:t>
      </w:r>
      <w:r w:rsidRPr="008151AA">
        <w:rPr>
          <w:rFonts w:ascii="Arial" w:hAnsi="Arial" w:cs="Arial"/>
          <w:sz w:val="22"/>
          <w:szCs w:val="22"/>
        </w:rPr>
        <w:t xml:space="preserve"> nie wcześniej niż 3 miesięcy przed jego złożeniem</w:t>
      </w:r>
    </w:p>
    <w:p w14:paraId="13A63AB1" w14:textId="0C595734" w:rsidR="00B57971" w:rsidRPr="00265866" w:rsidRDefault="00B57971" w:rsidP="00014154">
      <w:pPr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5D12180" w14:textId="474A0F01" w:rsidR="00B61612" w:rsidRPr="00345E43" w:rsidRDefault="009069EF" w:rsidP="00B57971">
      <w:pPr>
        <w:pStyle w:val="Akapitzlist"/>
        <w:numPr>
          <w:ilvl w:val="0"/>
          <w:numId w:val="4"/>
        </w:numPr>
        <w:tabs>
          <w:tab w:val="num" w:pos="709"/>
        </w:tabs>
        <w:suppressAutoHyphens w:val="0"/>
        <w:spacing w:line="360" w:lineRule="auto"/>
        <w:rPr>
          <w:rFonts w:ascii="Arial" w:hAnsi="Arial" w:cs="Arial"/>
          <w:iCs/>
          <w:sz w:val="22"/>
          <w:szCs w:val="22"/>
        </w:rPr>
      </w:pPr>
      <w:r w:rsidRPr="00345E43">
        <w:rPr>
          <w:rFonts w:ascii="Arial" w:hAnsi="Arial" w:cs="Arial"/>
          <w:iCs/>
          <w:sz w:val="22"/>
          <w:szCs w:val="22"/>
        </w:rPr>
        <w:t xml:space="preserve">Poza dokumentami wskazanymi w </w:t>
      </w:r>
      <w:r w:rsidRPr="00014154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014154" w:rsidRPr="00014154">
        <w:rPr>
          <w:rFonts w:ascii="Arial" w:hAnsi="Arial" w:cs="Arial"/>
          <w:iCs/>
          <w:sz w:val="22"/>
          <w:szCs w:val="22"/>
          <w:highlight w:val="cyan"/>
        </w:rPr>
        <w:t>5</w:t>
      </w:r>
      <w:r w:rsidR="00653945" w:rsidRPr="00345E43">
        <w:rPr>
          <w:rFonts w:ascii="Arial" w:hAnsi="Arial" w:cs="Arial"/>
          <w:iCs/>
          <w:sz w:val="22"/>
          <w:szCs w:val="22"/>
        </w:rPr>
        <w:t xml:space="preserve"> </w:t>
      </w:r>
      <w:r w:rsidRPr="00345E43">
        <w:rPr>
          <w:rFonts w:ascii="Arial" w:hAnsi="Arial" w:cs="Arial"/>
          <w:iCs/>
          <w:sz w:val="22"/>
          <w:szCs w:val="22"/>
        </w:rPr>
        <w:t>Wykonawcy zobowiązani są złożyć wraz z ofertą</w:t>
      </w:r>
      <w:r w:rsidR="003F1A01" w:rsidRPr="00345E43">
        <w:rPr>
          <w:rFonts w:ascii="Arial" w:hAnsi="Arial" w:cs="Arial"/>
          <w:iCs/>
          <w:sz w:val="22"/>
          <w:szCs w:val="22"/>
        </w:rPr>
        <w:t xml:space="preserve"> składaną na Platformie Zakupowej</w:t>
      </w:r>
      <w:r w:rsidRPr="00345E43">
        <w:rPr>
          <w:rFonts w:ascii="Arial" w:hAnsi="Arial" w:cs="Arial"/>
          <w:iCs/>
          <w:sz w:val="22"/>
          <w:szCs w:val="22"/>
        </w:rPr>
        <w:t xml:space="preserve"> następujące dokumenty:</w:t>
      </w:r>
    </w:p>
    <w:p w14:paraId="12FEF2E9" w14:textId="35B4E6F8" w:rsidR="00B61612" w:rsidRPr="00345E43" w:rsidRDefault="00B61612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iCs/>
          <w:sz w:val="22"/>
          <w:szCs w:val="22"/>
        </w:rPr>
      </w:pPr>
      <w:r w:rsidRPr="00345E43">
        <w:rPr>
          <w:rFonts w:ascii="Arial" w:hAnsi="Arial" w:cs="Arial"/>
          <w:iCs/>
          <w:sz w:val="22"/>
          <w:szCs w:val="22"/>
        </w:rPr>
        <w:t xml:space="preserve">aktualny odpis </w:t>
      </w:r>
      <w:r w:rsidR="001B58E5" w:rsidRPr="00345E43">
        <w:rPr>
          <w:rFonts w:ascii="Arial" w:hAnsi="Arial" w:cs="Arial"/>
          <w:iCs/>
          <w:sz w:val="22"/>
          <w:szCs w:val="22"/>
        </w:rPr>
        <w:t xml:space="preserve">lub informacja </w:t>
      </w:r>
      <w:r w:rsidRPr="00345E43">
        <w:rPr>
          <w:rFonts w:ascii="Arial" w:hAnsi="Arial" w:cs="Arial"/>
          <w:iCs/>
          <w:sz w:val="22"/>
          <w:szCs w:val="22"/>
        </w:rPr>
        <w:t xml:space="preserve">z </w:t>
      </w:r>
      <w:r w:rsidR="001B58E5" w:rsidRPr="00345E43">
        <w:rPr>
          <w:rFonts w:ascii="Arial" w:hAnsi="Arial" w:cs="Arial"/>
          <w:iCs/>
          <w:sz w:val="22"/>
          <w:szCs w:val="22"/>
        </w:rPr>
        <w:t>Krajowego Rejestru Sądowego lub z Centralnej Ewidencji i Informacji o Działalności Gospodarczej lub innego właściwego rejestru</w:t>
      </w:r>
      <w:r w:rsidRPr="00345E43">
        <w:rPr>
          <w:rFonts w:ascii="Arial" w:hAnsi="Arial" w:cs="Arial"/>
          <w:iCs/>
          <w:sz w:val="22"/>
          <w:szCs w:val="22"/>
        </w:rPr>
        <w:t>,</w:t>
      </w:r>
      <w:r w:rsidR="00536F0E" w:rsidRPr="00345E43">
        <w:rPr>
          <w:rFonts w:ascii="Arial" w:hAnsi="Arial" w:cs="Arial"/>
          <w:iCs/>
          <w:sz w:val="22"/>
          <w:szCs w:val="22"/>
        </w:rPr>
        <w:t xml:space="preserve"> </w:t>
      </w:r>
      <w:r w:rsidR="00BD610E" w:rsidRPr="00345E43">
        <w:rPr>
          <w:rFonts w:ascii="Arial" w:hAnsi="Arial" w:cs="Arial"/>
          <w:iCs/>
          <w:sz w:val="22"/>
          <w:szCs w:val="22"/>
        </w:rPr>
        <w:t>sporządzonych</w:t>
      </w:r>
      <w:r w:rsidR="00536F0E" w:rsidRPr="00345E43">
        <w:rPr>
          <w:rFonts w:ascii="Arial" w:hAnsi="Arial" w:cs="Arial"/>
          <w:iCs/>
          <w:sz w:val="22"/>
          <w:szCs w:val="22"/>
        </w:rPr>
        <w:t xml:space="preserve"> nie wcześniej niż 3 miesiące przed ich </w:t>
      </w:r>
      <w:r w:rsidR="00BD610E" w:rsidRPr="00345E43">
        <w:rPr>
          <w:rFonts w:ascii="Arial" w:hAnsi="Arial" w:cs="Arial"/>
          <w:iCs/>
          <w:sz w:val="22"/>
          <w:szCs w:val="22"/>
        </w:rPr>
        <w:t>złożeniem</w:t>
      </w:r>
      <w:r w:rsidR="00536F0E" w:rsidRPr="00345E43">
        <w:rPr>
          <w:rFonts w:ascii="Arial" w:hAnsi="Arial" w:cs="Arial"/>
          <w:iCs/>
          <w:sz w:val="22"/>
          <w:szCs w:val="22"/>
        </w:rPr>
        <w:t>,</w:t>
      </w:r>
      <w:r w:rsidRPr="00345E43">
        <w:rPr>
          <w:rFonts w:ascii="Arial" w:hAnsi="Arial" w:cs="Arial"/>
          <w:iCs/>
          <w:sz w:val="22"/>
          <w:szCs w:val="22"/>
        </w:rPr>
        <w:t xml:space="preserve"> jeżeli przepisy wymagają wpisu do rejestru </w:t>
      </w:r>
      <w:r w:rsidR="001B58E5" w:rsidRPr="00345E43">
        <w:rPr>
          <w:rFonts w:ascii="Arial" w:hAnsi="Arial" w:cs="Arial"/>
          <w:iCs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 w:rsidRPr="00345E43">
        <w:rPr>
          <w:rFonts w:ascii="Arial" w:hAnsi="Arial" w:cs="Arial"/>
          <w:iCs/>
          <w:sz w:val="22"/>
          <w:szCs w:val="22"/>
        </w:rPr>
        <w:t xml:space="preserve"> oraz</w:t>
      </w:r>
      <w:r w:rsidR="00183745" w:rsidRPr="00345E43">
        <w:rPr>
          <w:rFonts w:ascii="Arial" w:hAnsi="Arial" w:cs="Arial"/>
          <w:iCs/>
          <w:sz w:val="22"/>
          <w:szCs w:val="22"/>
        </w:rPr>
        <w:t>;</w:t>
      </w:r>
    </w:p>
    <w:p w14:paraId="6F521A06" w14:textId="45D09C59" w:rsidR="001B4714" w:rsidRPr="00561DF3" w:rsidRDefault="001B4714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7972330C" w:rsidR="00460F31" w:rsidRPr="00561DF3" w:rsidRDefault="00551E11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B5540F">
        <w:rPr>
          <w:rFonts w:ascii="Arial" w:hAnsi="Arial" w:cs="Arial"/>
          <w:b/>
          <w:sz w:val="22"/>
          <w:szCs w:val="22"/>
        </w:rPr>
        <w:t>Z</w:t>
      </w:r>
      <w:r w:rsidRPr="00B5540F">
        <w:rPr>
          <w:rFonts w:ascii="Arial" w:hAnsi="Arial" w:cs="Arial"/>
          <w:b/>
          <w:sz w:val="22"/>
          <w:szCs w:val="22"/>
        </w:rPr>
        <w:t xml:space="preserve">ałącznik nr </w:t>
      </w:r>
      <w:r w:rsidR="00B5540F" w:rsidRPr="00B5540F">
        <w:rPr>
          <w:rFonts w:ascii="Arial" w:hAnsi="Arial" w:cs="Arial"/>
          <w:b/>
          <w:sz w:val="22"/>
          <w:szCs w:val="22"/>
        </w:rPr>
        <w:t>3</w:t>
      </w:r>
      <w:r w:rsidR="00B5540F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4FC25A68" w:rsidR="00540230" w:rsidRPr="00561DF3" w:rsidRDefault="00460F31" w:rsidP="00825E13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45A34">
        <w:rPr>
          <w:rFonts w:ascii="Arial" w:hAnsi="Arial" w:cs="Arial"/>
          <w:sz w:val="22"/>
          <w:szCs w:val="22"/>
          <w:highlight w:val="cyan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B5540F">
        <w:rPr>
          <w:rFonts w:ascii="Arial" w:hAnsi="Arial" w:cs="Arial"/>
          <w:b/>
          <w:sz w:val="22"/>
          <w:szCs w:val="22"/>
        </w:rPr>
        <w:t xml:space="preserve">Załącznik nr </w:t>
      </w:r>
      <w:r w:rsidR="00C544D2">
        <w:rPr>
          <w:rFonts w:ascii="Arial" w:hAnsi="Arial" w:cs="Arial"/>
          <w:b/>
          <w:sz w:val="22"/>
          <w:szCs w:val="22"/>
        </w:rPr>
        <w:t>6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184764C1" w14:textId="04C1150B" w:rsidR="00777637" w:rsidRPr="00777637" w:rsidRDefault="004C59B6" w:rsidP="004B10FF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5C33FF7" w14:textId="77777777" w:rsidR="00261256" w:rsidRDefault="00777637" w:rsidP="004B10FF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261256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07E8B5E1" w14:textId="58CB999D" w:rsidR="00D26AC1" w:rsidRPr="00CB2294" w:rsidRDefault="00540230" w:rsidP="004B10FF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261256">
        <w:rPr>
          <w:rFonts w:ascii="Arial" w:hAnsi="Arial" w:cs="Arial"/>
          <w:iCs/>
          <w:sz w:val="22"/>
          <w:szCs w:val="22"/>
        </w:rPr>
        <w:lastRenderedPageBreak/>
        <w:t>D</w:t>
      </w:r>
      <w:r w:rsidR="009D772A" w:rsidRPr="00261256">
        <w:rPr>
          <w:rFonts w:ascii="Arial" w:hAnsi="Arial" w:cs="Arial"/>
          <w:iCs/>
          <w:sz w:val="22"/>
          <w:szCs w:val="22"/>
        </w:rPr>
        <w:t>okumenty, o </w:t>
      </w:r>
      <w:r w:rsidR="00D26AC1" w:rsidRPr="00261256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5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 pkt 1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</w:t>
      </w:r>
      <w:r w:rsidR="00F131CF" w:rsidRPr="00261256">
        <w:rPr>
          <w:rFonts w:ascii="Arial" w:hAnsi="Arial" w:cs="Arial"/>
          <w:iCs/>
          <w:sz w:val="22"/>
          <w:szCs w:val="22"/>
          <w:highlight w:val="cyan"/>
        </w:rPr>
        <w:t xml:space="preserve"> 2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,3 i 4</w:t>
      </w:r>
      <w:r w:rsidR="003B46CD" w:rsidRPr="00261256">
        <w:rPr>
          <w:rFonts w:ascii="Arial" w:hAnsi="Arial" w:cs="Arial"/>
          <w:iCs/>
          <w:sz w:val="22"/>
          <w:szCs w:val="22"/>
        </w:rPr>
        <w:t xml:space="preserve"> </w:t>
      </w:r>
      <w:r w:rsidRPr="00261256">
        <w:rPr>
          <w:rFonts w:ascii="Arial" w:hAnsi="Arial" w:cs="Arial"/>
          <w:sz w:val="22"/>
          <w:szCs w:val="22"/>
        </w:rPr>
        <w:t>składa</w:t>
      </w:r>
      <w:r w:rsidR="00445B8A" w:rsidRPr="00261256">
        <w:rPr>
          <w:rFonts w:ascii="Arial" w:hAnsi="Arial" w:cs="Arial"/>
          <w:sz w:val="22"/>
          <w:szCs w:val="22"/>
        </w:rPr>
        <w:t xml:space="preserve"> się w zakresie</w:t>
      </w:r>
      <w:r w:rsidRPr="00261256">
        <w:rPr>
          <w:rFonts w:ascii="Arial" w:hAnsi="Arial" w:cs="Arial"/>
          <w:sz w:val="22"/>
          <w:szCs w:val="22"/>
        </w:rPr>
        <w:t xml:space="preserve"> każd</w:t>
      </w:r>
      <w:r w:rsidR="00445B8A" w:rsidRPr="00261256">
        <w:rPr>
          <w:rFonts w:ascii="Arial" w:hAnsi="Arial" w:cs="Arial"/>
          <w:sz w:val="22"/>
          <w:szCs w:val="22"/>
        </w:rPr>
        <w:t>ego</w:t>
      </w:r>
      <w:r w:rsidRPr="00261256">
        <w:rPr>
          <w:rFonts w:ascii="Arial" w:hAnsi="Arial" w:cs="Arial"/>
          <w:sz w:val="22"/>
          <w:szCs w:val="22"/>
        </w:rPr>
        <w:t xml:space="preserve"> z </w:t>
      </w:r>
      <w:r w:rsidR="00397529" w:rsidRPr="00261256">
        <w:rPr>
          <w:rFonts w:ascii="Arial" w:hAnsi="Arial" w:cs="Arial"/>
          <w:sz w:val="22"/>
          <w:szCs w:val="22"/>
        </w:rPr>
        <w:t xml:space="preserve">Wykonawców </w:t>
      </w:r>
      <w:r w:rsidRPr="00261256">
        <w:rPr>
          <w:rFonts w:ascii="Arial" w:hAnsi="Arial" w:cs="Arial"/>
          <w:sz w:val="22"/>
          <w:szCs w:val="22"/>
        </w:rPr>
        <w:t>występujących wspólnie.</w:t>
      </w:r>
    </w:p>
    <w:p w14:paraId="2A79FAB8" w14:textId="77777777" w:rsidR="00CB2294" w:rsidRDefault="00CB2294" w:rsidP="00CB229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celu potwierdzenia spełniania warunków udziału w Postępowaniu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>
        <w:rPr>
          <w:rFonts w:ascii="Arial" w:hAnsi="Arial" w:cs="Arial"/>
          <w:iCs/>
          <w:sz w:val="22"/>
          <w:szCs w:val="22"/>
        </w:rPr>
        <w:t>zdolnościach</w:t>
      </w:r>
      <w:r w:rsidRPr="00561DF3">
        <w:rPr>
          <w:rFonts w:ascii="Arial" w:hAnsi="Arial" w:cs="Arial"/>
          <w:iCs/>
          <w:sz w:val="22"/>
          <w:szCs w:val="22"/>
        </w:rPr>
        <w:t xml:space="preserve"> techniczny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lub zawodowy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innych podmiotów, niezależnie od charakteru prawnego łączących go z nimi stosunków prawnych.</w:t>
      </w:r>
    </w:p>
    <w:p w14:paraId="24942702" w14:textId="77777777" w:rsidR="00CB2294" w:rsidRDefault="00CB2294" w:rsidP="00CB229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2A93A1C" w14:textId="77777777" w:rsidR="00CB2294" w:rsidRDefault="00CB2294" w:rsidP="00CB2294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</w:t>
      </w:r>
      <w:r>
        <w:rPr>
          <w:rFonts w:ascii="Arial" w:hAnsi="Arial" w:cs="Arial"/>
          <w:iCs/>
          <w:sz w:val="22"/>
          <w:szCs w:val="22"/>
        </w:rPr>
        <w:t xml:space="preserve">polegający na zasobach innych podmiotów </w:t>
      </w:r>
      <w:r w:rsidRPr="00561DF3">
        <w:rPr>
          <w:rFonts w:ascii="Arial" w:hAnsi="Arial" w:cs="Arial"/>
          <w:iCs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5A29DBF" w14:textId="77777777" w:rsidR="00CB2294" w:rsidRPr="00261256" w:rsidRDefault="00CB2294" w:rsidP="007E44AB">
      <w:pPr>
        <w:spacing w:line="360" w:lineRule="auto"/>
        <w:ind w:left="0"/>
        <w:rPr>
          <w:color w:val="1F497D"/>
          <w:sz w:val="22"/>
          <w:lang w:eastAsia="en-US"/>
        </w:rPr>
      </w:pPr>
    </w:p>
    <w:p w14:paraId="238FF42A" w14:textId="77777777" w:rsidR="009E2A38" w:rsidRPr="00561DF3" w:rsidRDefault="00B564BE" w:rsidP="00850ABB">
      <w:pPr>
        <w:pStyle w:val="Nagwek1"/>
      </w:pPr>
      <w:bookmarkStart w:id="6" w:name="_Toc61443828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825E13">
      <w:pPr>
        <w:numPr>
          <w:ilvl w:val="0"/>
          <w:numId w:val="28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825E13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1E95DA7D" w:rsidR="00E66223" w:rsidRPr="00F22826" w:rsidRDefault="0028111A" w:rsidP="00825E13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>roz</w:t>
      </w:r>
      <w:proofErr w:type="spellEnd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. III ust. </w:t>
      </w:r>
      <w:r w:rsidR="003B35DF">
        <w:rPr>
          <w:rFonts w:ascii="Arial" w:hAnsi="Arial" w:cs="Arial"/>
          <w:iCs/>
          <w:sz w:val="22"/>
          <w:szCs w:val="22"/>
          <w:highlight w:val="cyan"/>
        </w:rPr>
        <w:t>4-5</w:t>
      </w:r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C803CD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C803CD" w:rsidRPr="00C803CD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13D13745" w14:textId="49F9C758" w:rsidR="00794B0B" w:rsidRDefault="002E7B6B" w:rsidP="00794B0B">
      <w:pPr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Pr="002E7B6B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</w:t>
      </w:r>
      <w:r w:rsidR="00C803CD" w:rsidRPr="00526960">
        <w:rPr>
          <w:rFonts w:ascii="Arial" w:hAnsi="Arial" w:cs="Arial"/>
          <w:color w:val="FF0000"/>
          <w:sz w:val="22"/>
          <w:szCs w:val="22"/>
          <w:highlight w:val="lightGray"/>
        </w:rPr>
        <w:t>, o których mowa powyżej</w:t>
      </w:r>
    </w:p>
    <w:p w14:paraId="5ECD3BE6" w14:textId="77777777" w:rsidR="00794B0B" w:rsidRDefault="00794B0B" w:rsidP="00794B0B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304CCA55" w14:textId="77777777" w:rsidR="00794B0B" w:rsidRPr="00A800D1" w:rsidRDefault="00794B0B" w:rsidP="00794B0B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0322AE8" w14:textId="286C107D" w:rsidR="00965CE3" w:rsidRPr="00561DF3" w:rsidRDefault="00965CE3" w:rsidP="00825E13">
      <w:pPr>
        <w:numPr>
          <w:ilvl w:val="0"/>
          <w:numId w:val="28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825E13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825E13">
      <w:pPr>
        <w:pStyle w:val="Akapitzlist"/>
        <w:numPr>
          <w:ilvl w:val="0"/>
          <w:numId w:val="3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825E13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825E13">
      <w:pPr>
        <w:numPr>
          <w:ilvl w:val="0"/>
          <w:numId w:val="28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825E13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825E13">
      <w:pPr>
        <w:pStyle w:val="Akapitzlist"/>
        <w:numPr>
          <w:ilvl w:val="0"/>
          <w:numId w:val="32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4B10F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4B10F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825E13">
      <w:pPr>
        <w:numPr>
          <w:ilvl w:val="0"/>
          <w:numId w:val="28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 zakresie wydzielenia części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>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825E13">
      <w:pPr>
        <w:numPr>
          <w:ilvl w:val="0"/>
          <w:numId w:val="28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4A74450A" w:rsidR="001665F5" w:rsidRDefault="00810E26" w:rsidP="00825E13">
      <w:pPr>
        <w:numPr>
          <w:ilvl w:val="0"/>
          <w:numId w:val="28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69896A9F" w14:textId="77777777" w:rsidR="00CB2294" w:rsidRDefault="00CB2294" w:rsidP="00CB2294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406253" w:rsidRDefault="00B564BE" w:rsidP="00850ABB">
      <w:pPr>
        <w:pStyle w:val="Nagwek1"/>
      </w:pPr>
      <w:bookmarkStart w:id="8" w:name="_Toc61443829"/>
      <w:bookmarkStart w:id="9" w:name="Rozdział_5"/>
      <w:bookmarkEnd w:id="7"/>
      <w:r w:rsidRPr="00406253">
        <w:t xml:space="preserve">Rozdział </w:t>
      </w:r>
      <w:r w:rsidR="00D543A7" w:rsidRPr="00406253">
        <w:t>V</w:t>
      </w:r>
      <w:r w:rsidR="003E10F6" w:rsidRPr="00406253">
        <w:t xml:space="preserve"> –</w:t>
      </w:r>
      <w:r w:rsidR="00900672" w:rsidRPr="00406253">
        <w:t xml:space="preserve"> </w:t>
      </w:r>
      <w:r w:rsidR="005E0AEA" w:rsidRPr="00406253">
        <w:t>Wadium</w:t>
      </w:r>
      <w:bookmarkEnd w:id="8"/>
    </w:p>
    <w:p w14:paraId="3ACAD4A3" w14:textId="6DE3CBEB" w:rsidR="00CB2294" w:rsidRPr="00C25953" w:rsidRDefault="00BF2E60" w:rsidP="00C25953">
      <w:pPr>
        <w:pStyle w:val="Akapitzlist"/>
        <w:numPr>
          <w:ilvl w:val="0"/>
          <w:numId w:val="34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406253">
        <w:rPr>
          <w:rFonts w:ascii="Arial" w:hAnsi="Arial" w:cs="Arial"/>
          <w:sz w:val="22"/>
          <w:szCs w:val="22"/>
        </w:rPr>
        <w:t>Zamawiający</w:t>
      </w:r>
      <w:r w:rsidR="0067787C" w:rsidRPr="00406253">
        <w:rPr>
          <w:rFonts w:ascii="Arial" w:hAnsi="Arial" w:cs="Arial"/>
          <w:sz w:val="22"/>
          <w:szCs w:val="22"/>
        </w:rPr>
        <w:t xml:space="preserve"> </w:t>
      </w:r>
      <w:r w:rsidR="00F00B46" w:rsidRPr="00406253">
        <w:rPr>
          <w:rFonts w:ascii="Arial" w:hAnsi="Arial" w:cs="Arial"/>
          <w:i/>
          <w:sz w:val="22"/>
          <w:szCs w:val="22"/>
        </w:rPr>
        <w:t>nie żąda</w:t>
      </w:r>
      <w:r w:rsidR="005D5FD6" w:rsidRPr="00406253">
        <w:rPr>
          <w:rFonts w:ascii="Arial" w:hAnsi="Arial" w:cs="Arial"/>
          <w:sz w:val="22"/>
          <w:szCs w:val="22"/>
        </w:rPr>
        <w:t xml:space="preserve"> </w:t>
      </w:r>
      <w:r w:rsidR="0067787C" w:rsidRPr="00406253">
        <w:rPr>
          <w:rFonts w:ascii="Arial" w:hAnsi="Arial" w:cs="Arial"/>
          <w:sz w:val="22"/>
          <w:szCs w:val="22"/>
        </w:rPr>
        <w:t>od Wykonawców zabezpieczenia oferty wadium</w:t>
      </w:r>
      <w:r w:rsidRPr="00406253">
        <w:rPr>
          <w:rFonts w:ascii="Arial" w:hAnsi="Arial" w:cs="Arial"/>
          <w:sz w:val="22"/>
          <w:szCs w:val="22"/>
        </w:rPr>
        <w:t>.</w:t>
      </w:r>
      <w:r w:rsidR="00210710" w:rsidRPr="00406253">
        <w:rPr>
          <w:rFonts w:ascii="Arial" w:hAnsi="Arial" w:cs="Arial"/>
          <w:sz w:val="22"/>
          <w:szCs w:val="22"/>
        </w:rPr>
        <w:t xml:space="preserve"> </w:t>
      </w:r>
    </w:p>
    <w:p w14:paraId="31485056" w14:textId="77777777" w:rsidR="00CB2294" w:rsidRPr="00406253" w:rsidRDefault="00CB2294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DE387E7" w14:textId="77777777" w:rsidR="00900672" w:rsidRPr="00561DF3" w:rsidRDefault="00B564BE" w:rsidP="00850ABB">
      <w:pPr>
        <w:pStyle w:val="Nagwek1"/>
      </w:pPr>
      <w:bookmarkStart w:id="10" w:name="_Toc61443830"/>
      <w:bookmarkStart w:id="11" w:name="Rozdział_6"/>
      <w:bookmarkEnd w:id="9"/>
      <w:r w:rsidRPr="00406253">
        <w:t xml:space="preserve">Rozdział </w:t>
      </w:r>
      <w:r w:rsidR="00D543A7" w:rsidRPr="00406253">
        <w:t>VI</w:t>
      </w:r>
      <w:r w:rsidR="003E10F6" w:rsidRPr="00406253">
        <w:t xml:space="preserve"> </w:t>
      </w:r>
      <w:r w:rsidR="003E10F6" w:rsidRPr="00561DF3">
        <w:t>–</w:t>
      </w:r>
      <w:r w:rsidR="009D772A" w:rsidRPr="00561DF3">
        <w:t xml:space="preserve"> Termin związania ofertą</w:t>
      </w:r>
      <w:bookmarkEnd w:id="10"/>
    </w:p>
    <w:p w14:paraId="6171B8CE" w14:textId="2B252ADA" w:rsidR="002376E8" w:rsidRPr="00561DF3" w:rsidRDefault="00EF4631" w:rsidP="002376E8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C803CD">
        <w:rPr>
          <w:rStyle w:val="FontStyle24"/>
          <w:rFonts w:ascii="Arial" w:hAnsi="Arial" w:cs="Arial"/>
          <w:b/>
        </w:rPr>
        <w:t>3</w:t>
      </w:r>
      <w:r w:rsidR="00345E43">
        <w:rPr>
          <w:rStyle w:val="FontStyle24"/>
          <w:rFonts w:ascii="Arial" w:hAnsi="Arial" w:cs="Arial"/>
          <w:b/>
        </w:rPr>
        <w:t>0</w:t>
      </w:r>
      <w:r w:rsidR="00A951B0" w:rsidRPr="00406253">
        <w:rPr>
          <w:rStyle w:val="FontStyle24"/>
          <w:rFonts w:ascii="Arial" w:hAnsi="Arial" w:cs="Arial"/>
          <w:b/>
        </w:rPr>
        <w:t xml:space="preserve"> </w:t>
      </w:r>
      <w:r w:rsidR="00E438FA" w:rsidRPr="00406253">
        <w:rPr>
          <w:rStyle w:val="FontStyle24"/>
          <w:rFonts w:ascii="Arial" w:hAnsi="Arial" w:cs="Arial"/>
          <w:b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ofert.</w:t>
      </w:r>
      <w:r w:rsidR="002376E8" w:rsidRPr="002376E8">
        <w:rPr>
          <w:rStyle w:val="FontStyle24"/>
          <w:rFonts w:ascii="Arial" w:hAnsi="Arial" w:cs="Arial"/>
        </w:rPr>
        <w:t xml:space="preserve"> </w:t>
      </w:r>
      <w:r w:rsidR="002376E8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2376E8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62CBA055" w14:textId="77777777" w:rsidR="002376E8" w:rsidRDefault="002376E8" w:rsidP="002376E8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47FA89FB" w14:textId="38D2D37E" w:rsidR="00AB6A2D" w:rsidRDefault="00AB6A2D" w:rsidP="002376E8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4B164102" w14:textId="77777777" w:rsidR="00CB2294" w:rsidRDefault="00CB2294" w:rsidP="00CB2294">
      <w:pPr>
        <w:pStyle w:val="Akapitzlist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9A89DB8" w14:textId="5457D79F" w:rsidR="00900672" w:rsidRDefault="00B564BE" w:rsidP="0050658D">
      <w:pPr>
        <w:pStyle w:val="Nagwek1"/>
        <w:tabs>
          <w:tab w:val="left" w:pos="7968"/>
        </w:tabs>
      </w:pPr>
      <w:bookmarkStart w:id="14" w:name="_Toc61443831"/>
      <w:bookmarkStart w:id="15" w:name="Rozdział_7"/>
      <w:bookmarkEnd w:id="11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  <w:r w:rsidR="0050658D">
        <w:tab/>
      </w:r>
    </w:p>
    <w:p w14:paraId="6B1F58B4" w14:textId="77777777" w:rsidR="00CB2294" w:rsidRPr="00CB2294" w:rsidRDefault="00CB2294" w:rsidP="00CB2294"/>
    <w:p w14:paraId="029C4B95" w14:textId="77777777" w:rsidR="00B43092" w:rsidRPr="00561DF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5C1D40AF" w:rsidR="00052DF9" w:rsidRPr="00406253" w:rsidRDefault="00B43092" w:rsidP="004B10F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406253">
        <w:rPr>
          <w:rFonts w:ascii="Arial" w:hAnsi="Arial" w:cs="Arial"/>
          <w:sz w:val="22"/>
          <w:szCs w:val="22"/>
        </w:rPr>
        <w:t>.</w:t>
      </w:r>
    </w:p>
    <w:p w14:paraId="22D5CACE" w14:textId="07B80057" w:rsidR="00254AC5" w:rsidRPr="00561DF3" w:rsidRDefault="00052DF9" w:rsidP="004B10F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61DF3" w:rsidRDefault="00052DF9" w:rsidP="004B10F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561DF3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2E75525D" w:rsidR="00465944" w:rsidRPr="00561DF3" w:rsidRDefault="00052DF9" w:rsidP="004B10F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 xml:space="preserve">usług 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(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>Dz. U. z 202</w:t>
      </w:r>
      <w:r w:rsidR="002376E8">
        <w:rPr>
          <w:rFonts w:ascii="Arial" w:hAnsi="Arial" w:cs="Arial"/>
          <w:sz w:val="22"/>
          <w:szCs w:val="22"/>
          <w:highlight w:val="cyan"/>
          <w:lang w:eastAsia="pl-PL"/>
        </w:rPr>
        <w:t>4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 xml:space="preserve"> poz. </w:t>
      </w:r>
      <w:r w:rsidR="002376E8">
        <w:rPr>
          <w:rFonts w:ascii="Arial" w:hAnsi="Arial" w:cs="Arial"/>
          <w:sz w:val="22"/>
          <w:szCs w:val="22"/>
          <w:lang w:eastAsia="pl-PL"/>
        </w:rPr>
        <w:t xml:space="preserve">361 </w:t>
      </w:r>
      <w:r w:rsidR="002376E8" w:rsidRPr="002376E8">
        <w:rPr>
          <w:rFonts w:ascii="Arial" w:hAnsi="Arial" w:cs="Arial"/>
          <w:sz w:val="22"/>
          <w:szCs w:val="22"/>
          <w:lang w:eastAsia="pl-PL"/>
        </w:rPr>
        <w:t xml:space="preserve">z </w:t>
      </w:r>
      <w:proofErr w:type="spellStart"/>
      <w:r w:rsidR="002376E8" w:rsidRPr="002376E8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2376E8" w:rsidRPr="002376E8">
        <w:rPr>
          <w:rFonts w:ascii="Arial" w:hAnsi="Arial" w:cs="Arial"/>
          <w:sz w:val="22"/>
          <w:szCs w:val="22"/>
          <w:lang w:eastAsia="pl-PL"/>
        </w:rPr>
        <w:t xml:space="preserve">. </w:t>
      </w:r>
      <w:proofErr w:type="spellStart"/>
      <w:r w:rsidR="002376E8" w:rsidRPr="002376E8">
        <w:rPr>
          <w:rFonts w:ascii="Arial" w:hAnsi="Arial" w:cs="Arial"/>
          <w:sz w:val="22"/>
          <w:szCs w:val="22"/>
          <w:lang w:eastAsia="pl-PL"/>
        </w:rPr>
        <w:t>zm</w:t>
      </w:r>
      <w:proofErr w:type="spellEnd"/>
      <w:r w:rsidR="00572738" w:rsidRPr="00561DF3">
        <w:rPr>
          <w:rFonts w:ascii="Arial" w:hAnsi="Arial" w:cs="Arial"/>
          <w:sz w:val="22"/>
          <w:szCs w:val="22"/>
          <w:lang w:eastAsia="pl-PL"/>
        </w:rPr>
        <w:t>)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06A84A3A" w14:textId="67755BB0" w:rsidR="00CB2294" w:rsidRPr="00561DF3" w:rsidDel="00052DF9" w:rsidRDefault="00CB2294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6E7A3C" w14:textId="1AACA81F" w:rsidR="00900672" w:rsidRDefault="00B564BE" w:rsidP="00850ABB">
      <w:pPr>
        <w:pStyle w:val="Nagwek1"/>
      </w:pPr>
      <w:bookmarkStart w:id="16" w:name="_Toc61443832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6CBA6B9A" w14:textId="77777777" w:rsidR="00CB2294" w:rsidRPr="00CB2294" w:rsidRDefault="00CB2294" w:rsidP="00CB2294"/>
    <w:p w14:paraId="00919B19" w14:textId="77777777" w:rsidR="00CE453E" w:rsidRPr="00561DF3" w:rsidRDefault="00BF2E60" w:rsidP="004B10F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5C9534F1" w:rsidR="00C908B8" w:rsidRPr="00561DF3" w:rsidRDefault="00CE453E" w:rsidP="004B10FF">
      <w:pPr>
        <w:spacing w:line="360" w:lineRule="auto"/>
        <w:ind w:left="0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F72E2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F72E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F72E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F72E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F72E2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F72E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F72E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F72E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F72E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110F4791" w:rsidR="007177C1" w:rsidRPr="00561DF3" w:rsidRDefault="004E0DE2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7F72E2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EC4C3A" w:rsidRPr="007F72E2">
        <w:rPr>
          <w:rFonts w:ascii="Arial" w:hAnsi="Arial" w:cs="Arial"/>
          <w:sz w:val="22"/>
          <w:szCs w:val="22"/>
          <w:highlight w:val="cyan"/>
        </w:rPr>
        <w:t>6</w:t>
      </w:r>
      <w:r w:rsidR="005D63D3" w:rsidRPr="007F72E2">
        <w:rPr>
          <w:rFonts w:ascii="Arial" w:hAnsi="Arial" w:cs="Arial"/>
          <w:sz w:val="22"/>
          <w:szCs w:val="22"/>
          <w:highlight w:val="cyan"/>
        </w:rPr>
        <w:t xml:space="preserve"> </w:t>
      </w:r>
      <w:r w:rsidR="005D63D3" w:rsidRPr="007F72E2">
        <w:rPr>
          <w:rFonts w:ascii="Arial" w:hAnsi="Arial" w:cs="Arial"/>
          <w:i/>
          <w:sz w:val="22"/>
          <w:szCs w:val="22"/>
          <w:highlight w:val="cyan"/>
        </w:rPr>
        <w:t>i 7</w:t>
      </w:r>
      <w:r w:rsidR="007F72E2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37A9A9E7" w:rsidR="00313C35" w:rsidRPr="007F72E2" w:rsidRDefault="007177C1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F72E2">
        <w:rPr>
          <w:rStyle w:val="FontStyle24"/>
          <w:rFonts w:ascii="Arial" w:hAnsi="Arial" w:cs="Arial"/>
        </w:rPr>
        <w:t xml:space="preserve"> </w:t>
      </w:r>
    </w:p>
    <w:p w14:paraId="676D39E8" w14:textId="203C24AA" w:rsidR="00FC2F94" w:rsidRPr="007F72E2" w:rsidRDefault="00000000" w:rsidP="007F72E2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F72E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P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r w:rsidRPr="007F72E2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5CF27C08" w:rsidR="009354D9" w:rsidRPr="007F72E2" w:rsidRDefault="00665E8F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 xml:space="preserve">Jeżeli </w:t>
      </w:r>
      <w:r w:rsidR="005C27DE" w:rsidRPr="007F72E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F72E2">
        <w:rPr>
          <w:rStyle w:val="FontStyle24"/>
          <w:rFonts w:ascii="Arial" w:hAnsi="Arial" w:cs="Arial"/>
        </w:rPr>
        <w:t>zostały złożone oferty</w:t>
      </w:r>
      <w:r w:rsidRPr="007F72E2">
        <w:rPr>
          <w:rStyle w:val="FontStyle24"/>
          <w:rFonts w:ascii="Arial" w:hAnsi="Arial" w:cs="Arial"/>
        </w:rPr>
        <w:t xml:space="preserve"> </w:t>
      </w:r>
      <w:r w:rsidR="005C27DE" w:rsidRPr="007F72E2">
        <w:rPr>
          <w:rStyle w:val="FontStyle24"/>
          <w:rFonts w:ascii="Arial" w:hAnsi="Arial" w:cs="Arial"/>
        </w:rPr>
        <w:t>o takiej samej cenie</w:t>
      </w:r>
      <w:r w:rsidR="00900672" w:rsidRPr="007F72E2">
        <w:rPr>
          <w:rStyle w:val="FontStyle24"/>
          <w:rFonts w:ascii="Arial" w:hAnsi="Arial" w:cs="Arial"/>
        </w:rPr>
        <w:t xml:space="preserve">, </w:t>
      </w:r>
      <w:r w:rsidR="00BF2E60" w:rsidRPr="007F72E2">
        <w:rPr>
          <w:rStyle w:val="FontStyle24"/>
          <w:rFonts w:ascii="Arial" w:hAnsi="Arial" w:cs="Arial"/>
        </w:rPr>
        <w:t>Zamawiający</w:t>
      </w:r>
      <w:r w:rsidR="00900672" w:rsidRPr="007F72E2">
        <w:rPr>
          <w:rStyle w:val="FontStyle24"/>
          <w:rFonts w:ascii="Arial" w:hAnsi="Arial" w:cs="Arial"/>
        </w:rPr>
        <w:t xml:space="preserve"> wezwie </w:t>
      </w:r>
      <w:r w:rsidR="00735EA5" w:rsidRPr="007F72E2">
        <w:rPr>
          <w:rStyle w:val="FontStyle24"/>
          <w:rFonts w:ascii="Arial" w:hAnsi="Arial" w:cs="Arial"/>
        </w:rPr>
        <w:t>W</w:t>
      </w:r>
      <w:r w:rsidR="00900672" w:rsidRPr="007F72E2">
        <w:rPr>
          <w:rStyle w:val="FontStyle24"/>
          <w:rFonts w:ascii="Arial" w:hAnsi="Arial" w:cs="Arial"/>
        </w:rPr>
        <w:t xml:space="preserve">ykonawców, którzy złożyli </w:t>
      </w:r>
      <w:r w:rsidR="00900672" w:rsidRPr="007F72E2">
        <w:rPr>
          <w:rStyle w:val="FontStyle24"/>
          <w:rFonts w:ascii="Arial" w:hAnsi="Arial" w:cs="Arial"/>
        </w:rPr>
        <w:lastRenderedPageBreak/>
        <w:t>te oferty, do złożenia</w:t>
      </w:r>
      <w:r w:rsidR="007856B5" w:rsidRPr="007F72E2">
        <w:rPr>
          <w:rStyle w:val="FontStyle24"/>
          <w:rFonts w:ascii="Arial" w:hAnsi="Arial" w:cs="Arial"/>
        </w:rPr>
        <w:t xml:space="preserve"> –</w:t>
      </w:r>
      <w:r w:rsidR="00900672" w:rsidRPr="007F72E2">
        <w:rPr>
          <w:rStyle w:val="FontStyle24"/>
          <w:rFonts w:ascii="Arial" w:hAnsi="Arial" w:cs="Arial"/>
        </w:rPr>
        <w:t xml:space="preserve"> w terminie określonym przez </w:t>
      </w:r>
      <w:r w:rsidR="00BF2E60" w:rsidRPr="007F72E2">
        <w:rPr>
          <w:rStyle w:val="FontStyle24"/>
          <w:rFonts w:ascii="Arial" w:hAnsi="Arial" w:cs="Arial"/>
        </w:rPr>
        <w:t>Zamawiającego</w:t>
      </w:r>
      <w:r w:rsidR="003B70C3" w:rsidRPr="007F72E2">
        <w:rPr>
          <w:rStyle w:val="FontStyle24"/>
          <w:rFonts w:ascii="Arial" w:hAnsi="Arial" w:cs="Arial"/>
        </w:rPr>
        <w:t xml:space="preserve"> </w:t>
      </w:r>
      <w:r w:rsidR="007856B5" w:rsidRPr="007F72E2">
        <w:rPr>
          <w:rStyle w:val="FontStyle24"/>
          <w:rFonts w:ascii="Arial" w:hAnsi="Arial" w:cs="Arial"/>
        </w:rPr>
        <w:t>–</w:t>
      </w:r>
      <w:r w:rsidR="00900672" w:rsidRPr="007F72E2">
        <w:rPr>
          <w:rStyle w:val="FontStyle24"/>
          <w:rFonts w:ascii="Arial" w:hAnsi="Arial" w:cs="Arial"/>
        </w:rPr>
        <w:t xml:space="preserve"> ofert dodatkowych</w:t>
      </w:r>
      <w:r w:rsidR="00A144B6" w:rsidRPr="007F72E2">
        <w:rPr>
          <w:rStyle w:val="FontStyle24"/>
          <w:rFonts w:ascii="Arial" w:hAnsi="Arial" w:cs="Arial"/>
        </w:rPr>
        <w:t xml:space="preserve">. </w:t>
      </w:r>
      <w:r w:rsidR="00A144B6" w:rsidRPr="007F72E2">
        <w:rPr>
          <w:rFonts w:ascii="Arial" w:hAnsi="Arial" w:cs="Arial"/>
          <w:sz w:val="22"/>
          <w:szCs w:val="22"/>
        </w:rPr>
        <w:t>Zapis ten nie ma zastosowania w przypadku aukcji elektronicznej</w:t>
      </w:r>
    </w:p>
    <w:p w14:paraId="52048174" w14:textId="583C6BE4" w:rsidR="00870E44" w:rsidRPr="00561DF3" w:rsidRDefault="00870E44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4B10F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Default="009354D9" w:rsidP="00825E13">
      <w:pPr>
        <w:numPr>
          <w:ilvl w:val="0"/>
          <w:numId w:val="19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086A77D" w14:textId="7BB025D5" w:rsidR="002376E8" w:rsidRPr="002376E8" w:rsidRDefault="002376E8" w:rsidP="00A62A2E">
      <w:pPr>
        <w:pStyle w:val="Akapitzlist"/>
        <w:numPr>
          <w:ilvl w:val="0"/>
          <w:numId w:val="1"/>
        </w:numPr>
        <w:tabs>
          <w:tab w:val="clear" w:pos="6120"/>
          <w:tab w:val="left" w:pos="284"/>
        </w:tabs>
        <w:spacing w:line="360" w:lineRule="auto"/>
        <w:ind w:left="142" w:hanging="142"/>
        <w:rPr>
          <w:rFonts w:ascii="Arial" w:hAnsi="Arial" w:cs="Arial"/>
          <w:sz w:val="22"/>
          <w:szCs w:val="22"/>
        </w:rPr>
      </w:pPr>
      <w:r w:rsidRPr="002376E8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437A3515" w14:textId="3BE89F33" w:rsidR="00345E43" w:rsidRDefault="002376E8" w:rsidP="00A62A2E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376E8">
        <w:rPr>
          <w:rFonts w:ascii="Arial" w:hAnsi="Arial" w:cs="Arial"/>
          <w:sz w:val="22"/>
          <w:szCs w:val="22"/>
        </w:rPr>
        <w:t>9.</w:t>
      </w:r>
      <w:r w:rsidR="00A62A2E">
        <w:rPr>
          <w:rFonts w:ascii="Arial" w:hAnsi="Arial" w:cs="Arial"/>
          <w:sz w:val="22"/>
          <w:szCs w:val="22"/>
        </w:rPr>
        <w:t xml:space="preserve"> </w:t>
      </w:r>
      <w:r w:rsidRPr="002376E8">
        <w:rPr>
          <w:rFonts w:ascii="Arial" w:hAnsi="Arial" w:cs="Arial"/>
          <w:sz w:val="22"/>
          <w:szCs w:val="22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FE6C55" w14:textId="77777777" w:rsidR="00497942" w:rsidRPr="00561DF3" w:rsidRDefault="00497942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850ABB">
      <w:pPr>
        <w:pStyle w:val="Nagwek1"/>
      </w:pPr>
      <w:bookmarkStart w:id="18" w:name="_Toc61443833"/>
      <w:bookmarkStart w:id="19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8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48A311A3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C51C91">
        <w:rPr>
          <w:rFonts w:ascii="Arial" w:hAnsi="Arial" w:cs="Arial"/>
          <w:sz w:val="22"/>
          <w:szCs w:val="22"/>
        </w:rPr>
        <w:t xml:space="preserve">dokumentami </w:t>
      </w:r>
      <w:r w:rsidRPr="00C51C91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D000BD" w:rsidRPr="00D000BD">
        <w:rPr>
          <w:rFonts w:ascii="Arial" w:hAnsi="Arial" w:cs="Arial"/>
          <w:b/>
          <w:sz w:val="22"/>
          <w:szCs w:val="22"/>
        </w:rPr>
        <w:t>1</w:t>
      </w:r>
      <w:r w:rsidR="007616FB">
        <w:rPr>
          <w:rFonts w:ascii="Arial" w:hAnsi="Arial" w:cs="Arial"/>
          <w:b/>
          <w:sz w:val="22"/>
          <w:szCs w:val="22"/>
        </w:rPr>
        <w:t>1</w:t>
      </w:r>
      <w:r w:rsidR="00C51C91" w:rsidRPr="00D000BD">
        <w:rPr>
          <w:rFonts w:ascii="Arial" w:hAnsi="Arial" w:cs="Arial"/>
          <w:b/>
          <w:sz w:val="22"/>
          <w:szCs w:val="22"/>
        </w:rPr>
        <w:t>.</w:t>
      </w:r>
      <w:r w:rsidR="00C803CD">
        <w:rPr>
          <w:rFonts w:ascii="Arial" w:hAnsi="Arial" w:cs="Arial"/>
          <w:b/>
          <w:sz w:val="22"/>
          <w:szCs w:val="22"/>
        </w:rPr>
        <w:t>10</w:t>
      </w:r>
      <w:r w:rsidR="007F72E2" w:rsidRPr="00D000BD">
        <w:rPr>
          <w:rFonts w:ascii="Arial" w:hAnsi="Arial" w:cs="Arial"/>
          <w:b/>
          <w:sz w:val="22"/>
          <w:szCs w:val="22"/>
        </w:rPr>
        <w:t>.2024r.</w:t>
      </w:r>
      <w:r w:rsidRPr="00D000BD">
        <w:rPr>
          <w:rFonts w:ascii="Arial" w:hAnsi="Arial" w:cs="Arial"/>
          <w:b/>
          <w:sz w:val="22"/>
          <w:szCs w:val="22"/>
        </w:rPr>
        <w:t xml:space="preserve">, do godziny </w:t>
      </w:r>
      <w:r w:rsidR="007F72E2" w:rsidRPr="00D000BD">
        <w:rPr>
          <w:rFonts w:ascii="Arial" w:hAnsi="Arial" w:cs="Arial"/>
          <w:b/>
          <w:sz w:val="22"/>
          <w:szCs w:val="22"/>
        </w:rPr>
        <w:t>11.00</w:t>
      </w:r>
    </w:p>
    <w:p w14:paraId="74F26E10" w14:textId="0EFDB362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>Adres strony</w:t>
      </w:r>
      <w:r w:rsidR="003F7633" w:rsidRPr="00C51C91">
        <w:rPr>
          <w:rFonts w:ascii="Arial" w:hAnsi="Arial" w:cs="Arial"/>
          <w:sz w:val="22"/>
          <w:szCs w:val="22"/>
        </w:rPr>
        <w:t xml:space="preserve"> internetowej,</w:t>
      </w:r>
      <w:r w:rsidRPr="00C51C91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C51C91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1B90A510" w:rsidR="00751561" w:rsidRPr="00C51C91" w:rsidRDefault="00751561" w:rsidP="00825E13">
      <w:pPr>
        <w:numPr>
          <w:ilvl w:val="0"/>
          <w:numId w:val="2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51C91">
        <w:rPr>
          <w:rFonts w:ascii="Arial" w:hAnsi="Arial" w:cs="Arial"/>
          <w:sz w:val="22"/>
          <w:szCs w:val="22"/>
        </w:rPr>
        <w:t xml:space="preserve">Otwarcie ofert nastąpi w dniu: </w:t>
      </w:r>
      <w:r w:rsidR="00D000BD" w:rsidRPr="00D000BD">
        <w:rPr>
          <w:rFonts w:ascii="Arial" w:hAnsi="Arial" w:cs="Arial"/>
          <w:b/>
          <w:bCs/>
          <w:sz w:val="22"/>
          <w:szCs w:val="22"/>
        </w:rPr>
        <w:t>1</w:t>
      </w:r>
      <w:r w:rsidR="007616FB">
        <w:rPr>
          <w:rFonts w:ascii="Arial" w:hAnsi="Arial" w:cs="Arial"/>
          <w:b/>
          <w:bCs/>
          <w:sz w:val="22"/>
          <w:szCs w:val="22"/>
        </w:rPr>
        <w:t>1</w:t>
      </w:r>
      <w:r w:rsidR="00497942" w:rsidRPr="00D000BD">
        <w:rPr>
          <w:rFonts w:ascii="Arial" w:hAnsi="Arial" w:cs="Arial"/>
          <w:b/>
          <w:sz w:val="22"/>
          <w:szCs w:val="22"/>
        </w:rPr>
        <w:t>.</w:t>
      </w:r>
      <w:r w:rsidR="00C803CD">
        <w:rPr>
          <w:rFonts w:ascii="Arial" w:hAnsi="Arial" w:cs="Arial"/>
          <w:b/>
          <w:sz w:val="22"/>
          <w:szCs w:val="22"/>
        </w:rPr>
        <w:t>10</w:t>
      </w:r>
      <w:r w:rsidR="007F72E2" w:rsidRPr="00D000BD">
        <w:rPr>
          <w:rFonts w:ascii="Arial" w:hAnsi="Arial" w:cs="Arial"/>
          <w:b/>
          <w:sz w:val="22"/>
          <w:szCs w:val="22"/>
        </w:rPr>
        <w:t>.2024r.</w:t>
      </w:r>
      <w:r w:rsidRPr="00D000BD">
        <w:rPr>
          <w:rFonts w:ascii="Arial" w:hAnsi="Arial" w:cs="Arial"/>
          <w:b/>
          <w:sz w:val="22"/>
          <w:szCs w:val="22"/>
        </w:rPr>
        <w:t xml:space="preserve">, o godzinie </w:t>
      </w:r>
      <w:r w:rsidR="007F72E2" w:rsidRPr="00D000BD">
        <w:rPr>
          <w:rFonts w:ascii="Arial" w:hAnsi="Arial" w:cs="Arial"/>
          <w:b/>
          <w:sz w:val="22"/>
          <w:szCs w:val="22"/>
        </w:rPr>
        <w:t>11.00</w:t>
      </w:r>
    </w:p>
    <w:p w14:paraId="162190C1" w14:textId="48EEC34A" w:rsidR="00751561" w:rsidRDefault="00751561" w:rsidP="00825E13">
      <w:pPr>
        <w:numPr>
          <w:ilvl w:val="0"/>
          <w:numId w:val="26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0AC6C21B" w14:textId="77777777" w:rsidR="004B10FF" w:rsidRDefault="004B10FF" w:rsidP="004B10F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511BBC4" w14:textId="77777777" w:rsidR="00A62A2E" w:rsidRDefault="00A62A2E" w:rsidP="004B10F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9E37825" w14:textId="77777777" w:rsidR="00A62A2E" w:rsidRPr="00561DF3" w:rsidRDefault="00A62A2E" w:rsidP="004B10F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17A4384" w14:textId="77471B1D" w:rsidR="00943A07" w:rsidRDefault="00B564BE" w:rsidP="00850ABB">
      <w:pPr>
        <w:pStyle w:val="Nagwek1"/>
      </w:pPr>
      <w:bookmarkStart w:id="20" w:name="_Toc61443834"/>
      <w:bookmarkStart w:id="21" w:name="Rozdział_10"/>
      <w:bookmarkEnd w:id="19"/>
      <w:r w:rsidRPr="00561DF3">
        <w:lastRenderedPageBreak/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r w:rsidR="000E3B8B" w:rsidRPr="00561DF3">
        <w:t>*</w:t>
      </w:r>
      <w:bookmarkEnd w:id="20"/>
      <w:r w:rsidR="000E3B8B" w:rsidRPr="00561DF3">
        <w:t xml:space="preserve"> </w:t>
      </w:r>
    </w:p>
    <w:p w14:paraId="7DE81B12" w14:textId="77777777" w:rsidR="00C51C91" w:rsidRPr="00C51C91" w:rsidRDefault="00C51C91" w:rsidP="00C51C91"/>
    <w:p w14:paraId="44F4EC05" w14:textId="77777777" w:rsidR="001833A9" w:rsidRPr="00561DF3" w:rsidRDefault="001833A9" w:rsidP="00825E13">
      <w:pPr>
        <w:pStyle w:val="Akapitzlist"/>
        <w:numPr>
          <w:ilvl w:val="6"/>
          <w:numId w:val="17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825E13">
      <w:pPr>
        <w:pStyle w:val="Default"/>
        <w:numPr>
          <w:ilvl w:val="0"/>
          <w:numId w:val="17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825E13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825E13">
      <w:pPr>
        <w:pStyle w:val="Default"/>
        <w:numPr>
          <w:ilvl w:val="0"/>
          <w:numId w:val="25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0F640860" w14:textId="51ABA318" w:rsidR="00C803CD" w:rsidRPr="002376E8" w:rsidRDefault="000C1999" w:rsidP="00C803CD">
      <w:pPr>
        <w:pStyle w:val="Default"/>
        <w:numPr>
          <w:ilvl w:val="0"/>
          <w:numId w:val="25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="001833A9"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2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 xml:space="preserve"> </w:t>
      </w:r>
      <w:r w:rsidR="00E42ABF"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Default="00115AAC" w:rsidP="00850ABB">
      <w:pPr>
        <w:pStyle w:val="Nagwek1"/>
      </w:pPr>
      <w:bookmarkStart w:id="22" w:name="_Toc61443835"/>
      <w:bookmarkStart w:id="23" w:name="Rozdział_11"/>
      <w:bookmarkEnd w:id="21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2"/>
    </w:p>
    <w:p w14:paraId="43F220C6" w14:textId="77777777" w:rsidR="00C803CD" w:rsidRPr="00C803CD" w:rsidRDefault="00C803CD" w:rsidP="00C803CD"/>
    <w:p w14:paraId="19495937" w14:textId="1FCF4AC7" w:rsidR="00D01DCE" w:rsidRPr="007F72E2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686F20D5" w:rsidR="00115AAC" w:rsidRPr="00561DF3" w:rsidRDefault="00A62A2E" w:rsidP="00825E13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62A2E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złożenia oferty </w:t>
      </w:r>
      <w:proofErr w:type="spellStart"/>
      <w:r w:rsidRPr="00A62A2E">
        <w:rPr>
          <w:rFonts w:ascii="Arial" w:hAnsi="Arial" w:cs="Arial"/>
          <w:sz w:val="22"/>
          <w:szCs w:val="22"/>
        </w:rPr>
        <w:t>ostatecznejpo</w:t>
      </w:r>
      <w:proofErr w:type="spellEnd"/>
      <w:r w:rsidRPr="00A62A2E">
        <w:rPr>
          <w:rFonts w:ascii="Arial" w:hAnsi="Arial" w:cs="Arial"/>
          <w:sz w:val="22"/>
          <w:szCs w:val="22"/>
        </w:rPr>
        <w:t xml:space="preserve">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handlowych.</w:t>
      </w:r>
    </w:p>
    <w:p w14:paraId="0014150F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A62A2E" w:rsidRDefault="00115AAC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62A2E">
        <w:rPr>
          <w:rFonts w:ascii="Arial" w:hAnsi="Arial" w:cs="Arial"/>
          <w:sz w:val="22"/>
          <w:szCs w:val="22"/>
        </w:rPr>
        <w:t xml:space="preserve">W przypadku, gdy Zamawiający w wyniku negocjacji handlowych nie wprowadził zmian w przedmiocie lub warunkach realizacji Zamówienia, Wykonawcę, który nie przystąpił </w:t>
      </w:r>
      <w:r w:rsidRPr="00A62A2E">
        <w:rPr>
          <w:rFonts w:ascii="Arial" w:hAnsi="Arial" w:cs="Arial"/>
          <w:sz w:val="22"/>
          <w:szCs w:val="22"/>
        </w:rPr>
        <w:lastRenderedPageBreak/>
        <w:t>do negocjacji handlowych lub nie złożył oferty ostatecznej, obowiązuje oferta sprzed negocjacji handlowych.</w:t>
      </w:r>
    </w:p>
    <w:p w14:paraId="55902912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2C7383">
        <w:rPr>
          <w:rFonts w:ascii="Arial" w:hAnsi="Arial" w:cs="Arial"/>
          <w:sz w:val="22"/>
          <w:szCs w:val="22"/>
        </w:rPr>
        <w:t xml:space="preserve">ust. 8 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16846CBC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714C2FED" w14:textId="77777777" w:rsidR="00A62A2E" w:rsidRPr="00561DF3" w:rsidRDefault="00A62A2E" w:rsidP="00A62A2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5F85416D" w14:textId="77777777" w:rsidR="00C803CD" w:rsidRPr="00A62A2E" w:rsidRDefault="00C803CD" w:rsidP="00A62A2E">
      <w:pPr>
        <w:suppressAutoHyphens w:val="0"/>
        <w:spacing w:line="360" w:lineRule="auto"/>
        <w:ind w:left="0"/>
        <w:contextualSpacing/>
        <w:rPr>
          <w:rFonts w:ascii="Arial" w:hAnsi="Arial" w:cs="Arial"/>
          <w:sz w:val="22"/>
          <w:szCs w:val="22"/>
        </w:rPr>
      </w:pPr>
    </w:p>
    <w:p w14:paraId="764DC61C" w14:textId="4C2C2C87" w:rsidR="00943A07" w:rsidRDefault="00B564BE" w:rsidP="00850ABB">
      <w:pPr>
        <w:pStyle w:val="Nagwek1"/>
      </w:pPr>
      <w:bookmarkStart w:id="24" w:name="_Toc61443836"/>
      <w:bookmarkStart w:id="25" w:name="Rozdział_12"/>
      <w:bookmarkEnd w:id="23"/>
      <w:r w:rsidRPr="001C0F96">
        <w:t xml:space="preserve">Rozdział </w:t>
      </w:r>
      <w:r w:rsidR="000248B3" w:rsidRPr="001C0F96">
        <w:t>XI</w:t>
      </w:r>
      <w:r w:rsidR="008B0BF4" w:rsidRPr="001C0F96">
        <w:t>I</w:t>
      </w:r>
      <w:r w:rsidR="003E10F6" w:rsidRPr="001C0F96">
        <w:t xml:space="preserve"> –</w:t>
      </w:r>
      <w:r w:rsidR="000248B3" w:rsidRPr="001C0F96">
        <w:t xml:space="preserve"> Informacje o przepr</w:t>
      </w:r>
      <w:r w:rsidR="009D772A" w:rsidRPr="001C0F96">
        <w:t>owadzeniu aukcji elektronicznej</w:t>
      </w:r>
      <w:bookmarkEnd w:id="24"/>
    </w:p>
    <w:p w14:paraId="55B51D18" w14:textId="77777777" w:rsidR="00C51C91" w:rsidRPr="00C51C91" w:rsidRDefault="00C51C91" w:rsidP="00C51C91"/>
    <w:p w14:paraId="23F9CDF0" w14:textId="3CE78140" w:rsidR="00822FFE" w:rsidRPr="00C803CD" w:rsidRDefault="009D2055" w:rsidP="00825E13">
      <w:pPr>
        <w:pStyle w:val="Akapitzlist"/>
        <w:numPr>
          <w:ilvl w:val="0"/>
          <w:numId w:val="30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C0F96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1C0F96">
        <w:rPr>
          <w:rFonts w:ascii="Arial" w:hAnsi="Arial" w:cs="Arial"/>
          <w:bCs/>
          <w:sz w:val="22"/>
          <w:szCs w:val="22"/>
        </w:rPr>
        <w:t>nie zamierza</w:t>
      </w:r>
      <w:r w:rsidRPr="001C0F9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1C0F96">
        <w:rPr>
          <w:rFonts w:ascii="Arial" w:hAnsi="Arial" w:cs="Arial"/>
          <w:bCs/>
          <w:sz w:val="22"/>
          <w:szCs w:val="22"/>
        </w:rPr>
        <w:t xml:space="preserve"> </w:t>
      </w:r>
    </w:p>
    <w:p w14:paraId="4588978E" w14:textId="77777777" w:rsidR="00C803CD" w:rsidRPr="00C803CD" w:rsidRDefault="00C803CD" w:rsidP="00C803CD">
      <w:pPr>
        <w:tabs>
          <w:tab w:val="left" w:pos="851"/>
          <w:tab w:val="left" w:pos="993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415E447B" w14:textId="7331FF91" w:rsidR="00822FFE" w:rsidRPr="00561DF3" w:rsidRDefault="00822FFE" w:rsidP="00850ABB">
      <w:pPr>
        <w:pStyle w:val="Nagwek1"/>
        <w:rPr>
          <w:lang w:eastAsia="pl-PL"/>
        </w:rPr>
      </w:pPr>
      <w:bookmarkStart w:id="26" w:name="_Toc61443837"/>
      <w:bookmarkStart w:id="27" w:name="Rozdział_13"/>
      <w:bookmarkEnd w:id="25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6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4B10FF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AFEDB2A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55F1AD23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C0F9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4B10F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5914D6EB" w14:textId="77777777" w:rsidR="00A62A2E" w:rsidRDefault="00822FFE" w:rsidP="00A62A2E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6A01AE9F" w:rsidR="000106B6" w:rsidRPr="00A62A2E" w:rsidRDefault="00A62A2E" w:rsidP="00A62A2E">
      <w:pPr>
        <w:suppressAutoHyphens w:val="0"/>
        <w:spacing w:line="360" w:lineRule="auto"/>
        <w:ind w:left="709" w:hanging="283"/>
        <w:rPr>
          <w:ins w:id="28" w:author="Żołyniak Karol" w:date="2023-07-05T08:54:00Z"/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2) </w:t>
      </w:r>
      <w:r w:rsidR="00822FFE" w:rsidRPr="00A62A2E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1C0F96" w:rsidRPr="00A62A2E">
        <w:rPr>
          <w:rFonts w:ascii="Arial" w:hAnsi="Arial" w:cs="Arial"/>
          <w:sz w:val="22"/>
          <w:szCs w:val="22"/>
          <w:lang w:eastAsia="pl-PL"/>
        </w:rPr>
        <w:t>.</w:t>
      </w:r>
      <w:r w:rsidR="00AD1C51" w:rsidRPr="00A62A2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CE49241" w14:textId="77777777" w:rsidR="009D2055" w:rsidRPr="00F21C88" w:rsidRDefault="009D2055" w:rsidP="004B10FF">
      <w:pPr>
        <w:pStyle w:val="edytowalna"/>
        <w:spacing w:line="360" w:lineRule="auto"/>
        <w:ind w:firstLine="0"/>
        <w:rPr>
          <w:b/>
          <w:sz w:val="22"/>
        </w:rPr>
      </w:pPr>
    </w:p>
    <w:p w14:paraId="77CB99F5" w14:textId="60F7A3F1" w:rsidR="00555F06" w:rsidRPr="00561DF3" w:rsidRDefault="00B564BE" w:rsidP="00850ABB">
      <w:pPr>
        <w:pStyle w:val="Nagwek1"/>
      </w:pPr>
      <w:bookmarkStart w:id="29" w:name="_Toc61443838"/>
      <w:bookmarkStart w:id="30" w:name="Rozdział_14"/>
      <w:bookmarkEnd w:id="27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9"/>
    </w:p>
    <w:p w14:paraId="58DE3DBE" w14:textId="202A8F63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3133DA00" w14:textId="5D7F340D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Pr="0073590D">
        <w:rPr>
          <w:rFonts w:ascii="Arial" w:hAnsi="Arial" w:cs="Arial"/>
          <w:b/>
          <w:bCs/>
          <w:sz w:val="22"/>
          <w:szCs w:val="22"/>
          <w:lang w:eastAsia="pl-PL"/>
        </w:rPr>
        <w:t>1%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wynagrodzenia brutto należnego Wykonawcy </w:t>
      </w:r>
      <w:r w:rsidRPr="003F293F">
        <w:rPr>
          <w:rFonts w:ascii="Arial" w:hAnsi="Arial" w:cs="Arial"/>
          <w:sz w:val="22"/>
          <w:szCs w:val="22"/>
          <w:lang w:eastAsia="pl-PL"/>
        </w:rPr>
        <w:t>wynikającego z Umowy,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 formie przewidzianej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>
        <w:rPr>
          <w:rFonts w:ascii="Arial" w:hAnsi="Arial" w:cs="Arial"/>
          <w:sz w:val="22"/>
          <w:szCs w:val="22"/>
          <w:lang w:eastAsia="pl-PL"/>
        </w:rPr>
        <w:t>6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2D3EF25D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 formie gwarancji, gwarancja ma być, co najmniej gwarancją bezwarunkową, nieodwołalną, płatną na pierwsze żądanie Zamawiającego</w:t>
      </w:r>
      <w:r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 treści gwarancji nie mogą być wymienione jakiekolwiek warunki i</w:t>
      </w:r>
      <w:r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 zasadniczo zgodna z</w:t>
      </w:r>
      <w:r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>Załącznik nr 5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62E4B4BF" w14:textId="77777777" w:rsidR="0073590D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7AF6F0DB" w14:textId="77777777" w:rsidR="0073590D" w:rsidRPr="00561DF3" w:rsidRDefault="0073590D" w:rsidP="0073590D">
      <w:pPr>
        <w:numPr>
          <w:ilvl w:val="1"/>
          <w:numId w:val="45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6E82E9DB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Gwarancje  muszą zawierać (oprócz elementów właściwych dla każdej formy, określonych przepisami prawa) nazwę i adres Zamawiającego i oznaczenie (numer i nazwa) umowy.</w:t>
      </w:r>
    </w:p>
    <w:p w14:paraId="2F5270C5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08BCF2F0" w14:textId="77777777" w:rsidR="0073590D" w:rsidRPr="001C0F96" w:rsidRDefault="0073590D" w:rsidP="0073590D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PKO Bank Polski</w:t>
      </w:r>
    </w:p>
    <w:p w14:paraId="53C08B99" w14:textId="77777777" w:rsidR="0073590D" w:rsidRPr="001C0F96" w:rsidRDefault="0073590D" w:rsidP="0073590D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74 1020 1026 0000 1102 0287 4824</w:t>
      </w:r>
    </w:p>
    <w:p w14:paraId="1CB83F15" w14:textId="77777777" w:rsidR="0073590D" w:rsidRPr="001C0F96" w:rsidRDefault="0073590D" w:rsidP="0073590D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SWIFT: BPKOPLPW</w:t>
      </w:r>
    </w:p>
    <w:p w14:paraId="6358BB94" w14:textId="77777777" w:rsidR="0073590D" w:rsidRPr="00561DF3" w:rsidRDefault="0073590D" w:rsidP="0073590D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5E210A62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349847D7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5108CEB5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59EEDA28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B3419A8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>
        <w:rPr>
          <w:rFonts w:ascii="Arial" w:hAnsi="Arial" w:cs="Arial"/>
          <w:sz w:val="22"/>
          <w:szCs w:val="22"/>
        </w:rPr>
        <w:t xml:space="preserve">Zamówienia wynosi </w:t>
      </w:r>
      <w:r w:rsidRPr="001C0F96">
        <w:rPr>
          <w:rFonts w:ascii="Arial" w:hAnsi="Arial" w:cs="Arial"/>
          <w:b/>
          <w:sz w:val="22"/>
          <w:szCs w:val="22"/>
        </w:rPr>
        <w:t>30 %</w:t>
      </w:r>
      <w:r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58C915CD" w14:textId="77777777" w:rsidR="0073590D" w:rsidRPr="00561DF3" w:rsidRDefault="0073590D" w:rsidP="0073590D">
      <w:pPr>
        <w:numPr>
          <w:ilvl w:val="0"/>
          <w:numId w:val="4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2279C00D" w14:textId="77777777" w:rsidR="002376E8" w:rsidRPr="002376E8" w:rsidRDefault="002376E8" w:rsidP="002376E8">
      <w:pPr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64A53C3D" w14:textId="77777777" w:rsidR="00850ABB" w:rsidRPr="00C51C91" w:rsidRDefault="00850ABB" w:rsidP="00C51C91">
      <w:pPr>
        <w:pStyle w:val="Akapitzlist"/>
        <w:autoSpaceDN w:val="0"/>
        <w:adjustRightInd w:val="0"/>
        <w:spacing w:line="360" w:lineRule="auto"/>
        <w:ind w:hanging="708"/>
        <w:jc w:val="both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850ABB">
      <w:pPr>
        <w:pStyle w:val="Nagwek1"/>
      </w:pPr>
      <w:bookmarkStart w:id="31" w:name="_Toc61443839"/>
      <w:bookmarkStart w:id="32" w:name="Rozdział_15"/>
      <w:bookmarkEnd w:id="30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1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4B10FF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3E5CE4BE" w14:textId="77777777" w:rsidR="00C544D2" w:rsidRPr="00561DF3" w:rsidRDefault="00C544D2" w:rsidP="00C544D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Skargę można wnieść w ciągu 4 dni kalendarzowych od dnia zawiadomienia o okolicznościach stanowiących podstawę jej wniesienia</w:t>
      </w:r>
      <w:r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>. Zamawiający odrzuca skargę wniesioną po terminie.</w:t>
      </w:r>
    </w:p>
    <w:p w14:paraId="374E8646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4B10F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4B10F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Default="00822FFE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31F12AE" w14:textId="77777777" w:rsidR="0073590D" w:rsidRDefault="0073590D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A2ED3FB" w14:textId="77777777" w:rsidR="0073590D" w:rsidRDefault="0073590D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3FAC5B2" w14:textId="77777777" w:rsidR="0073590D" w:rsidRPr="00561DF3" w:rsidRDefault="0073590D" w:rsidP="004B10F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0FECBFE" w14:textId="6593CD54" w:rsidR="00900672" w:rsidRDefault="00B564BE" w:rsidP="00850ABB">
      <w:pPr>
        <w:pStyle w:val="Nagwek1"/>
      </w:pPr>
      <w:bookmarkStart w:id="33" w:name="_Toc61443840"/>
      <w:bookmarkStart w:id="34" w:name="Rozdział_16"/>
      <w:bookmarkEnd w:id="32"/>
      <w:r w:rsidRPr="00561DF3">
        <w:lastRenderedPageBreak/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3"/>
    </w:p>
    <w:p w14:paraId="7238F14B" w14:textId="77777777" w:rsidR="00C51C91" w:rsidRPr="00C51C91" w:rsidRDefault="00C51C91" w:rsidP="00C51C91"/>
    <w:p w14:paraId="6F2549A9" w14:textId="77777777" w:rsidR="00900672" w:rsidRPr="00561DF3" w:rsidRDefault="00BF2E60" w:rsidP="004B10FF">
      <w:pPr>
        <w:pStyle w:val="Stopka"/>
        <w:spacing w:line="360" w:lineRule="auto"/>
        <w:ind w:left="17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4"/>
    <w:p w14:paraId="0487C711" w14:textId="77777777" w:rsidR="00940E18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1FD00C41" w14:textId="77777777" w:rsidR="00850ABB" w:rsidRPr="00561DF3" w:rsidRDefault="00850ABB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33B9568A" w:rsidR="00900672" w:rsidRDefault="00B564BE" w:rsidP="00850ABB">
      <w:pPr>
        <w:pStyle w:val="Nagwek1"/>
      </w:pPr>
      <w:bookmarkStart w:id="35" w:name="_Toc61443841"/>
      <w:bookmarkStart w:id="36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5"/>
    </w:p>
    <w:p w14:paraId="6839C645" w14:textId="77777777" w:rsidR="00C51C91" w:rsidRPr="00C51C91" w:rsidRDefault="00C51C91" w:rsidP="00C51C91"/>
    <w:p w14:paraId="2AAC1909" w14:textId="4B3E5541" w:rsidR="004D13A7" w:rsidRPr="00561DF3" w:rsidRDefault="00BF2E60" w:rsidP="004B10F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4B10F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4B10F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4B10F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0F3FD18D" w14:textId="52848BB3" w:rsidR="00C544D2" w:rsidRPr="00C544D2" w:rsidRDefault="00886AE3" w:rsidP="00C544D2">
      <w:pPr>
        <w:pStyle w:val="Akapitzlist"/>
        <w:numPr>
          <w:ilvl w:val="0"/>
          <w:numId w:val="10"/>
        </w:numPr>
        <w:tabs>
          <w:tab w:val="clear" w:pos="2062"/>
          <w:tab w:val="center" w:pos="6336"/>
          <w:tab w:val="right" w:pos="10872"/>
        </w:tabs>
        <w:spacing w:line="360" w:lineRule="auto"/>
        <w:ind w:left="426" w:right="-6" w:hanging="426"/>
        <w:rPr>
          <w:rFonts w:ascii="Arial" w:hAnsi="Arial" w:cs="Arial"/>
          <w:sz w:val="22"/>
          <w:szCs w:val="22"/>
        </w:rPr>
      </w:pPr>
      <w:r w:rsidRPr="00C544D2">
        <w:rPr>
          <w:rFonts w:ascii="Arial" w:hAnsi="Arial" w:cs="Arial"/>
          <w:sz w:val="22"/>
          <w:szCs w:val="22"/>
        </w:rPr>
        <w:t>Postępowanie może zostać zamknięte na każdym etapie</w:t>
      </w:r>
      <w:r w:rsidR="008A7FDA" w:rsidRPr="00C544D2">
        <w:rPr>
          <w:rFonts w:ascii="Arial" w:hAnsi="Arial" w:cs="Arial"/>
          <w:sz w:val="22"/>
          <w:szCs w:val="22"/>
        </w:rPr>
        <w:t>,</w:t>
      </w:r>
      <w:r w:rsidRPr="00C544D2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 w:rsidRPr="00C544D2">
        <w:rPr>
          <w:rFonts w:ascii="Arial" w:hAnsi="Arial" w:cs="Arial"/>
          <w:sz w:val="22"/>
          <w:szCs w:val="22"/>
        </w:rPr>
        <w:t>u</w:t>
      </w:r>
      <w:r w:rsidRPr="00C544D2">
        <w:rPr>
          <w:rFonts w:ascii="Arial" w:hAnsi="Arial" w:cs="Arial"/>
          <w:sz w:val="22"/>
          <w:szCs w:val="22"/>
        </w:rPr>
        <w:t>mowy zakupowej.</w:t>
      </w:r>
      <w:bookmarkEnd w:id="36"/>
    </w:p>
    <w:p w14:paraId="5AB1E73E" w14:textId="0AADDA5A" w:rsidR="00C544D2" w:rsidRDefault="00C544D2" w:rsidP="00C803CD">
      <w:pPr>
        <w:tabs>
          <w:tab w:val="center" w:pos="6336"/>
          <w:tab w:val="right" w:pos="10872"/>
        </w:tabs>
        <w:spacing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C544D2">
        <w:rPr>
          <w:rFonts w:ascii="Arial" w:hAnsi="Arial" w:cs="Arial"/>
          <w:sz w:val="22"/>
          <w:szCs w:val="22"/>
        </w:rPr>
        <w:t>3.</w:t>
      </w:r>
      <w:r w:rsidRPr="00C544D2">
        <w:rPr>
          <w:rFonts w:ascii="Arial" w:hAnsi="Arial" w:cs="Arial"/>
          <w:sz w:val="22"/>
          <w:szCs w:val="22"/>
        </w:rPr>
        <w:tab/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1AC9E3C1" w14:textId="77777777" w:rsidR="001C0F96" w:rsidRPr="00561DF3" w:rsidRDefault="001C0F96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5EC51E3A" w14:textId="1A02FDFA" w:rsidR="00BC36EA" w:rsidRDefault="00B564BE" w:rsidP="00850ABB">
      <w:pPr>
        <w:pStyle w:val="Nagwek1"/>
      </w:pPr>
      <w:bookmarkStart w:id="37" w:name="_Toc61443842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FD61803" w14:textId="77777777" w:rsidR="00C51C91" w:rsidRPr="00C51C91" w:rsidRDefault="00C51C91" w:rsidP="00C51C91"/>
    <w:p w14:paraId="778E9F1F" w14:textId="77777777" w:rsidR="001A1D1C" w:rsidRPr="00561DF3" w:rsidRDefault="001A1D1C" w:rsidP="00825E13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Pr="00561DF3">
        <w:rPr>
          <w:rFonts w:ascii="Arial" w:hAnsi="Arial" w:cs="Arial"/>
          <w:sz w:val="22"/>
          <w:szCs w:val="22"/>
        </w:rPr>
        <w:lastRenderedPageBreak/>
        <w:t>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825E13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825E13">
      <w:pPr>
        <w:numPr>
          <w:ilvl w:val="0"/>
          <w:numId w:val="21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825E13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825E13">
      <w:pPr>
        <w:numPr>
          <w:ilvl w:val="0"/>
          <w:numId w:val="21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4B10FF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825E13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825E13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825E13">
      <w:pPr>
        <w:numPr>
          <w:ilvl w:val="1"/>
          <w:numId w:val="22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4B10FF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825E13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825E13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825E13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825E13">
      <w:pPr>
        <w:numPr>
          <w:ilvl w:val="0"/>
          <w:numId w:val="23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289F59FF" w:rsidR="008B0BF4" w:rsidRDefault="008F43D5" w:rsidP="00825E13">
      <w:pPr>
        <w:pStyle w:val="Akapitzlist"/>
        <w:numPr>
          <w:ilvl w:val="3"/>
          <w:numId w:val="24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44C5D63" w14:textId="77777777" w:rsidR="00081B77" w:rsidRPr="00561DF3" w:rsidRDefault="00081B77" w:rsidP="00081B7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3360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07111DC7" w14:textId="77777777" w:rsidR="00900672" w:rsidRDefault="003E10F6" w:rsidP="00850ABB">
      <w:pPr>
        <w:pStyle w:val="Nagwek1"/>
      </w:pPr>
      <w:bookmarkStart w:id="39" w:name="_Toc61443843"/>
      <w:bookmarkStart w:id="40" w:name="Załączniki"/>
      <w:bookmarkEnd w:id="38"/>
      <w:r w:rsidRPr="00561DF3">
        <w:lastRenderedPageBreak/>
        <w:t>ZAŁĄCZNIKI</w:t>
      </w:r>
      <w:bookmarkEnd w:id="39"/>
    </w:p>
    <w:p w14:paraId="6C4C7636" w14:textId="77777777" w:rsidR="001573BE" w:rsidRPr="001573BE" w:rsidRDefault="001573BE" w:rsidP="001573BE"/>
    <w:p w14:paraId="597B2B05" w14:textId="77777777" w:rsidR="00281C46" w:rsidRDefault="006B3CE8" w:rsidP="00BD3B10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bookmarkStart w:id="41" w:name="_Hlk179267777"/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1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>–</w:t>
      </w:r>
      <w:bookmarkEnd w:id="41"/>
      <w:r w:rsidR="00F613C7" w:rsidRPr="00081B77">
        <w:rPr>
          <w:rFonts w:ascii="Arial" w:hAnsi="Arial" w:cs="Arial"/>
          <w:sz w:val="22"/>
          <w:szCs w:val="22"/>
        </w:rPr>
        <w:t xml:space="preserve"> </w:t>
      </w:r>
      <w:r w:rsidR="00345E43">
        <w:rPr>
          <w:rFonts w:ascii="Arial" w:hAnsi="Arial" w:cs="Arial"/>
          <w:sz w:val="22"/>
          <w:szCs w:val="22"/>
        </w:rPr>
        <w:t>Opis Przedmiotu Zamówienia</w:t>
      </w:r>
    </w:p>
    <w:p w14:paraId="15E3DFAE" w14:textId="2E2858A1" w:rsidR="00281C46" w:rsidRPr="00BD3B10" w:rsidRDefault="00BD3B10" w:rsidP="00BD3B10">
      <w:pPr>
        <w:tabs>
          <w:tab w:val="left" w:pos="851"/>
          <w:tab w:val="left" w:pos="1418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  <w:bookmarkStart w:id="42" w:name="_Hlk179267948"/>
      <w:proofErr w:type="spellStart"/>
      <w:r>
        <w:rPr>
          <w:rFonts w:ascii="Arial" w:hAnsi="Arial" w:cs="Arial"/>
          <w:b/>
          <w:sz w:val="22"/>
          <w:szCs w:val="22"/>
        </w:rPr>
        <w:t>Załacznik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nr 2 </w:t>
      </w:r>
      <w:r w:rsidRPr="00081B7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281C46" w:rsidRPr="00281C46">
        <w:rPr>
          <w:rFonts w:ascii="Arial" w:hAnsi="Arial" w:cs="Arial"/>
          <w:sz w:val="22"/>
          <w:szCs w:val="22"/>
        </w:rPr>
        <w:t>Wzór Oświadczenia o spełnianiu warunków udziału w Postępowaniu zakupowym i braku podstaw do odrzucenia oferty</w:t>
      </w:r>
    </w:p>
    <w:p w14:paraId="14CC706B" w14:textId="3AA64CB2" w:rsidR="008A1B54" w:rsidRPr="00081B77" w:rsidRDefault="006B3CE8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bookmarkStart w:id="43" w:name="_Hlk179268260"/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3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bookmarkEnd w:id="43"/>
      <w:r w:rsidR="008A1B54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081B77">
        <w:rPr>
          <w:rFonts w:ascii="Arial" w:hAnsi="Arial" w:cs="Arial"/>
          <w:sz w:val="22"/>
          <w:szCs w:val="22"/>
        </w:rPr>
        <w:t>Oświadczni</w:t>
      </w:r>
      <w:r w:rsidR="00585FEF" w:rsidRPr="00081B77">
        <w:rPr>
          <w:rFonts w:ascii="Arial" w:hAnsi="Arial" w:cs="Arial"/>
          <w:sz w:val="22"/>
          <w:szCs w:val="22"/>
        </w:rPr>
        <w:t>a</w:t>
      </w:r>
      <w:proofErr w:type="spellEnd"/>
      <w:r w:rsidR="008A1B54" w:rsidRPr="00081B7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081B77">
        <w:rPr>
          <w:rFonts w:ascii="Arial" w:hAnsi="Arial" w:cs="Arial"/>
          <w:sz w:val="22"/>
          <w:szCs w:val="22"/>
        </w:rPr>
        <w:t>ó</w:t>
      </w:r>
      <w:r w:rsidR="008A1B54" w:rsidRPr="00081B77">
        <w:rPr>
          <w:rFonts w:ascii="Arial" w:hAnsi="Arial" w:cs="Arial"/>
          <w:sz w:val="22"/>
          <w:szCs w:val="22"/>
        </w:rPr>
        <w:t>w umowy</w:t>
      </w:r>
    </w:p>
    <w:bookmarkEnd w:id="42"/>
    <w:p w14:paraId="02016CF3" w14:textId="593758E4" w:rsidR="008A1B54" w:rsidRPr="00081B77" w:rsidRDefault="00081B77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Pr="00081B77">
        <w:rPr>
          <w:rFonts w:ascii="Arial" w:hAnsi="Arial" w:cs="Arial"/>
          <w:b/>
          <w:sz w:val="22"/>
          <w:szCs w:val="22"/>
        </w:rPr>
        <w:t>4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731819" w:rsidRPr="00081B77">
        <w:rPr>
          <w:rFonts w:ascii="Arial" w:hAnsi="Arial" w:cs="Arial"/>
          <w:sz w:val="22"/>
          <w:szCs w:val="22"/>
        </w:rPr>
        <w:t>– Wzór umowy</w:t>
      </w:r>
    </w:p>
    <w:p w14:paraId="0BBD62F9" w14:textId="192D9F72" w:rsidR="008A1B54" w:rsidRPr="00081B77" w:rsidRDefault="006B3CE8" w:rsidP="00850ABB">
      <w:pPr>
        <w:tabs>
          <w:tab w:val="left" w:pos="1701"/>
        </w:tabs>
        <w:spacing w:line="360" w:lineRule="auto"/>
        <w:ind w:left="1843" w:right="-6" w:hanging="1843"/>
        <w:rPr>
          <w:rFonts w:ascii="Arial" w:hAnsi="Arial" w:cs="Arial"/>
          <w:sz w:val="22"/>
          <w:szCs w:val="22"/>
        </w:rPr>
      </w:pPr>
      <w:bookmarkStart w:id="44" w:name="_Hlk179267976"/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5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93551F" w:rsidRPr="00081B77">
        <w:rPr>
          <w:rFonts w:ascii="Arial" w:hAnsi="Arial" w:cs="Arial"/>
          <w:sz w:val="22"/>
          <w:szCs w:val="22"/>
        </w:rPr>
        <w:t>– Wzó</w:t>
      </w:r>
      <w:r w:rsidR="00D55A39" w:rsidRPr="00081B77">
        <w:rPr>
          <w:rFonts w:ascii="Arial" w:hAnsi="Arial" w:cs="Arial"/>
          <w:sz w:val="22"/>
          <w:szCs w:val="22"/>
        </w:rPr>
        <w:t>r g</w:t>
      </w:r>
      <w:r w:rsidR="003F2A93" w:rsidRPr="00081B77">
        <w:rPr>
          <w:rFonts w:ascii="Arial" w:hAnsi="Arial" w:cs="Arial"/>
          <w:sz w:val="22"/>
          <w:szCs w:val="22"/>
        </w:rPr>
        <w:t>w</w:t>
      </w:r>
      <w:r w:rsidR="00D55A39" w:rsidRPr="00081B77">
        <w:rPr>
          <w:rFonts w:ascii="Arial" w:hAnsi="Arial" w:cs="Arial"/>
          <w:sz w:val="22"/>
          <w:szCs w:val="22"/>
        </w:rPr>
        <w:t>arancji zabezpieczenia</w:t>
      </w:r>
      <w:r w:rsidR="008A1B54" w:rsidRPr="00081B77">
        <w:rPr>
          <w:rFonts w:ascii="Arial" w:hAnsi="Arial" w:cs="Arial"/>
          <w:sz w:val="22"/>
          <w:szCs w:val="22"/>
        </w:rPr>
        <w:t xml:space="preserve"> należytego wyko</w:t>
      </w:r>
      <w:r w:rsidR="00CA497B" w:rsidRPr="00081B77">
        <w:rPr>
          <w:rFonts w:ascii="Arial" w:hAnsi="Arial" w:cs="Arial"/>
          <w:sz w:val="22"/>
          <w:szCs w:val="22"/>
        </w:rPr>
        <w:t>n</w:t>
      </w:r>
      <w:r w:rsidR="008A1B54" w:rsidRPr="00081B77">
        <w:rPr>
          <w:rFonts w:ascii="Arial" w:hAnsi="Arial" w:cs="Arial"/>
          <w:sz w:val="22"/>
          <w:szCs w:val="22"/>
        </w:rPr>
        <w:t>ania umowy</w:t>
      </w:r>
    </w:p>
    <w:bookmarkEnd w:id="44"/>
    <w:p w14:paraId="7D4C74D2" w14:textId="66091017" w:rsidR="00792316" w:rsidRPr="00C544D2" w:rsidRDefault="00081B77" w:rsidP="00850ABB">
      <w:pPr>
        <w:tabs>
          <w:tab w:val="left" w:pos="1701"/>
        </w:tabs>
        <w:spacing w:line="360" w:lineRule="auto"/>
        <w:ind w:left="0" w:right="-6"/>
        <w:rPr>
          <w:ins w:id="45" w:author="Żołyniak Karol" w:date="2023-06-28T10:33:00Z"/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nr </w:t>
      </w:r>
      <w:r w:rsidRPr="00081B77">
        <w:rPr>
          <w:rFonts w:ascii="Arial" w:hAnsi="Arial" w:cs="Arial"/>
          <w:b/>
          <w:sz w:val="22"/>
          <w:szCs w:val="22"/>
        </w:rPr>
        <w:t>6</w:t>
      </w:r>
      <w:r w:rsidR="00706660" w:rsidRPr="00081B77">
        <w:rPr>
          <w:rFonts w:ascii="Arial" w:hAnsi="Arial" w:cs="Arial"/>
          <w:sz w:val="22"/>
          <w:szCs w:val="22"/>
        </w:rPr>
        <w:t xml:space="preserve"> –</w:t>
      </w:r>
      <w:r w:rsidR="0021652E" w:rsidRPr="00081B77">
        <w:rPr>
          <w:rFonts w:ascii="Arial" w:hAnsi="Arial" w:cs="Arial"/>
          <w:sz w:val="22"/>
          <w:szCs w:val="22"/>
        </w:rPr>
        <w:t xml:space="preserve"> </w:t>
      </w:r>
      <w:bookmarkEnd w:id="40"/>
      <w:r w:rsidR="00792316" w:rsidRPr="00081B77">
        <w:rPr>
          <w:rFonts w:ascii="Arial" w:hAnsi="Arial" w:cs="Arial"/>
          <w:sz w:val="22"/>
          <w:szCs w:val="22"/>
        </w:rPr>
        <w:t xml:space="preserve">Wzór Oświadczenia o </w:t>
      </w:r>
      <w:r w:rsidR="00CF7CBC" w:rsidRPr="00081B77">
        <w:rPr>
          <w:rFonts w:ascii="Arial" w:hAnsi="Arial" w:cs="Arial"/>
          <w:sz w:val="22"/>
          <w:szCs w:val="22"/>
        </w:rPr>
        <w:t>nie</w:t>
      </w:r>
      <w:r w:rsidR="00792316" w:rsidRPr="00081B77">
        <w:rPr>
          <w:rFonts w:ascii="Arial" w:hAnsi="Arial" w:cs="Arial"/>
          <w:sz w:val="22"/>
          <w:szCs w:val="22"/>
        </w:rPr>
        <w:t>podlegani</w:t>
      </w:r>
      <w:r w:rsidR="00CF7CBC" w:rsidRPr="00081B77">
        <w:rPr>
          <w:rFonts w:ascii="Arial" w:hAnsi="Arial" w:cs="Arial"/>
          <w:sz w:val="22"/>
          <w:szCs w:val="22"/>
        </w:rPr>
        <w:t>u</w:t>
      </w:r>
      <w:r w:rsidR="00792316" w:rsidRPr="00081B77">
        <w:rPr>
          <w:rFonts w:ascii="Arial" w:hAnsi="Arial" w:cs="Arial"/>
          <w:sz w:val="22"/>
          <w:szCs w:val="22"/>
        </w:rPr>
        <w:t xml:space="preserve"> wykluczen</w:t>
      </w:r>
      <w:r w:rsidR="007131E0" w:rsidRPr="00081B77">
        <w:rPr>
          <w:rFonts w:ascii="Arial" w:hAnsi="Arial" w:cs="Arial"/>
          <w:sz w:val="22"/>
          <w:szCs w:val="22"/>
        </w:rPr>
        <w:t xml:space="preserve">iu z </w:t>
      </w:r>
      <w:r w:rsidR="00153DF5" w:rsidRPr="00081B77">
        <w:rPr>
          <w:rFonts w:ascii="Arial" w:hAnsi="Arial" w:cs="Arial"/>
          <w:sz w:val="22"/>
          <w:szCs w:val="22"/>
        </w:rPr>
        <w:t>p</w:t>
      </w:r>
      <w:r w:rsidR="007131E0" w:rsidRPr="00081B77">
        <w:rPr>
          <w:rFonts w:ascii="Arial" w:hAnsi="Arial" w:cs="Arial"/>
          <w:sz w:val="22"/>
          <w:szCs w:val="22"/>
        </w:rPr>
        <w:t>ostępowania na podstawie</w:t>
      </w:r>
      <w:r w:rsidR="00792316" w:rsidRPr="00081B77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35269E" w:rsidRPr="00081B77">
        <w:rPr>
          <w:rFonts w:ascii="Arial" w:hAnsi="Arial" w:cs="Arial"/>
          <w:sz w:val="22"/>
          <w:szCs w:val="22"/>
        </w:rPr>
        <w:t xml:space="preserve">z 2023 r., </w:t>
      </w:r>
      <w:r w:rsidR="00792316" w:rsidRPr="00081B77">
        <w:rPr>
          <w:rFonts w:ascii="Arial" w:hAnsi="Arial" w:cs="Arial"/>
          <w:sz w:val="22"/>
          <w:szCs w:val="22"/>
        </w:rPr>
        <w:t xml:space="preserve">poz. </w:t>
      </w:r>
      <w:r w:rsidR="0035269E" w:rsidRPr="00081B77">
        <w:rPr>
          <w:rFonts w:ascii="Arial" w:hAnsi="Arial" w:cs="Arial"/>
          <w:sz w:val="22"/>
          <w:szCs w:val="22"/>
        </w:rPr>
        <w:t>1497</w:t>
      </w:r>
      <w:r w:rsidR="00792316" w:rsidRPr="00081B77">
        <w:rPr>
          <w:rFonts w:ascii="Arial" w:hAnsi="Arial" w:cs="Arial"/>
          <w:sz w:val="22"/>
          <w:szCs w:val="22"/>
        </w:rPr>
        <w:t>)</w:t>
      </w:r>
    </w:p>
    <w:p w14:paraId="133B6160" w14:textId="77777777" w:rsidR="00AD6882" w:rsidRDefault="00AD6882" w:rsidP="00850ABB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sectPr w:rsidR="00AD6882" w:rsidSect="00D30A4A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273" w:bottom="1276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7D1DF" w14:textId="77777777" w:rsidR="000443C3" w:rsidRDefault="000443C3">
      <w:r>
        <w:separator/>
      </w:r>
    </w:p>
  </w:endnote>
  <w:endnote w:type="continuationSeparator" w:id="0">
    <w:p w14:paraId="7714098D" w14:textId="77777777" w:rsidR="000443C3" w:rsidRDefault="000443C3">
      <w:r>
        <w:continuationSeparator/>
      </w:r>
    </w:p>
  </w:endnote>
  <w:endnote w:type="continuationNotice" w:id="1">
    <w:p w14:paraId="03CCC32F" w14:textId="77777777" w:rsidR="000443C3" w:rsidRDefault="00044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8151AA" w:rsidRDefault="008151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8151AA" w:rsidRDefault="008151AA">
    <w:pPr>
      <w:pStyle w:val="Stopka"/>
      <w:ind w:right="360"/>
    </w:pPr>
  </w:p>
  <w:p w14:paraId="404AF03D" w14:textId="77777777" w:rsidR="008151AA" w:rsidRDefault="00815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537AFEC9" w:rsidR="008151AA" w:rsidRPr="000D3A03" w:rsidRDefault="008151AA" w:rsidP="00A76832">
    <w:pPr>
      <w:pStyle w:val="Stopka"/>
      <w:ind w:left="0"/>
      <w:rPr>
        <w:sz w:val="16"/>
        <w:szCs w:val="16"/>
      </w:rPr>
    </w:pPr>
    <w:r w:rsidRPr="000D3A03">
      <w:rPr>
        <w:rFonts w:ascii="Arial" w:hAnsi="Arial" w:cs="Arial"/>
        <w:i/>
        <w:sz w:val="16"/>
        <w:szCs w:val="16"/>
      </w:rPr>
      <w:t>Specyfikacja Warunków Zamówienia – Regulamin logistyczny 4.</w:t>
    </w:r>
    <w:r w:rsidR="00C803CD">
      <w:rPr>
        <w:rFonts w:ascii="Arial" w:hAnsi="Arial" w:cs="Arial"/>
        <w:i/>
        <w:sz w:val="16"/>
        <w:szCs w:val="16"/>
      </w:rPr>
      <w:t>6</w:t>
    </w:r>
  </w:p>
  <w:p w14:paraId="2751FC66" w14:textId="058EA577" w:rsidR="008151AA" w:rsidRPr="00A76832" w:rsidRDefault="008151A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975D2">
      <w:rPr>
        <w:rFonts w:ascii="Arial" w:hAnsi="Arial" w:cs="Arial"/>
        <w:b/>
        <w:noProof/>
        <w:sz w:val="20"/>
        <w:szCs w:val="20"/>
      </w:rPr>
      <w:t>18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4975D2">
      <w:rPr>
        <w:rFonts w:ascii="Arial" w:hAnsi="Arial" w:cs="Arial"/>
        <w:b/>
        <w:noProof/>
        <w:sz w:val="20"/>
        <w:szCs w:val="20"/>
      </w:rPr>
      <w:t>18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8151AA" w:rsidRDefault="008151A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49FD" w14:textId="77777777" w:rsidR="000443C3" w:rsidRDefault="000443C3">
      <w:r>
        <w:separator/>
      </w:r>
    </w:p>
  </w:footnote>
  <w:footnote w:type="continuationSeparator" w:id="0">
    <w:p w14:paraId="0C366224" w14:textId="77777777" w:rsidR="000443C3" w:rsidRDefault="000443C3">
      <w:r>
        <w:continuationSeparator/>
      </w:r>
    </w:p>
  </w:footnote>
  <w:footnote w:type="continuationNotice" w:id="1">
    <w:p w14:paraId="7CB91317" w14:textId="77777777" w:rsidR="000443C3" w:rsidRDefault="000443C3"/>
  </w:footnote>
  <w:footnote w:id="2">
    <w:p w14:paraId="544C5502" w14:textId="77777777" w:rsidR="008151AA" w:rsidRPr="001F12FB" w:rsidRDefault="008151A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F769" w14:textId="22968651" w:rsidR="001573BE" w:rsidRPr="001573BE" w:rsidRDefault="008151AA" w:rsidP="00431E75">
    <w:pPr>
      <w:pStyle w:val="Nagwek2"/>
      <w:spacing w:line="360" w:lineRule="auto"/>
      <w:ind w:left="0" w:right="142" w:hanging="736"/>
      <w:rPr>
        <w:rFonts w:ascii="Arial" w:hAnsi="Arial" w:cs="Arial"/>
        <w:bCs/>
        <w:i w:val="0"/>
        <w:color w:val="auto"/>
        <w:sz w:val="16"/>
        <w:szCs w:val="16"/>
      </w:rPr>
    </w:pPr>
    <w:r w:rsidRPr="008E7182">
      <w:rPr>
        <w:rFonts w:ascii="Arial" w:hAnsi="Arial" w:cs="Arial"/>
        <w:b w:val="0"/>
        <w:bCs/>
        <w:sz w:val="16"/>
        <w:szCs w:val="16"/>
      </w:rPr>
      <w:t xml:space="preserve">Specyfikacja Warunków Zamówienia </w:t>
    </w:r>
    <w:proofErr w:type="spellStart"/>
    <w:r w:rsidRPr="008E7182">
      <w:rPr>
        <w:rFonts w:ascii="Arial" w:hAnsi="Arial" w:cs="Arial"/>
        <w:b w:val="0"/>
        <w:bCs/>
        <w:sz w:val="16"/>
        <w:szCs w:val="16"/>
      </w:rPr>
      <w:t>pn</w:t>
    </w:r>
    <w:proofErr w:type="spellEnd"/>
    <w:r w:rsidR="005A1617" w:rsidRPr="001573BE">
      <w:rPr>
        <w:rFonts w:ascii="Arial" w:hAnsi="Arial" w:cs="Arial"/>
        <w:sz w:val="16"/>
        <w:szCs w:val="16"/>
      </w:rPr>
      <w:t xml:space="preserve"> </w:t>
    </w:r>
    <w:r w:rsidR="008E7182" w:rsidRPr="008E7182">
      <w:rPr>
        <w:rFonts w:ascii="Arial" w:hAnsi="Arial" w:cs="Arial"/>
        <w:sz w:val="16"/>
        <w:szCs w:val="16"/>
      </w:rPr>
      <w:t>Dostawa liczników osi koła na stacje Kłodzko Główne, Kłodzko Miasto oraz Kłodzko Nowe linii kolejowej nr 276</w:t>
    </w:r>
  </w:p>
  <w:p w14:paraId="49F77B34" w14:textId="4F8E4119" w:rsidR="008151AA" w:rsidRPr="001573BE" w:rsidRDefault="001C0F96" w:rsidP="001573BE">
    <w:pPr>
      <w:pStyle w:val="Nagwek2"/>
      <w:spacing w:line="360" w:lineRule="auto"/>
      <w:ind w:right="992" w:hanging="736"/>
      <w:jc w:val="center"/>
      <w:rPr>
        <w:rFonts w:ascii="Arial" w:eastAsia="Calibri" w:hAnsi="Arial" w:cs="Arial"/>
        <w:sz w:val="32"/>
        <w:szCs w:val="22"/>
        <w:lang w:eastAsia="en-US"/>
      </w:rPr>
    </w:pPr>
    <w:r>
      <w:rPr>
        <w:rFonts w:ascii="Arial" w:eastAsia="Arial" w:hAnsi="Arial" w:cs="Arial"/>
        <w:b w:val="0"/>
        <w:noProof/>
        <w:szCs w:val="22"/>
        <w:lang w:eastAsia="pl-PL"/>
      </w:rPr>
      <w:drawing>
        <wp:inline distT="0" distB="0" distL="0" distR="0" wp14:anchorId="38BB7DDC" wp14:editId="0BD83EF6">
          <wp:extent cx="1555750" cy="400050"/>
          <wp:effectExtent l="0" t="0" r="6350" b="0"/>
          <wp:docPr id="2" name="Obraz 2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AD5E95"/>
    <w:multiLevelType w:val="hybridMultilevel"/>
    <w:tmpl w:val="9EC6A8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4976B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82C7C43"/>
    <w:multiLevelType w:val="hybridMultilevel"/>
    <w:tmpl w:val="CF4EA2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7F20B15"/>
    <w:multiLevelType w:val="hybridMultilevel"/>
    <w:tmpl w:val="7E0C04AA"/>
    <w:lvl w:ilvl="0" w:tplc="6326F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C035F8F"/>
    <w:multiLevelType w:val="hybridMultilevel"/>
    <w:tmpl w:val="63F08786"/>
    <w:lvl w:ilvl="0" w:tplc="0415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6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9C5439"/>
    <w:multiLevelType w:val="hybridMultilevel"/>
    <w:tmpl w:val="A86A9E72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6" w15:restartNumberingAfterBreak="0">
    <w:nsid w:val="56D31571"/>
    <w:multiLevelType w:val="hybridMultilevel"/>
    <w:tmpl w:val="C4C2DE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BD8242B"/>
    <w:multiLevelType w:val="hybridMultilevel"/>
    <w:tmpl w:val="699634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A09294F"/>
    <w:multiLevelType w:val="hybridMultilevel"/>
    <w:tmpl w:val="F8D6EF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D2A42EE"/>
    <w:multiLevelType w:val="hybridMultilevel"/>
    <w:tmpl w:val="EC5412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3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72791F"/>
    <w:multiLevelType w:val="hybridMultilevel"/>
    <w:tmpl w:val="FD3C8DD6"/>
    <w:name w:val="WW8Num32"/>
    <w:lvl w:ilvl="0" w:tplc="0415000F">
      <w:start w:val="1"/>
      <w:numFmt w:val="decimal"/>
      <w:lvlText w:val="%1."/>
      <w:lvlJc w:val="left"/>
      <w:pPr>
        <w:ind w:left="9433" w:hanging="360"/>
      </w:p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85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563461">
    <w:abstractNumId w:val="7"/>
  </w:num>
  <w:num w:numId="2" w16cid:durableId="205990756">
    <w:abstractNumId w:val="20"/>
  </w:num>
  <w:num w:numId="3" w16cid:durableId="2128156540">
    <w:abstractNumId w:val="21"/>
  </w:num>
  <w:num w:numId="4" w16cid:durableId="779564122">
    <w:abstractNumId w:val="24"/>
  </w:num>
  <w:num w:numId="5" w16cid:durableId="1507670625">
    <w:abstractNumId w:val="27"/>
  </w:num>
  <w:num w:numId="6" w16cid:durableId="1430154609">
    <w:abstractNumId w:val="28"/>
  </w:num>
  <w:num w:numId="7" w16cid:durableId="616722110">
    <w:abstractNumId w:val="29"/>
  </w:num>
  <w:num w:numId="8" w16cid:durableId="294916876">
    <w:abstractNumId w:val="53"/>
  </w:num>
  <w:num w:numId="9" w16cid:durableId="271859560">
    <w:abstractNumId w:val="43"/>
  </w:num>
  <w:num w:numId="10" w16cid:durableId="1952128080">
    <w:abstractNumId w:val="73"/>
  </w:num>
  <w:num w:numId="11" w16cid:durableId="1066680266">
    <w:abstractNumId w:val="57"/>
  </w:num>
  <w:num w:numId="12" w16cid:durableId="1434208228">
    <w:abstractNumId w:val="74"/>
  </w:num>
  <w:num w:numId="13" w16cid:durableId="582490688">
    <w:abstractNumId w:val="70"/>
  </w:num>
  <w:num w:numId="14" w16cid:durableId="602538226">
    <w:abstractNumId w:val="52"/>
  </w:num>
  <w:num w:numId="15" w16cid:durableId="1917207900">
    <w:abstractNumId w:val="71"/>
  </w:num>
  <w:num w:numId="16" w16cid:durableId="500660985">
    <w:abstractNumId w:val="46"/>
  </w:num>
  <w:num w:numId="17" w16cid:durableId="886717778">
    <w:abstractNumId w:val="41"/>
  </w:num>
  <w:num w:numId="18" w16cid:durableId="814180245">
    <w:abstractNumId w:val="32"/>
  </w:num>
  <w:num w:numId="19" w16cid:durableId="1608002026">
    <w:abstractNumId w:val="39"/>
  </w:num>
  <w:num w:numId="20" w16cid:durableId="1007027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100014">
    <w:abstractNumId w:val="38"/>
  </w:num>
  <w:num w:numId="22" w16cid:durableId="946154192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6177477">
    <w:abstractNumId w:val="35"/>
  </w:num>
  <w:num w:numId="24" w16cid:durableId="68038417">
    <w:abstractNumId w:val="34"/>
  </w:num>
  <w:num w:numId="25" w16cid:durableId="1953049824">
    <w:abstractNumId w:val="75"/>
  </w:num>
  <w:num w:numId="26" w16cid:durableId="1219828815">
    <w:abstractNumId w:val="62"/>
  </w:num>
  <w:num w:numId="27" w16cid:durableId="151222468">
    <w:abstractNumId w:val="84"/>
  </w:num>
  <w:num w:numId="28" w16cid:durableId="775321772">
    <w:abstractNumId w:val="40"/>
  </w:num>
  <w:num w:numId="29" w16cid:durableId="710228201">
    <w:abstractNumId w:val="50"/>
  </w:num>
  <w:num w:numId="30" w16cid:durableId="25716379">
    <w:abstractNumId w:val="58"/>
  </w:num>
  <w:num w:numId="31" w16cid:durableId="1166213664">
    <w:abstractNumId w:val="59"/>
  </w:num>
  <w:num w:numId="32" w16cid:durableId="1033963277">
    <w:abstractNumId w:val="82"/>
  </w:num>
  <w:num w:numId="33" w16cid:durableId="1232544907">
    <w:abstractNumId w:val="67"/>
  </w:num>
  <w:num w:numId="34" w16cid:durableId="645354192">
    <w:abstractNumId w:val="69"/>
  </w:num>
  <w:num w:numId="35" w16cid:durableId="1370033433">
    <w:abstractNumId w:val="31"/>
  </w:num>
  <w:num w:numId="36" w16cid:durableId="441459598">
    <w:abstractNumId w:val="42"/>
  </w:num>
  <w:num w:numId="37" w16cid:durableId="1950044187">
    <w:abstractNumId w:val="78"/>
  </w:num>
  <w:num w:numId="38" w16cid:durableId="1532305857">
    <w:abstractNumId w:val="44"/>
  </w:num>
  <w:num w:numId="39" w16cid:durableId="17500339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2955355">
    <w:abstractNumId w:val="66"/>
  </w:num>
  <w:num w:numId="41" w16cid:durableId="1295329644">
    <w:abstractNumId w:val="61"/>
  </w:num>
  <w:num w:numId="42" w16cid:durableId="2013295435">
    <w:abstractNumId w:val="65"/>
  </w:num>
  <w:num w:numId="43" w16cid:durableId="653140493">
    <w:abstractNumId w:val="33"/>
  </w:num>
  <w:num w:numId="44" w16cid:durableId="1320380922">
    <w:abstractNumId w:val="77"/>
  </w:num>
  <w:num w:numId="45" w16cid:durableId="2075542569">
    <w:abstractNumId w:val="51"/>
  </w:num>
  <w:numIdMacAtCleanup w:val="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Żołyniak Karol">
    <w15:presenceInfo w15:providerId="AD" w15:userId="S::PLK071380@office.plk-sa.pl::d7fd8bfa-7f14-4bad-b223-1d769f24a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154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43C3"/>
    <w:rsid w:val="00045A34"/>
    <w:rsid w:val="00046C05"/>
    <w:rsid w:val="0004744B"/>
    <w:rsid w:val="00047EC0"/>
    <w:rsid w:val="00050CDF"/>
    <w:rsid w:val="00052DF9"/>
    <w:rsid w:val="00053543"/>
    <w:rsid w:val="00054A32"/>
    <w:rsid w:val="000558AF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1B77"/>
    <w:rsid w:val="00083180"/>
    <w:rsid w:val="0008367E"/>
    <w:rsid w:val="000870F9"/>
    <w:rsid w:val="00087ED0"/>
    <w:rsid w:val="00091003"/>
    <w:rsid w:val="000920E7"/>
    <w:rsid w:val="000933A6"/>
    <w:rsid w:val="00094B97"/>
    <w:rsid w:val="000952D2"/>
    <w:rsid w:val="00096868"/>
    <w:rsid w:val="000974D3"/>
    <w:rsid w:val="000A0576"/>
    <w:rsid w:val="000A15AC"/>
    <w:rsid w:val="000B0E83"/>
    <w:rsid w:val="000B4B54"/>
    <w:rsid w:val="000B620F"/>
    <w:rsid w:val="000B69D7"/>
    <w:rsid w:val="000B794C"/>
    <w:rsid w:val="000B79AA"/>
    <w:rsid w:val="000B7F53"/>
    <w:rsid w:val="000C1999"/>
    <w:rsid w:val="000C2966"/>
    <w:rsid w:val="000C3537"/>
    <w:rsid w:val="000C3810"/>
    <w:rsid w:val="000C4530"/>
    <w:rsid w:val="000C75A5"/>
    <w:rsid w:val="000D0EB4"/>
    <w:rsid w:val="000D3A03"/>
    <w:rsid w:val="000D45A7"/>
    <w:rsid w:val="000D4895"/>
    <w:rsid w:val="000D6440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42DB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573BE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7"/>
    <w:rsid w:val="001B4714"/>
    <w:rsid w:val="001B4882"/>
    <w:rsid w:val="001B58E5"/>
    <w:rsid w:val="001B6184"/>
    <w:rsid w:val="001B67C9"/>
    <w:rsid w:val="001B7B42"/>
    <w:rsid w:val="001C0097"/>
    <w:rsid w:val="001C0F96"/>
    <w:rsid w:val="001C1F03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6E8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1256"/>
    <w:rsid w:val="00265866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1C46"/>
    <w:rsid w:val="002845B5"/>
    <w:rsid w:val="00286E9E"/>
    <w:rsid w:val="002933A7"/>
    <w:rsid w:val="00294DAC"/>
    <w:rsid w:val="00295169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5A4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5E43"/>
    <w:rsid w:val="00347543"/>
    <w:rsid w:val="003519C1"/>
    <w:rsid w:val="00351B13"/>
    <w:rsid w:val="00352635"/>
    <w:rsid w:val="0035269E"/>
    <w:rsid w:val="00352860"/>
    <w:rsid w:val="003545D4"/>
    <w:rsid w:val="00354C77"/>
    <w:rsid w:val="00356386"/>
    <w:rsid w:val="003638BF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5DF"/>
    <w:rsid w:val="003B46CD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3BBB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06253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1E75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635B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6E7A"/>
    <w:rsid w:val="00487394"/>
    <w:rsid w:val="004874B6"/>
    <w:rsid w:val="00490293"/>
    <w:rsid w:val="00491327"/>
    <w:rsid w:val="004927FE"/>
    <w:rsid w:val="0049426D"/>
    <w:rsid w:val="0049454E"/>
    <w:rsid w:val="004964D9"/>
    <w:rsid w:val="004975D2"/>
    <w:rsid w:val="004976B0"/>
    <w:rsid w:val="00497942"/>
    <w:rsid w:val="004A3A43"/>
    <w:rsid w:val="004A4663"/>
    <w:rsid w:val="004A51FF"/>
    <w:rsid w:val="004A5AAB"/>
    <w:rsid w:val="004A66E9"/>
    <w:rsid w:val="004A6CAA"/>
    <w:rsid w:val="004A78AF"/>
    <w:rsid w:val="004B0E4A"/>
    <w:rsid w:val="004B10FF"/>
    <w:rsid w:val="004B47E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1B8C"/>
    <w:rsid w:val="004D6C7A"/>
    <w:rsid w:val="004E088D"/>
    <w:rsid w:val="004E09A5"/>
    <w:rsid w:val="004E0DE2"/>
    <w:rsid w:val="004E1F2F"/>
    <w:rsid w:val="004E2FC6"/>
    <w:rsid w:val="004E47FE"/>
    <w:rsid w:val="004E5A4E"/>
    <w:rsid w:val="004E62CF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E2"/>
    <w:rsid w:val="0050658D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081"/>
    <w:rsid w:val="005902FB"/>
    <w:rsid w:val="00594C65"/>
    <w:rsid w:val="005950D2"/>
    <w:rsid w:val="00595AB1"/>
    <w:rsid w:val="005A14CD"/>
    <w:rsid w:val="005A1617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606E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9D9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4CF0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91266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90D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16FB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1F4B"/>
    <w:rsid w:val="00792316"/>
    <w:rsid w:val="00794B0B"/>
    <w:rsid w:val="00795C45"/>
    <w:rsid w:val="0079620F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44AB"/>
    <w:rsid w:val="007E7DC2"/>
    <w:rsid w:val="007F165A"/>
    <w:rsid w:val="007F1840"/>
    <w:rsid w:val="007F1C62"/>
    <w:rsid w:val="007F328F"/>
    <w:rsid w:val="007F4F21"/>
    <w:rsid w:val="007F59DB"/>
    <w:rsid w:val="007F7113"/>
    <w:rsid w:val="007F72E2"/>
    <w:rsid w:val="007F7975"/>
    <w:rsid w:val="007F7E7D"/>
    <w:rsid w:val="00801787"/>
    <w:rsid w:val="00801A82"/>
    <w:rsid w:val="00802749"/>
    <w:rsid w:val="008031B4"/>
    <w:rsid w:val="008034A8"/>
    <w:rsid w:val="00803F38"/>
    <w:rsid w:val="00805459"/>
    <w:rsid w:val="008060DE"/>
    <w:rsid w:val="00807AAC"/>
    <w:rsid w:val="008105A1"/>
    <w:rsid w:val="00810E26"/>
    <w:rsid w:val="008111BA"/>
    <w:rsid w:val="00812565"/>
    <w:rsid w:val="0081291B"/>
    <w:rsid w:val="008151AA"/>
    <w:rsid w:val="00817F6C"/>
    <w:rsid w:val="0082003A"/>
    <w:rsid w:val="008217E5"/>
    <w:rsid w:val="00821AAB"/>
    <w:rsid w:val="00822FFE"/>
    <w:rsid w:val="00824A62"/>
    <w:rsid w:val="00824B18"/>
    <w:rsid w:val="008253C1"/>
    <w:rsid w:val="00825E13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343"/>
    <w:rsid w:val="008465B5"/>
    <w:rsid w:val="0084734C"/>
    <w:rsid w:val="008500A0"/>
    <w:rsid w:val="00850AB7"/>
    <w:rsid w:val="00850ABB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171F"/>
    <w:rsid w:val="008924CB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182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472"/>
    <w:rsid w:val="00906944"/>
    <w:rsid w:val="009069EF"/>
    <w:rsid w:val="00914302"/>
    <w:rsid w:val="009159BD"/>
    <w:rsid w:val="00915BB2"/>
    <w:rsid w:val="00916C8E"/>
    <w:rsid w:val="009175E3"/>
    <w:rsid w:val="0092235F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47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27C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0AF9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2A2E"/>
    <w:rsid w:val="00A63AE4"/>
    <w:rsid w:val="00A63F39"/>
    <w:rsid w:val="00A73121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97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B27"/>
    <w:rsid w:val="00B47FA2"/>
    <w:rsid w:val="00B538A9"/>
    <w:rsid w:val="00B53EF7"/>
    <w:rsid w:val="00B542E6"/>
    <w:rsid w:val="00B5540F"/>
    <w:rsid w:val="00B564BE"/>
    <w:rsid w:val="00B56F7F"/>
    <w:rsid w:val="00B570A0"/>
    <w:rsid w:val="00B57971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87C40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3B10"/>
    <w:rsid w:val="00BD472C"/>
    <w:rsid w:val="00BD4D2F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953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40AD"/>
    <w:rsid w:val="00C458C7"/>
    <w:rsid w:val="00C50411"/>
    <w:rsid w:val="00C50A08"/>
    <w:rsid w:val="00C50B27"/>
    <w:rsid w:val="00C50F7A"/>
    <w:rsid w:val="00C51300"/>
    <w:rsid w:val="00C51A24"/>
    <w:rsid w:val="00C51C91"/>
    <w:rsid w:val="00C51E11"/>
    <w:rsid w:val="00C544D2"/>
    <w:rsid w:val="00C552AC"/>
    <w:rsid w:val="00C5598C"/>
    <w:rsid w:val="00C55EB5"/>
    <w:rsid w:val="00C57526"/>
    <w:rsid w:val="00C60A84"/>
    <w:rsid w:val="00C621BE"/>
    <w:rsid w:val="00C62EFB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03C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2294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225F"/>
    <w:rsid w:val="00CF3526"/>
    <w:rsid w:val="00CF37CA"/>
    <w:rsid w:val="00CF7CBC"/>
    <w:rsid w:val="00D000BD"/>
    <w:rsid w:val="00D005E5"/>
    <w:rsid w:val="00D01DCE"/>
    <w:rsid w:val="00D022BA"/>
    <w:rsid w:val="00D029FF"/>
    <w:rsid w:val="00D039D6"/>
    <w:rsid w:val="00D06D98"/>
    <w:rsid w:val="00D0787E"/>
    <w:rsid w:val="00D13BFA"/>
    <w:rsid w:val="00D14E03"/>
    <w:rsid w:val="00D15AC2"/>
    <w:rsid w:val="00D15E03"/>
    <w:rsid w:val="00D16CD8"/>
    <w:rsid w:val="00D20FD7"/>
    <w:rsid w:val="00D23A0B"/>
    <w:rsid w:val="00D2480D"/>
    <w:rsid w:val="00D265FB"/>
    <w:rsid w:val="00D26AC1"/>
    <w:rsid w:val="00D27531"/>
    <w:rsid w:val="00D27AC3"/>
    <w:rsid w:val="00D27ECE"/>
    <w:rsid w:val="00D3079B"/>
    <w:rsid w:val="00D30A4A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3D0C"/>
    <w:rsid w:val="00D5401A"/>
    <w:rsid w:val="00D543A7"/>
    <w:rsid w:val="00D55373"/>
    <w:rsid w:val="00D55A39"/>
    <w:rsid w:val="00D5614C"/>
    <w:rsid w:val="00D56CD3"/>
    <w:rsid w:val="00D574CB"/>
    <w:rsid w:val="00D61757"/>
    <w:rsid w:val="00D61A33"/>
    <w:rsid w:val="00D6423D"/>
    <w:rsid w:val="00D65CF0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3EE6"/>
    <w:rsid w:val="00DB5DD7"/>
    <w:rsid w:val="00DB7DF5"/>
    <w:rsid w:val="00DC18E9"/>
    <w:rsid w:val="00DC3486"/>
    <w:rsid w:val="00DC5548"/>
    <w:rsid w:val="00DC5B9B"/>
    <w:rsid w:val="00DD1246"/>
    <w:rsid w:val="00DD1546"/>
    <w:rsid w:val="00DD4DD9"/>
    <w:rsid w:val="00DD56B5"/>
    <w:rsid w:val="00DD74C6"/>
    <w:rsid w:val="00DE0A5F"/>
    <w:rsid w:val="00DE269A"/>
    <w:rsid w:val="00DE2905"/>
    <w:rsid w:val="00DE371D"/>
    <w:rsid w:val="00DE3B61"/>
    <w:rsid w:val="00DE4216"/>
    <w:rsid w:val="00DE51F9"/>
    <w:rsid w:val="00DE5476"/>
    <w:rsid w:val="00DE59AE"/>
    <w:rsid w:val="00DF470A"/>
    <w:rsid w:val="00DF4B2B"/>
    <w:rsid w:val="00DF5CB3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05C7"/>
    <w:rsid w:val="00E1698B"/>
    <w:rsid w:val="00E1716E"/>
    <w:rsid w:val="00E216C6"/>
    <w:rsid w:val="00E30E71"/>
    <w:rsid w:val="00E31639"/>
    <w:rsid w:val="00E32B9D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68A0"/>
    <w:rsid w:val="00E7762A"/>
    <w:rsid w:val="00E81061"/>
    <w:rsid w:val="00E82155"/>
    <w:rsid w:val="00E84DF6"/>
    <w:rsid w:val="00E85F1D"/>
    <w:rsid w:val="00E8716C"/>
    <w:rsid w:val="00E92152"/>
    <w:rsid w:val="00E93B06"/>
    <w:rsid w:val="00E9518F"/>
    <w:rsid w:val="00E97701"/>
    <w:rsid w:val="00EA1722"/>
    <w:rsid w:val="00EA3862"/>
    <w:rsid w:val="00EB120C"/>
    <w:rsid w:val="00EB1F4F"/>
    <w:rsid w:val="00EB3C49"/>
    <w:rsid w:val="00EB4465"/>
    <w:rsid w:val="00EB4849"/>
    <w:rsid w:val="00EB487F"/>
    <w:rsid w:val="00EB6724"/>
    <w:rsid w:val="00EB6D8E"/>
    <w:rsid w:val="00EB73E0"/>
    <w:rsid w:val="00EC0971"/>
    <w:rsid w:val="00EC12D6"/>
    <w:rsid w:val="00EC4C3A"/>
    <w:rsid w:val="00EC59DF"/>
    <w:rsid w:val="00EC6C23"/>
    <w:rsid w:val="00EC6D66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7790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99F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191C"/>
    <w:rsid w:val="00F622D0"/>
    <w:rsid w:val="00F62565"/>
    <w:rsid w:val="00F62D23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90CA1"/>
    <w:rsid w:val="00F9320F"/>
    <w:rsid w:val="00F9457E"/>
    <w:rsid w:val="00F9749D"/>
    <w:rsid w:val="00F9757E"/>
    <w:rsid w:val="00FA3A7B"/>
    <w:rsid w:val="00FA5462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73F6"/>
    <w:rsid w:val="00FC7DC9"/>
    <w:rsid w:val="00FD08E6"/>
    <w:rsid w:val="00FD191A"/>
    <w:rsid w:val="00FD3791"/>
    <w:rsid w:val="00FD465C"/>
    <w:rsid w:val="00FD500F"/>
    <w:rsid w:val="00FE12E3"/>
    <w:rsid w:val="00FE161C"/>
    <w:rsid w:val="00FE4455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06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850AB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0ABB"/>
    <w:rPr>
      <w:rFonts w:ascii="Arial" w:hAnsi="Arial" w:cs="Arial"/>
      <w:sz w:val="1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03F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65661-BAF8-41AF-8C85-C58DF63B04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20</Pages>
  <Words>5980</Words>
  <Characters>35880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41777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84</cp:revision>
  <cp:lastPrinted>2024-10-08T11:29:00Z</cp:lastPrinted>
  <dcterms:created xsi:type="dcterms:W3CDTF">2023-05-19T06:20:00Z</dcterms:created>
  <dcterms:modified xsi:type="dcterms:W3CDTF">2024-10-08T11:29:00Z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